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5270A2" w:rsidRPr="005270A2" w14:paraId="1EB0786D" w14:textId="77777777" w:rsidTr="000407C6">
        <w:trPr>
          <w:trHeight w:hRule="exact" w:val="142"/>
        </w:trPr>
        <w:tc>
          <w:tcPr>
            <w:tcW w:w="709" w:type="dxa"/>
            <w:vMerge w:val="restart"/>
            <w:shd w:val="clear" w:color="auto" w:fill="auto"/>
            <w:vAlign w:val="center"/>
          </w:tcPr>
          <w:p w14:paraId="71CEF65C" w14:textId="77777777" w:rsidR="005270A2" w:rsidRPr="005270A2" w:rsidRDefault="005270A2" w:rsidP="005270A2">
            <w:pPr>
              <w:spacing w:after="0" w:line="240" w:lineRule="auto"/>
              <w:rPr>
                <w:rFonts w:ascii="Times New Roman" w:hAnsi="Times New Roman" w:cs="Times New Roman"/>
                <w:lang w:val="en-GB"/>
                <w14:ligatures w14:val="none"/>
              </w:rPr>
            </w:pPr>
            <w:bookmarkStart w:id="0" w:name="_Hlk145412337"/>
            <w:bookmarkStart w:id="1" w:name="_Hlk103340665"/>
            <w:bookmarkStart w:id="2" w:name="_Hlk24804592"/>
            <w:bookmarkEnd w:id="0"/>
            <w:bookmarkEnd w:id="1"/>
            <w:r w:rsidRPr="005270A2">
              <w:rPr>
                <w:rFonts w:ascii="Times New Roman" w:hAnsi="Times New Roman" w:cs="Times New Roman"/>
                <w:noProof/>
                <w:lang w:val="en-GB"/>
                <w14:ligatures w14:val="none"/>
              </w:rPr>
              <w:drawing>
                <wp:anchor distT="0" distB="0" distL="114300" distR="114300" simplePos="0" relativeHeight="251658240" behindDoc="0" locked="0" layoutInCell="1" allowOverlap="1" wp14:anchorId="4DE16EDF" wp14:editId="62F914C8">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2BCE26BA" w14:textId="77777777" w:rsidR="005270A2" w:rsidRPr="005270A2" w:rsidRDefault="005270A2" w:rsidP="005270A2">
            <w:pPr>
              <w:spacing w:after="0" w:line="240" w:lineRule="auto"/>
              <w:jc w:val="center"/>
              <w:rPr>
                <w:rFonts w:ascii="Times New Roman" w:hAnsi="Times New Roman" w:cs="Times New Roman"/>
                <w:lang w:val="en-GB"/>
                <w14:ligatures w14:val="none"/>
              </w:rPr>
            </w:pPr>
          </w:p>
        </w:tc>
      </w:tr>
      <w:tr w:rsidR="005270A2" w:rsidRPr="005270A2" w14:paraId="4D56402C" w14:textId="77777777" w:rsidTr="000407C6">
        <w:trPr>
          <w:trHeight w:hRule="exact" w:val="283"/>
        </w:trPr>
        <w:tc>
          <w:tcPr>
            <w:tcW w:w="709" w:type="dxa"/>
            <w:vMerge/>
            <w:shd w:val="clear" w:color="auto" w:fill="auto"/>
          </w:tcPr>
          <w:p w14:paraId="7308B2AE" w14:textId="77777777" w:rsidR="005270A2" w:rsidRPr="005270A2" w:rsidRDefault="005270A2" w:rsidP="005270A2">
            <w:pPr>
              <w:spacing w:after="0" w:line="240" w:lineRule="auto"/>
              <w:jc w:val="center"/>
              <w:rPr>
                <w:rFonts w:ascii="Times New Roman" w:hAnsi="Times New Roman" w:cs="Times New Roman"/>
                <w:lang w:val="en-GB"/>
                <w14:ligatures w14:val="none"/>
              </w:rPr>
            </w:pPr>
          </w:p>
        </w:tc>
        <w:tc>
          <w:tcPr>
            <w:tcW w:w="8930" w:type="dxa"/>
            <w:gridSpan w:val="3"/>
            <w:tcBorders>
              <w:bottom w:val="single" w:sz="2" w:space="0" w:color="auto"/>
            </w:tcBorders>
            <w:shd w:val="clear" w:color="auto" w:fill="auto"/>
            <w:vAlign w:val="center"/>
          </w:tcPr>
          <w:p w14:paraId="2FBBA92F" w14:textId="77777777" w:rsidR="005270A2" w:rsidRPr="005270A2" w:rsidRDefault="005270A2" w:rsidP="005270A2">
            <w:pPr>
              <w:spacing w:after="0" w:line="240" w:lineRule="auto"/>
              <w:jc w:val="center"/>
              <w:rPr>
                <w:rFonts w:ascii="Times New Roman" w:hAnsi="Times New Roman" w:cs="Times New Roman"/>
                <w:lang w:val="en-GB"/>
                <w14:ligatures w14:val="none"/>
              </w:rPr>
            </w:pPr>
            <w:proofErr w:type="spellStart"/>
            <w:r w:rsidRPr="005270A2">
              <w:rPr>
                <w:rFonts w:ascii="Times New Roman" w:hAnsi="Times New Roman" w:cs="Times New Roman"/>
                <w:b/>
                <w:sz w:val="20"/>
                <w:szCs w:val="20"/>
                <w:lang w:val="en-GB"/>
                <w14:ligatures w14:val="none"/>
              </w:rPr>
              <w:t>Rocznik</w:t>
            </w:r>
            <w:proofErr w:type="spellEnd"/>
            <w:r w:rsidRPr="005270A2">
              <w:rPr>
                <w:rFonts w:ascii="Times New Roman" w:hAnsi="Times New Roman" w:cs="Times New Roman"/>
                <w:b/>
                <w:sz w:val="20"/>
                <w:szCs w:val="20"/>
                <w:lang w:val="en-GB"/>
                <w14:ligatures w14:val="none"/>
              </w:rPr>
              <w:t xml:space="preserve"> </w:t>
            </w:r>
            <w:proofErr w:type="spellStart"/>
            <w:r w:rsidRPr="005270A2">
              <w:rPr>
                <w:rFonts w:ascii="Times New Roman" w:hAnsi="Times New Roman" w:cs="Times New Roman"/>
                <w:b/>
                <w:sz w:val="20"/>
                <w:szCs w:val="20"/>
                <w:lang w:val="en-GB"/>
                <w14:ligatures w14:val="none"/>
              </w:rPr>
              <w:t>Ochrona</w:t>
            </w:r>
            <w:proofErr w:type="spellEnd"/>
            <w:r w:rsidRPr="005270A2">
              <w:rPr>
                <w:rFonts w:ascii="Times New Roman" w:hAnsi="Times New Roman" w:cs="Times New Roman"/>
                <w:b/>
                <w:sz w:val="20"/>
                <w:szCs w:val="20"/>
                <w:lang w:val="en-GB"/>
                <w14:ligatures w14:val="none"/>
              </w:rPr>
              <w:t xml:space="preserve"> </w:t>
            </w:r>
            <w:proofErr w:type="spellStart"/>
            <w:r w:rsidRPr="005270A2">
              <w:rPr>
                <w:rFonts w:ascii="Times New Roman" w:hAnsi="Times New Roman" w:cs="Times New Roman"/>
                <w:b/>
                <w:sz w:val="20"/>
                <w:szCs w:val="20"/>
                <w:lang w:val="en-GB"/>
                <w14:ligatures w14:val="none"/>
              </w:rPr>
              <w:t>Środowiska</w:t>
            </w:r>
            <w:proofErr w:type="spellEnd"/>
          </w:p>
        </w:tc>
      </w:tr>
      <w:tr w:rsidR="005270A2" w:rsidRPr="005270A2" w14:paraId="395EECF6" w14:textId="77777777" w:rsidTr="000407C6">
        <w:trPr>
          <w:trHeight w:hRule="exact" w:val="283"/>
        </w:trPr>
        <w:tc>
          <w:tcPr>
            <w:tcW w:w="709" w:type="dxa"/>
            <w:vMerge/>
            <w:shd w:val="clear" w:color="auto" w:fill="auto"/>
          </w:tcPr>
          <w:p w14:paraId="00E8B87F" w14:textId="77777777" w:rsidR="005270A2" w:rsidRPr="005270A2" w:rsidRDefault="005270A2" w:rsidP="005270A2">
            <w:pPr>
              <w:spacing w:after="0" w:line="240" w:lineRule="auto"/>
              <w:jc w:val="center"/>
              <w:rPr>
                <w:rFonts w:ascii="Times New Roman" w:hAnsi="Times New Roman" w:cs="Times New Roman"/>
                <w:lang w:val="en-GB"/>
                <w14:ligatures w14:val="none"/>
              </w:rPr>
            </w:pPr>
          </w:p>
        </w:tc>
        <w:tc>
          <w:tcPr>
            <w:tcW w:w="992" w:type="dxa"/>
            <w:tcBorders>
              <w:top w:val="single" w:sz="2" w:space="0" w:color="auto"/>
              <w:bottom w:val="single" w:sz="2" w:space="0" w:color="auto"/>
            </w:tcBorders>
            <w:shd w:val="clear" w:color="auto" w:fill="auto"/>
            <w:vAlign w:val="center"/>
          </w:tcPr>
          <w:p w14:paraId="7AFA91D0" w14:textId="77777777" w:rsidR="005270A2" w:rsidRPr="005270A2" w:rsidRDefault="005270A2" w:rsidP="005270A2">
            <w:pPr>
              <w:spacing w:after="0" w:line="240" w:lineRule="auto"/>
              <w:rPr>
                <w:rFonts w:ascii="Times New Roman" w:hAnsi="Times New Roman" w:cs="Times New Roman"/>
                <w:sz w:val="18"/>
                <w:szCs w:val="18"/>
                <w:lang w:val="en-GB"/>
                <w14:ligatures w14:val="none"/>
              </w:rPr>
            </w:pPr>
            <w:r w:rsidRPr="005270A2">
              <w:rPr>
                <w:rFonts w:ascii="Times New Roman" w:hAnsi="Times New Roman" w:cs="Times New Roman"/>
                <w:sz w:val="18"/>
                <w:szCs w:val="18"/>
                <w:lang w:val="en-GB"/>
                <w14:ligatures w14:val="none"/>
              </w:rPr>
              <w:t>Volume 26</w:t>
            </w:r>
          </w:p>
        </w:tc>
        <w:tc>
          <w:tcPr>
            <w:tcW w:w="6304" w:type="dxa"/>
            <w:tcBorders>
              <w:top w:val="single" w:sz="2" w:space="0" w:color="auto"/>
              <w:bottom w:val="single" w:sz="2" w:space="0" w:color="auto"/>
            </w:tcBorders>
            <w:shd w:val="clear" w:color="auto" w:fill="auto"/>
            <w:vAlign w:val="center"/>
          </w:tcPr>
          <w:p w14:paraId="79B8C2CF" w14:textId="77777777" w:rsidR="005270A2" w:rsidRPr="005270A2" w:rsidRDefault="005270A2" w:rsidP="005270A2">
            <w:pPr>
              <w:tabs>
                <w:tab w:val="left" w:pos="3057"/>
              </w:tabs>
              <w:spacing w:after="0" w:line="240" w:lineRule="auto"/>
              <w:ind w:left="141"/>
              <w:rPr>
                <w:rFonts w:ascii="Times New Roman" w:hAnsi="Times New Roman" w:cs="Times New Roman"/>
                <w:sz w:val="18"/>
                <w:szCs w:val="18"/>
                <w:lang w:val="en-GB"/>
                <w14:ligatures w14:val="none"/>
              </w:rPr>
            </w:pPr>
            <w:r w:rsidRPr="005270A2">
              <w:rPr>
                <w:rFonts w:ascii="Times New Roman" w:hAnsi="Times New Roman" w:cs="Times New Roman"/>
                <w:sz w:val="18"/>
                <w:szCs w:val="18"/>
                <w:lang w:val="en-GB"/>
                <w14:ligatures w14:val="none"/>
              </w:rPr>
              <w:t>Year 2024</w:t>
            </w:r>
            <w:r w:rsidRPr="005270A2">
              <w:rPr>
                <w:rFonts w:ascii="Times New Roman" w:hAnsi="Times New Roman" w:cs="Times New Roman"/>
                <w:sz w:val="18"/>
                <w:szCs w:val="18"/>
                <w:lang w:val="en-GB"/>
                <w14:ligatures w14:val="none"/>
              </w:rPr>
              <w:tab/>
              <w:t>ISSN 2720-7501</w:t>
            </w:r>
          </w:p>
        </w:tc>
        <w:tc>
          <w:tcPr>
            <w:tcW w:w="1634" w:type="dxa"/>
            <w:tcBorders>
              <w:top w:val="single" w:sz="2" w:space="0" w:color="auto"/>
              <w:bottom w:val="single" w:sz="2" w:space="0" w:color="auto"/>
            </w:tcBorders>
            <w:shd w:val="clear" w:color="auto" w:fill="auto"/>
            <w:vAlign w:val="center"/>
          </w:tcPr>
          <w:p w14:paraId="40167A4F" w14:textId="182D75DC" w:rsidR="005270A2" w:rsidRPr="005270A2" w:rsidRDefault="005270A2" w:rsidP="005270A2">
            <w:pPr>
              <w:spacing w:after="0" w:line="240" w:lineRule="auto"/>
              <w:jc w:val="right"/>
              <w:rPr>
                <w:rFonts w:ascii="Times New Roman" w:hAnsi="Times New Roman" w:cs="Times New Roman"/>
                <w:sz w:val="18"/>
                <w:szCs w:val="18"/>
                <w:lang w:val="en-GB"/>
                <w14:ligatures w14:val="none"/>
              </w:rPr>
            </w:pPr>
            <w:r w:rsidRPr="005270A2">
              <w:rPr>
                <w:rFonts w:ascii="Times New Roman" w:hAnsi="Times New Roman" w:cs="Times New Roman"/>
                <w:sz w:val="18"/>
                <w:szCs w:val="18"/>
                <w:lang w:val="en-GB"/>
                <w14:ligatures w14:val="none"/>
              </w:rPr>
              <w:t xml:space="preserve">pp. </w:t>
            </w:r>
            <w:r w:rsidR="006D3E37">
              <w:rPr>
                <w:rFonts w:ascii="Times New Roman" w:hAnsi="Times New Roman" w:cs="Times New Roman"/>
                <w:sz w:val="18"/>
                <w:szCs w:val="18"/>
                <w:lang w:val="en-GB"/>
                <w14:ligatures w14:val="none"/>
              </w:rPr>
              <w:t>510</w:t>
            </w:r>
            <w:r w:rsidRPr="005270A2">
              <w:rPr>
                <w:rFonts w:ascii="Times New Roman" w:hAnsi="Times New Roman" w:cs="Times New Roman"/>
                <w:sz w:val="18"/>
                <w:szCs w:val="18"/>
                <w:lang w:val="en-GB"/>
                <w14:ligatures w14:val="none"/>
              </w:rPr>
              <w:t>-</w:t>
            </w:r>
            <w:r w:rsidR="006D3E37">
              <w:rPr>
                <w:rFonts w:ascii="Times New Roman" w:hAnsi="Times New Roman" w:cs="Times New Roman"/>
                <w:sz w:val="18"/>
                <w:szCs w:val="18"/>
                <w:lang w:val="en-GB"/>
                <w14:ligatures w14:val="none"/>
              </w:rPr>
              <w:t>524</w:t>
            </w:r>
          </w:p>
        </w:tc>
      </w:tr>
      <w:tr w:rsidR="005270A2" w:rsidRPr="005270A2" w14:paraId="08E7DDE7" w14:textId="77777777" w:rsidTr="000407C6">
        <w:trPr>
          <w:trHeight w:hRule="exact" w:val="283"/>
        </w:trPr>
        <w:tc>
          <w:tcPr>
            <w:tcW w:w="709" w:type="dxa"/>
            <w:shd w:val="clear" w:color="auto" w:fill="auto"/>
          </w:tcPr>
          <w:p w14:paraId="09B55F0E" w14:textId="77777777" w:rsidR="005270A2" w:rsidRPr="005270A2" w:rsidRDefault="005270A2" w:rsidP="005270A2">
            <w:pPr>
              <w:spacing w:after="0" w:line="240" w:lineRule="auto"/>
              <w:jc w:val="center"/>
              <w:rPr>
                <w:rFonts w:ascii="Times New Roman" w:hAnsi="Times New Roman" w:cs="Times New Roman"/>
                <w:lang w:val="en-GB"/>
                <w14:ligatures w14:val="none"/>
              </w:rPr>
            </w:pPr>
          </w:p>
        </w:tc>
        <w:tc>
          <w:tcPr>
            <w:tcW w:w="8930" w:type="dxa"/>
            <w:gridSpan w:val="3"/>
            <w:tcBorders>
              <w:top w:val="single" w:sz="2" w:space="0" w:color="auto"/>
              <w:bottom w:val="single" w:sz="2" w:space="0" w:color="auto"/>
            </w:tcBorders>
            <w:shd w:val="clear" w:color="auto" w:fill="auto"/>
            <w:vAlign w:val="center"/>
          </w:tcPr>
          <w:p w14:paraId="0E0C4CB8" w14:textId="00A6DF98" w:rsidR="005270A2" w:rsidRPr="005270A2" w:rsidRDefault="005270A2" w:rsidP="005270A2">
            <w:pPr>
              <w:tabs>
                <w:tab w:val="right" w:pos="8928"/>
              </w:tabs>
              <w:spacing w:after="0" w:line="240" w:lineRule="auto"/>
              <w:rPr>
                <w:rFonts w:ascii="Times New Roman" w:hAnsi="Times New Roman" w:cs="Times New Roman"/>
                <w:sz w:val="18"/>
                <w:szCs w:val="18"/>
                <w:lang w:val="en-GB"/>
                <w14:ligatures w14:val="none"/>
              </w:rPr>
            </w:pPr>
            <w:r w:rsidRPr="005270A2">
              <w:rPr>
                <w:rFonts w:ascii="Times New Roman" w:hAnsi="Times New Roman" w:cs="Times New Roman"/>
                <w:sz w:val="18"/>
                <w:szCs w:val="18"/>
                <w:lang w:val="en-GB"/>
                <w14:ligatures w14:val="none"/>
              </w:rPr>
              <w:t>https://doi.org/10.54740/ros.2024.04</w:t>
            </w:r>
            <w:r w:rsidR="006D3E37">
              <w:rPr>
                <w:rFonts w:ascii="Times New Roman" w:hAnsi="Times New Roman" w:cs="Times New Roman"/>
                <w:sz w:val="18"/>
                <w:szCs w:val="18"/>
                <w:lang w:val="en-GB"/>
                <w14:ligatures w14:val="none"/>
              </w:rPr>
              <w:t>7</w:t>
            </w:r>
            <w:r w:rsidRPr="005270A2">
              <w:rPr>
                <w:rFonts w:ascii="Times New Roman" w:hAnsi="Times New Roman" w:cs="Times New Roman"/>
                <w:sz w:val="18"/>
                <w:szCs w:val="18"/>
                <w:lang w:val="en-GB"/>
                <w14:ligatures w14:val="none"/>
              </w:rPr>
              <w:tab/>
              <w:t>open access</w:t>
            </w:r>
          </w:p>
        </w:tc>
      </w:tr>
      <w:tr w:rsidR="005270A2" w:rsidRPr="005270A2" w14:paraId="4A843B3D" w14:textId="77777777" w:rsidTr="000407C6">
        <w:trPr>
          <w:trHeight w:hRule="exact" w:val="283"/>
        </w:trPr>
        <w:tc>
          <w:tcPr>
            <w:tcW w:w="709" w:type="dxa"/>
            <w:shd w:val="clear" w:color="auto" w:fill="auto"/>
          </w:tcPr>
          <w:p w14:paraId="42389D17" w14:textId="77777777" w:rsidR="005270A2" w:rsidRPr="005270A2" w:rsidRDefault="005270A2" w:rsidP="005270A2">
            <w:pPr>
              <w:spacing w:after="0" w:line="240" w:lineRule="auto"/>
              <w:jc w:val="center"/>
              <w:rPr>
                <w:rFonts w:ascii="Times New Roman" w:hAnsi="Times New Roman" w:cs="Times New Roman"/>
                <w:lang w:val="en-GB"/>
                <w14:ligatures w14:val="none"/>
              </w:rPr>
            </w:pPr>
          </w:p>
        </w:tc>
        <w:tc>
          <w:tcPr>
            <w:tcW w:w="8930" w:type="dxa"/>
            <w:gridSpan w:val="3"/>
            <w:tcBorders>
              <w:top w:val="single" w:sz="2" w:space="0" w:color="auto"/>
            </w:tcBorders>
            <w:shd w:val="clear" w:color="auto" w:fill="auto"/>
            <w:vAlign w:val="center"/>
          </w:tcPr>
          <w:p w14:paraId="10EF61B6" w14:textId="606BD037" w:rsidR="005270A2" w:rsidRPr="005270A2" w:rsidRDefault="005270A2" w:rsidP="00E50156">
            <w:pPr>
              <w:tabs>
                <w:tab w:val="left" w:pos="3829"/>
                <w:tab w:val="right" w:pos="8928"/>
              </w:tabs>
              <w:spacing w:after="0" w:line="240" w:lineRule="auto"/>
              <w:rPr>
                <w:rFonts w:ascii="Times New Roman" w:hAnsi="Times New Roman" w:cs="Times New Roman"/>
                <w:sz w:val="18"/>
                <w:szCs w:val="18"/>
                <w:lang w:val="en-GB"/>
                <w14:ligatures w14:val="none"/>
              </w:rPr>
            </w:pPr>
            <w:r w:rsidRPr="005270A2">
              <w:rPr>
                <w:rFonts w:ascii="Times New Roman" w:hAnsi="Times New Roman" w:cs="Times New Roman"/>
                <w:sz w:val="18"/>
                <w:szCs w:val="18"/>
                <w:lang w:val="en-GB"/>
                <w14:ligatures w14:val="none"/>
              </w:rPr>
              <w:t xml:space="preserve">Received: </w:t>
            </w:r>
            <w:r w:rsidR="00E50156" w:rsidRPr="005270A2">
              <w:rPr>
                <w:rFonts w:ascii="Times New Roman" w:hAnsi="Times New Roman" w:cs="Times New Roman"/>
                <w:sz w:val="18"/>
                <w:szCs w:val="18"/>
                <w:lang w:val="en-GB"/>
                <w14:ligatures w14:val="none"/>
              </w:rPr>
              <w:t>September</w:t>
            </w:r>
            <w:r w:rsidRPr="005270A2">
              <w:rPr>
                <w:rFonts w:ascii="Times New Roman" w:hAnsi="Times New Roman" w:cs="Times New Roman"/>
                <w:sz w:val="18"/>
                <w:szCs w:val="18"/>
                <w:lang w:val="en-GB"/>
                <w14:ligatures w14:val="none"/>
              </w:rPr>
              <w:t xml:space="preserve"> 2024</w:t>
            </w:r>
            <w:r w:rsidRPr="005270A2">
              <w:rPr>
                <w:rFonts w:ascii="Times New Roman" w:hAnsi="Times New Roman" w:cs="Times New Roman"/>
                <w:sz w:val="18"/>
                <w:szCs w:val="18"/>
                <w:lang w:val="en-GB"/>
                <w14:ligatures w14:val="none"/>
              </w:rPr>
              <w:tab/>
              <w:t xml:space="preserve">Accepted: </w:t>
            </w:r>
            <w:r w:rsidR="00E50156" w:rsidRPr="005270A2">
              <w:rPr>
                <w:rFonts w:ascii="Times New Roman" w:hAnsi="Times New Roman" w:cs="Times New Roman"/>
                <w:sz w:val="18"/>
                <w:szCs w:val="18"/>
                <w:lang w:val="en-GB"/>
                <w14:ligatures w14:val="none"/>
              </w:rPr>
              <w:t>October</w:t>
            </w:r>
            <w:r w:rsidRPr="005270A2">
              <w:rPr>
                <w:rFonts w:ascii="Times New Roman" w:hAnsi="Times New Roman" w:cs="Times New Roman"/>
                <w:sz w:val="18"/>
                <w:szCs w:val="18"/>
                <w:lang w:val="en-GB"/>
                <w14:ligatures w14:val="none"/>
              </w:rPr>
              <w:t xml:space="preserve"> 2024</w:t>
            </w:r>
            <w:r w:rsidRPr="005270A2">
              <w:rPr>
                <w:rFonts w:ascii="Times New Roman" w:hAnsi="Times New Roman" w:cs="Times New Roman"/>
                <w:sz w:val="18"/>
                <w:szCs w:val="18"/>
                <w:lang w:val="en-GB"/>
                <w14:ligatures w14:val="none"/>
              </w:rPr>
              <w:tab/>
              <w:t xml:space="preserve">Published: </w:t>
            </w:r>
            <w:r w:rsidR="00E74054">
              <w:rPr>
                <w:rFonts w:ascii="Times New Roman" w:hAnsi="Times New Roman" w:cs="Times New Roman"/>
                <w:sz w:val="18"/>
                <w:szCs w:val="18"/>
                <w:lang w:val="en-GB"/>
                <w14:ligatures w14:val="none"/>
              </w:rPr>
              <w:t>November</w:t>
            </w:r>
            <w:r w:rsidRPr="005270A2">
              <w:rPr>
                <w:rFonts w:ascii="Times New Roman" w:hAnsi="Times New Roman" w:cs="Times New Roman"/>
                <w:sz w:val="18"/>
                <w:szCs w:val="18"/>
                <w:lang w:val="en-GB"/>
                <w14:ligatures w14:val="none"/>
              </w:rPr>
              <w:t xml:space="preserve"> 2024</w:t>
            </w:r>
          </w:p>
        </w:tc>
      </w:tr>
    </w:tbl>
    <w:bookmarkEnd w:id="2"/>
    <w:p w14:paraId="440975BE" w14:textId="5AF804B5" w:rsidR="005F088A" w:rsidRPr="005270A2" w:rsidRDefault="005F088A" w:rsidP="00783B4C">
      <w:pPr>
        <w:pStyle w:val="Rtytu"/>
        <w:rPr>
          <w:lang w:val="en-GB"/>
        </w:rPr>
      </w:pPr>
      <w:r w:rsidRPr="005270A2">
        <w:rPr>
          <w:lang w:val="en-GB"/>
        </w:rPr>
        <w:t xml:space="preserve">Environmental Conservation by Using Recycled Aggregates: Enhancing Sustainability </w:t>
      </w:r>
      <w:r w:rsidR="00D23262">
        <w:rPr>
          <w:lang w:val="en-GB"/>
        </w:rPr>
        <w:br/>
      </w:r>
      <w:r w:rsidRPr="005270A2">
        <w:rPr>
          <w:lang w:val="en-GB"/>
        </w:rPr>
        <w:t>in Road Construction</w:t>
      </w:r>
    </w:p>
    <w:p w14:paraId="17A51511" w14:textId="35C782A9" w:rsidR="00CB357A" w:rsidRPr="005270A2" w:rsidRDefault="00CB357A" w:rsidP="00783B4C">
      <w:pPr>
        <w:pStyle w:val="Rautor"/>
        <w:rPr>
          <w:lang w:val="en-GB"/>
        </w:rPr>
      </w:pPr>
      <w:r w:rsidRPr="005270A2">
        <w:rPr>
          <w:lang w:val="en-GB"/>
        </w:rPr>
        <w:t>Parveen Berwal</w:t>
      </w:r>
      <w:r w:rsidRPr="005270A2">
        <w:rPr>
          <w:vertAlign w:val="superscript"/>
          <w:lang w:val="en-GB"/>
        </w:rPr>
        <w:t>1</w:t>
      </w:r>
      <w:r w:rsidR="00F91A42" w:rsidRPr="005270A2">
        <w:rPr>
          <w:vertAlign w:val="superscript"/>
          <w:lang w:val="en-GB"/>
        </w:rPr>
        <w:t>*</w:t>
      </w:r>
      <w:r w:rsidRPr="005270A2">
        <w:rPr>
          <w:lang w:val="en-GB"/>
        </w:rPr>
        <w:t>, Nakul Gupta</w:t>
      </w:r>
      <w:r w:rsidRPr="005270A2">
        <w:rPr>
          <w:vertAlign w:val="superscript"/>
          <w:lang w:val="en-GB"/>
        </w:rPr>
        <w:t>2</w:t>
      </w:r>
      <w:r w:rsidR="00D3172B" w:rsidRPr="005270A2">
        <w:rPr>
          <w:lang w:val="en-GB"/>
        </w:rPr>
        <w:t xml:space="preserve">, </w:t>
      </w:r>
      <w:r w:rsidR="001D03C5" w:rsidRPr="001D03C5">
        <w:rPr>
          <w:lang w:val="en-GB"/>
        </w:rPr>
        <w:t>Ravi Kumar</w:t>
      </w:r>
      <w:r w:rsidR="00D3172B" w:rsidRPr="005270A2">
        <w:rPr>
          <w:vertAlign w:val="superscript"/>
          <w:lang w:val="en-GB"/>
        </w:rPr>
        <w:t>3</w:t>
      </w:r>
      <w:r w:rsidR="00D3172B" w:rsidRPr="005270A2">
        <w:rPr>
          <w:lang w:val="en-GB"/>
        </w:rPr>
        <w:t xml:space="preserve">, </w:t>
      </w:r>
      <w:r w:rsidR="001D03C5" w:rsidRPr="001D03C5">
        <w:rPr>
          <w:lang w:val="en-GB"/>
        </w:rPr>
        <w:t>El-Sayed M. Sherif</w:t>
      </w:r>
      <w:r w:rsidR="00D3172B" w:rsidRPr="005270A2">
        <w:rPr>
          <w:vertAlign w:val="superscript"/>
          <w:lang w:val="en-GB"/>
        </w:rPr>
        <w:t>4</w:t>
      </w:r>
      <w:r w:rsidR="000955B0" w:rsidRPr="005270A2">
        <w:rPr>
          <w:lang w:val="en-GB"/>
        </w:rPr>
        <w:t xml:space="preserve">, </w:t>
      </w:r>
      <w:r w:rsidR="001D03C5" w:rsidRPr="001D03C5">
        <w:rPr>
          <w:lang w:val="en-GB"/>
        </w:rPr>
        <w:t>Ashish Kumar</w:t>
      </w:r>
      <w:r w:rsidR="000955B0" w:rsidRPr="005270A2">
        <w:rPr>
          <w:vertAlign w:val="superscript"/>
          <w:lang w:val="en-GB"/>
        </w:rPr>
        <w:t>5</w:t>
      </w:r>
    </w:p>
    <w:p w14:paraId="3325E4B3" w14:textId="3D650E96" w:rsidR="00CB357A" w:rsidRPr="005270A2" w:rsidRDefault="00CB357A" w:rsidP="00783B4C">
      <w:pPr>
        <w:pStyle w:val="Rafiliacja"/>
        <w:rPr>
          <w:lang w:val="en-GB"/>
        </w:rPr>
      </w:pPr>
      <w:r w:rsidRPr="005270A2">
        <w:rPr>
          <w:vertAlign w:val="superscript"/>
          <w:lang w:val="en-GB"/>
        </w:rPr>
        <w:t>1</w:t>
      </w:r>
      <w:r w:rsidRPr="005270A2">
        <w:rPr>
          <w:lang w:val="en-GB"/>
        </w:rPr>
        <w:t xml:space="preserve">Department of Civil Engineering, </w:t>
      </w:r>
      <w:proofErr w:type="spellStart"/>
      <w:r w:rsidRPr="005270A2">
        <w:rPr>
          <w:lang w:val="en-GB"/>
        </w:rPr>
        <w:t>Galgotias</w:t>
      </w:r>
      <w:proofErr w:type="spellEnd"/>
      <w:r w:rsidRPr="005270A2">
        <w:rPr>
          <w:lang w:val="en-GB"/>
        </w:rPr>
        <w:t xml:space="preserve"> College of Engineering &amp; Technology, Greater Noida</w:t>
      </w:r>
      <w:r w:rsidR="00783B4C" w:rsidRPr="005270A2">
        <w:rPr>
          <w:lang w:val="en-GB"/>
        </w:rPr>
        <w:t>,</w:t>
      </w:r>
      <w:r w:rsidRPr="005270A2">
        <w:rPr>
          <w:lang w:val="en-GB"/>
        </w:rPr>
        <w:t xml:space="preserve"> India</w:t>
      </w:r>
      <w:r w:rsidR="00783B4C" w:rsidRPr="005270A2">
        <w:rPr>
          <w:lang w:val="en-GB"/>
        </w:rPr>
        <w:br/>
      </w:r>
      <w:r w:rsidR="005270A2" w:rsidRPr="005270A2">
        <w:rPr>
          <w:lang w:val="en-GB"/>
        </w:rPr>
        <w:t>https://orcid.org/</w:t>
      </w:r>
      <w:r w:rsidR="001D03C5" w:rsidRPr="001D03C5">
        <w:rPr>
          <w:lang w:val="en-GB"/>
        </w:rPr>
        <w:t>0000-0003-2422-3391</w:t>
      </w:r>
    </w:p>
    <w:p w14:paraId="4FC3715B" w14:textId="558837B9" w:rsidR="00CB357A" w:rsidRPr="005270A2" w:rsidRDefault="00CB357A" w:rsidP="00783B4C">
      <w:pPr>
        <w:pStyle w:val="Rafiliacja"/>
        <w:rPr>
          <w:rStyle w:val="Hipercze"/>
          <w:i w:val="0"/>
          <w:iCs/>
          <w:color w:val="auto"/>
          <w:szCs w:val="20"/>
          <w:u w:val="none"/>
          <w:lang w:val="en-GB"/>
        </w:rPr>
      </w:pPr>
      <w:r w:rsidRPr="005270A2">
        <w:rPr>
          <w:vertAlign w:val="superscript"/>
          <w:lang w:val="en-GB"/>
        </w:rPr>
        <w:t>2</w:t>
      </w:r>
      <w:r w:rsidR="00245A51" w:rsidRPr="005270A2">
        <w:rPr>
          <w:lang w:val="en-GB"/>
        </w:rPr>
        <w:t xml:space="preserve">NICMAR </w:t>
      </w:r>
      <w:r w:rsidR="00E41872" w:rsidRPr="005270A2">
        <w:rPr>
          <w:lang w:val="en-GB"/>
        </w:rPr>
        <w:t>Institute of Construction Management and Research, NICMAR, Delhi-NCR, Bahadurgarh, India</w:t>
      </w:r>
      <w:r w:rsidRPr="005270A2">
        <w:rPr>
          <w:lang w:val="en-GB"/>
        </w:rPr>
        <w:t xml:space="preserve"> </w:t>
      </w:r>
      <w:r w:rsidR="00783B4C" w:rsidRPr="005270A2">
        <w:rPr>
          <w:lang w:val="en-GB"/>
        </w:rPr>
        <w:br/>
      </w:r>
      <w:r w:rsidR="005270A2" w:rsidRPr="005270A2">
        <w:rPr>
          <w:lang w:val="en-GB"/>
        </w:rPr>
        <w:t>https://orcid.org/</w:t>
      </w:r>
      <w:r w:rsidR="001D03C5" w:rsidRPr="001D03C5">
        <w:rPr>
          <w:lang w:val="en-GB"/>
        </w:rPr>
        <w:t>0000-0001-9525-8482</w:t>
      </w:r>
    </w:p>
    <w:p w14:paraId="54862F55" w14:textId="1A60058F" w:rsidR="00D3172B" w:rsidRPr="005270A2" w:rsidRDefault="00D3172B" w:rsidP="00783B4C">
      <w:pPr>
        <w:pStyle w:val="Rafiliacja"/>
        <w:rPr>
          <w:lang w:val="en-GB"/>
        </w:rPr>
      </w:pPr>
      <w:r w:rsidRPr="005270A2">
        <w:rPr>
          <w:vertAlign w:val="superscript"/>
          <w:lang w:val="en-GB"/>
        </w:rPr>
        <w:t>3</w:t>
      </w:r>
      <w:r w:rsidR="001D03C5" w:rsidRPr="001D03C5">
        <w:rPr>
          <w:lang w:val="en-GB"/>
        </w:rPr>
        <w:t>Department of Civil Engineering, GLA University, Mathura, India</w:t>
      </w:r>
      <w:r w:rsidR="00783B4C" w:rsidRPr="005270A2">
        <w:rPr>
          <w:lang w:val="en-GB"/>
        </w:rPr>
        <w:br/>
      </w:r>
      <w:r w:rsidR="005270A2" w:rsidRPr="005270A2">
        <w:rPr>
          <w:lang w:val="en-GB"/>
        </w:rPr>
        <w:t>https://orcid.org/</w:t>
      </w:r>
      <w:r w:rsidR="001D03C5" w:rsidRPr="001D03C5">
        <w:rPr>
          <w:lang w:val="en-GB"/>
        </w:rPr>
        <w:t>0000-0001-6047-9840</w:t>
      </w:r>
    </w:p>
    <w:p w14:paraId="359CF62E" w14:textId="2E61D384" w:rsidR="00D3172B" w:rsidRPr="005270A2" w:rsidRDefault="00D3172B" w:rsidP="00783B4C">
      <w:pPr>
        <w:pStyle w:val="Rafiliacja"/>
        <w:rPr>
          <w:lang w:val="en-GB"/>
        </w:rPr>
      </w:pPr>
      <w:r w:rsidRPr="005270A2">
        <w:rPr>
          <w:vertAlign w:val="superscript"/>
          <w:lang w:val="en-GB"/>
        </w:rPr>
        <w:t>4</w:t>
      </w:r>
      <w:r w:rsidR="001D03C5" w:rsidRPr="001D03C5">
        <w:rPr>
          <w:lang w:val="en-GB"/>
        </w:rPr>
        <w:t>Mechanical Engineering Department, College of Engineering, King Saud University, Riyadh, Saudi Arabia</w:t>
      </w:r>
      <w:r w:rsidR="00783B4C" w:rsidRPr="005270A2">
        <w:rPr>
          <w:lang w:val="en-GB"/>
        </w:rPr>
        <w:t xml:space="preserve"> </w:t>
      </w:r>
      <w:r w:rsidR="00783B4C" w:rsidRPr="005270A2">
        <w:rPr>
          <w:lang w:val="en-GB"/>
        </w:rPr>
        <w:br/>
      </w:r>
      <w:r w:rsidR="005270A2" w:rsidRPr="005270A2">
        <w:rPr>
          <w:lang w:val="en-GB"/>
        </w:rPr>
        <w:t>https://orcid.org/</w:t>
      </w:r>
      <w:r w:rsidR="001D03C5" w:rsidRPr="001D03C5">
        <w:rPr>
          <w:lang w:val="en-GB"/>
        </w:rPr>
        <w:t>0000-0003-2080-8552</w:t>
      </w:r>
    </w:p>
    <w:p w14:paraId="247B0263" w14:textId="50579590" w:rsidR="000955B0" w:rsidRPr="005270A2" w:rsidRDefault="000955B0" w:rsidP="00783B4C">
      <w:pPr>
        <w:pStyle w:val="Rafiliacja"/>
        <w:rPr>
          <w:lang w:val="en-GB"/>
        </w:rPr>
      </w:pPr>
      <w:r w:rsidRPr="005270A2">
        <w:rPr>
          <w:vertAlign w:val="superscript"/>
          <w:lang w:val="en-GB"/>
        </w:rPr>
        <w:t>5</w:t>
      </w:r>
      <w:r w:rsidR="001D03C5" w:rsidRPr="001D03C5">
        <w:rPr>
          <w:lang w:val="en-GB"/>
        </w:rPr>
        <w:t>Division of Research and Development, Lovely Professional University, Phagwara, India</w:t>
      </w:r>
      <w:r w:rsidR="00783B4C" w:rsidRPr="005270A2">
        <w:rPr>
          <w:lang w:val="en-GB"/>
        </w:rPr>
        <w:br/>
      </w:r>
      <w:r w:rsidR="005270A2" w:rsidRPr="005270A2">
        <w:rPr>
          <w:lang w:val="en-GB"/>
        </w:rPr>
        <w:t>https://orcid.org/</w:t>
      </w:r>
      <w:r w:rsidR="001D03C5" w:rsidRPr="001D03C5">
        <w:rPr>
          <w:lang w:val="en-GB"/>
        </w:rPr>
        <w:t>0000-0002-5351-8685</w:t>
      </w:r>
    </w:p>
    <w:p w14:paraId="21CD8503" w14:textId="7AF1DC81" w:rsidR="00F91A42" w:rsidRPr="005270A2" w:rsidRDefault="00F91A42" w:rsidP="00F91A42">
      <w:pPr>
        <w:pStyle w:val="Rauco"/>
      </w:pPr>
      <w:r w:rsidRPr="005270A2">
        <w:rPr>
          <w:b/>
          <w:vertAlign w:val="superscript"/>
        </w:rPr>
        <w:t>*</w:t>
      </w:r>
      <w:r w:rsidRPr="005270A2">
        <w:rPr>
          <w:shd w:val="clear" w:color="auto" w:fill="FFFFFF"/>
        </w:rPr>
        <w:t xml:space="preserve">corresponding author's </w:t>
      </w:r>
      <w:r w:rsidR="008521A7" w:rsidRPr="005270A2">
        <w:rPr>
          <w:shd w:val="clear" w:color="auto" w:fill="FFFFFF"/>
        </w:rPr>
        <w:t>e-mail: parveenberwal@gmail.com</w:t>
      </w:r>
    </w:p>
    <w:p w14:paraId="12D9239D" w14:textId="1850F5B6" w:rsidR="00B41D6C" w:rsidRPr="005270A2" w:rsidRDefault="00A96853" w:rsidP="00783B4C">
      <w:pPr>
        <w:pStyle w:val="Rab1"/>
      </w:pPr>
      <w:r w:rsidRPr="005270A2">
        <w:rPr>
          <w:b/>
          <w:bCs/>
        </w:rPr>
        <w:t>Abstract:</w:t>
      </w:r>
      <w:r w:rsidRPr="005270A2">
        <w:t xml:space="preserve"> Every day, construction and demolition </w:t>
      </w:r>
      <w:r w:rsidR="00D666D6">
        <w:t>waste</w:t>
      </w:r>
      <w:r w:rsidRPr="005270A2">
        <w:t xml:space="preserve"> </w:t>
      </w:r>
      <w:r w:rsidR="00D666D6">
        <w:t>is</w:t>
      </w:r>
      <w:r w:rsidRPr="005270A2">
        <w:t xml:space="preserve"> generated </w:t>
      </w:r>
      <w:r w:rsidR="00D666D6">
        <w:t>worldwide</w:t>
      </w:r>
      <w:r w:rsidRPr="005270A2">
        <w:t>. As the road business and traffic grow, construction materials have evolved to include more unorthodox features. Road construction and maintenance rely significantly on quarried aggregates, resulting in high resource extraction demands. T</w:t>
      </w:r>
      <w:r w:rsidR="00D666D6">
        <w:t>here is a trend toward employing secondary (recycled) materials rather than primary (virgin) ones to address thi</w:t>
      </w:r>
      <w:r w:rsidRPr="005270A2">
        <w:t>s. This transformation requires the use of a variety of secondary and tertiary components, including waste byproducts.</w:t>
      </w:r>
      <w:r w:rsidR="002A5588" w:rsidRPr="005270A2">
        <w:t xml:space="preserve"> </w:t>
      </w:r>
      <w:r w:rsidRPr="005270A2">
        <w:t xml:space="preserve">Numerous studies have been conducted to study and </w:t>
      </w:r>
      <w:proofErr w:type="spellStart"/>
      <w:r w:rsidR="008D43B2" w:rsidRPr="005270A2">
        <w:t>analy</w:t>
      </w:r>
      <w:r w:rsidR="00D666D6">
        <w:t>z</w:t>
      </w:r>
      <w:r w:rsidR="008D43B2" w:rsidRPr="005270A2">
        <w:t>e</w:t>
      </w:r>
      <w:proofErr w:type="spellEnd"/>
      <w:r w:rsidRPr="005270A2">
        <w:t xml:space="preserve"> the suitability and practical application of recycled materials in the field. Some recycled materials have better qualities than others, proving satisfactory performance in real-world circumstances. However, concerns about their incorporation persist, based on laboratory research and </w:t>
      </w:r>
      <w:r w:rsidR="00656394" w:rsidRPr="005270A2">
        <w:t>field</w:t>
      </w:r>
      <w:r w:rsidRPr="005270A2">
        <w:t xml:space="preserve"> observations. These concerns emphasize the necessity for more in-depth research to address potential difficulties.</w:t>
      </w:r>
      <w:r w:rsidR="002A5588" w:rsidRPr="005270A2">
        <w:t xml:space="preserve"> </w:t>
      </w:r>
      <w:r w:rsidRPr="005270A2">
        <w:t>It is claimed that using</w:t>
      </w:r>
      <w:r w:rsidR="00656394" w:rsidRPr="005270A2">
        <w:t xml:space="preserve"> recycled</w:t>
      </w:r>
      <w:r w:rsidRPr="005270A2">
        <w:t xml:space="preserve"> and tertiary materials in road construction can greatly help to save natural resources. This study predicts the attributes of selected materials, such as gradation, water absorption, maximum dry density, impact value, flakiness, and elongation, to establish their appropriateness for the production of Granular Sub-base (GSB) and Wet Mix Macadam (WMM).</w:t>
      </w:r>
    </w:p>
    <w:p w14:paraId="27634BD2" w14:textId="4EA6382E" w:rsidR="00537D97" w:rsidRPr="005270A2" w:rsidRDefault="00537D97" w:rsidP="00783B4C">
      <w:pPr>
        <w:pStyle w:val="Rab2"/>
      </w:pPr>
      <w:r w:rsidRPr="005270A2">
        <w:rPr>
          <w:b/>
          <w:bCs/>
        </w:rPr>
        <w:t>Keywords:</w:t>
      </w:r>
      <w:r w:rsidRPr="005270A2">
        <w:t xml:space="preserve"> </w:t>
      </w:r>
      <w:r w:rsidR="00D01C45">
        <w:t>t</w:t>
      </w:r>
      <w:r w:rsidRPr="005270A2">
        <w:t xml:space="preserve">raffic, </w:t>
      </w:r>
      <w:r w:rsidR="00D01C45">
        <w:t>r</w:t>
      </w:r>
      <w:r w:rsidRPr="005270A2">
        <w:t xml:space="preserve">ecycled aggregate, </w:t>
      </w:r>
      <w:r w:rsidR="00D01C45">
        <w:t>f</w:t>
      </w:r>
      <w:r w:rsidRPr="005270A2">
        <w:t xml:space="preserve">resh aggregate, </w:t>
      </w:r>
      <w:r w:rsidR="00D01C45">
        <w:t>d</w:t>
      </w:r>
      <w:r w:rsidRPr="005270A2">
        <w:t xml:space="preserve">emolition waste, </w:t>
      </w:r>
      <w:r w:rsidR="00D01C45">
        <w:t>c</w:t>
      </w:r>
      <w:r w:rsidRPr="005270A2">
        <w:t>onstruction waste</w:t>
      </w:r>
    </w:p>
    <w:p w14:paraId="574CBE2F" w14:textId="3760AB92" w:rsidR="00A96853" w:rsidRPr="005270A2" w:rsidRDefault="00783B4C" w:rsidP="00783B4C">
      <w:pPr>
        <w:pStyle w:val="Rn1"/>
        <w:rPr>
          <w:lang w:val="en-GB"/>
        </w:rPr>
      </w:pPr>
      <w:r w:rsidRPr="005270A2">
        <w:rPr>
          <w:lang w:val="en-GB"/>
        </w:rPr>
        <w:t xml:space="preserve">1. </w:t>
      </w:r>
      <w:r w:rsidR="00A96853" w:rsidRPr="005270A2">
        <w:rPr>
          <w:lang w:val="en-GB"/>
        </w:rPr>
        <w:t>Introduction</w:t>
      </w:r>
    </w:p>
    <w:p w14:paraId="146A7E69" w14:textId="46B159E9" w:rsidR="00A96853" w:rsidRPr="005270A2" w:rsidRDefault="00A96853" w:rsidP="002A5588">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Road infrastructure is critical to economic growth because it allows people and goods to travel freely, connects industry, and promotes trade. It also acts as a critical last-mile link to other types of transportation, including railways and airlines. A strong and well-connected road network is critical to a country's prosperity.</w:t>
      </w:r>
      <w:r w:rsidR="008D43B2" w:rsidRPr="005270A2">
        <w:rPr>
          <w:rFonts w:ascii="Times New Roman" w:hAnsi="Times New Roman" w:cs="Times New Roman"/>
          <w:lang w:val="en-GB"/>
        </w:rPr>
        <w:t xml:space="preserve"> </w:t>
      </w:r>
      <w:r w:rsidRPr="005270A2">
        <w:rPr>
          <w:rFonts w:ascii="Times New Roman" w:hAnsi="Times New Roman" w:cs="Times New Roman"/>
          <w:lang w:val="en-GB"/>
        </w:rPr>
        <w:t xml:space="preserve">Road building requires </w:t>
      </w:r>
      <w:r w:rsidR="00D666D6">
        <w:rPr>
          <w:rFonts w:ascii="Times New Roman" w:hAnsi="Times New Roman" w:cs="Times New Roman"/>
          <w:lang w:val="en-GB"/>
        </w:rPr>
        <w:t>various</w:t>
      </w:r>
      <w:r w:rsidRPr="005270A2">
        <w:rPr>
          <w:rFonts w:ascii="Times New Roman" w:hAnsi="Times New Roman" w:cs="Times New Roman"/>
          <w:lang w:val="en-GB"/>
        </w:rPr>
        <w:t xml:space="preserve"> materials, the principal components of which are </w:t>
      </w:r>
      <w:r w:rsidR="00D666D6">
        <w:rPr>
          <w:rFonts w:ascii="Times New Roman" w:hAnsi="Times New Roman" w:cs="Times New Roman"/>
          <w:lang w:val="en-GB"/>
        </w:rPr>
        <w:t>multiple</w:t>
      </w:r>
      <w:r w:rsidRPr="005270A2">
        <w:rPr>
          <w:rFonts w:ascii="Times New Roman" w:hAnsi="Times New Roman" w:cs="Times New Roman"/>
          <w:lang w:val="en-GB"/>
        </w:rPr>
        <w:t xml:space="preserve"> grades of aggregates and binding materials</w:t>
      </w:r>
      <w:r w:rsidR="008D43B2" w:rsidRPr="005270A2">
        <w:rPr>
          <w:rFonts w:ascii="Times New Roman" w:hAnsi="Times New Roman" w:cs="Times New Roman"/>
          <w:lang w:val="en-GB"/>
        </w:rPr>
        <w:t xml:space="preserve"> </w:t>
      </w:r>
      <w:r w:rsidR="0095401E" w:rsidRPr="005270A2">
        <w:rPr>
          <w:rFonts w:ascii="Times New Roman" w:hAnsi="Times New Roman" w:cs="Times New Roman"/>
          <w:lang w:val="en-GB"/>
        </w:rPr>
        <w:fldChar w:fldCharType="begin">
          <w:fldData xml:space="preserve">PEVuZE5vdGU+PENpdGU+PEF1dGhvcj5BZnNoYXI8L0F1dGhvcj48WWVhcj4yMDE3PC9ZZWFyPjxS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</w:fldData>
        </w:fldChar>
      </w:r>
      <w:r w:rsidR="00D023FF" w:rsidRPr="005270A2">
        <w:rPr>
          <w:rFonts w:ascii="Times New Roman" w:hAnsi="Times New Roman" w:cs="Times New Roman"/>
          <w:lang w:val="en-GB"/>
        </w:rPr>
        <w:instrText xml:space="preserve"> ADDIN EN.CITE </w:instrText>
      </w:r>
      <w:r w:rsidR="00D023FF" w:rsidRPr="005270A2">
        <w:rPr>
          <w:rFonts w:ascii="Times New Roman" w:hAnsi="Times New Roman" w:cs="Times New Roman"/>
          <w:lang w:val="en-GB"/>
        </w:rPr>
        <w:fldChar w:fldCharType="begin">
          <w:fldData xml:space="preserve">PEVuZE5vdGU+PENpdGU+PEF1dGhvcj5BZnNoYXI8L0F1dGhvcj48WWVhcj4yMDE3PC9ZZWFyPjxS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</w:fldData>
        </w:fldChar>
      </w:r>
      <w:r w:rsidR="00D023FF" w:rsidRPr="005270A2">
        <w:rPr>
          <w:rFonts w:ascii="Times New Roman" w:hAnsi="Times New Roman" w:cs="Times New Roman"/>
          <w:lang w:val="en-GB"/>
        </w:rPr>
        <w:instrText xml:space="preserve"> ADDIN EN.CITE.DATA </w:instrText>
      </w:r>
      <w:r w:rsidR="00D023FF" w:rsidRPr="005270A2">
        <w:rPr>
          <w:rFonts w:ascii="Times New Roman" w:hAnsi="Times New Roman" w:cs="Times New Roman"/>
          <w:lang w:val="en-GB"/>
        </w:rPr>
      </w:r>
      <w:r w:rsidR="00D023FF" w:rsidRPr="005270A2">
        <w:rPr>
          <w:rFonts w:ascii="Times New Roman" w:hAnsi="Times New Roman" w:cs="Times New Roman"/>
          <w:lang w:val="en-GB"/>
        </w:rPr>
        <w:fldChar w:fldCharType="end"/>
      </w:r>
      <w:r w:rsidR="0095401E" w:rsidRPr="005270A2">
        <w:rPr>
          <w:rFonts w:ascii="Times New Roman" w:hAnsi="Times New Roman" w:cs="Times New Roman"/>
          <w:lang w:val="en-GB"/>
        </w:rPr>
      </w:r>
      <w:r w:rsidR="0095401E" w:rsidRPr="005270A2">
        <w:rPr>
          <w:rFonts w:ascii="Times New Roman" w:hAnsi="Times New Roman" w:cs="Times New Roman"/>
          <w:lang w:val="en-GB"/>
        </w:rPr>
        <w:fldChar w:fldCharType="separate"/>
      </w:r>
      <w:r w:rsidR="00D023FF" w:rsidRPr="005270A2">
        <w:rPr>
          <w:rFonts w:ascii="Times New Roman" w:hAnsi="Times New Roman" w:cs="Times New Roman"/>
          <w:noProof/>
          <w:lang w:val="en-GB"/>
        </w:rPr>
        <w:t>(Acosta Alvarez et al. 2019</w:t>
      </w:r>
      <w:r w:rsidR="00021BEE">
        <w:rPr>
          <w:rFonts w:ascii="Times New Roman" w:hAnsi="Times New Roman" w:cs="Times New Roman"/>
          <w:noProof/>
          <w:lang w:val="en-GB"/>
        </w:rPr>
        <w:t>,</w:t>
      </w:r>
      <w:r w:rsidR="00D023FF" w:rsidRPr="005270A2">
        <w:rPr>
          <w:rFonts w:ascii="Times New Roman" w:hAnsi="Times New Roman" w:cs="Times New Roman"/>
          <w:noProof/>
          <w:lang w:val="en-GB"/>
        </w:rPr>
        <w:t xml:space="preserve"> Afshar et al. 2017</w:t>
      </w:r>
      <w:r w:rsidR="00021BEE">
        <w:rPr>
          <w:rFonts w:ascii="Times New Roman" w:hAnsi="Times New Roman" w:cs="Times New Roman"/>
          <w:noProof/>
          <w:lang w:val="en-GB"/>
        </w:rPr>
        <w:t>,</w:t>
      </w:r>
      <w:r w:rsidR="00D023FF" w:rsidRPr="005270A2">
        <w:rPr>
          <w:rFonts w:ascii="Times New Roman" w:hAnsi="Times New Roman" w:cs="Times New Roman"/>
          <w:noProof/>
          <w:lang w:val="en-GB"/>
        </w:rPr>
        <w:t xml:space="preserve"> Al-Bayati et al. 2018)</w:t>
      </w:r>
      <w:r w:rsidR="0095401E" w:rsidRPr="005270A2">
        <w:rPr>
          <w:rFonts w:ascii="Times New Roman" w:hAnsi="Times New Roman" w:cs="Times New Roman"/>
          <w:lang w:val="en-GB"/>
        </w:rPr>
        <w:fldChar w:fldCharType="end"/>
      </w:r>
      <w:r w:rsidRPr="005270A2">
        <w:rPr>
          <w:rFonts w:ascii="Times New Roman" w:hAnsi="Times New Roman" w:cs="Times New Roman"/>
          <w:lang w:val="en-GB"/>
        </w:rPr>
        <w:t>. Aggregates make up a significant percentage of the pavement structure and serve the primary purpose of transferring wheel loads to the subgrade.</w:t>
      </w:r>
      <w:r w:rsidR="008D43B2" w:rsidRPr="005270A2">
        <w:rPr>
          <w:rFonts w:ascii="Times New Roman" w:hAnsi="Times New Roman" w:cs="Times New Roman"/>
          <w:lang w:val="en-GB"/>
        </w:rPr>
        <w:t xml:space="preserve"> </w:t>
      </w:r>
      <w:r w:rsidRPr="005270A2">
        <w:rPr>
          <w:rFonts w:ascii="Times New Roman" w:hAnsi="Times New Roman" w:cs="Times New Roman"/>
          <w:lang w:val="en-GB"/>
        </w:rPr>
        <w:t>In this load transmission process, aggregates must withstand stresses caused by wheel loads on the pavement and surface course</w:t>
      </w:r>
      <w:r w:rsidR="00D666D6">
        <w:rPr>
          <w:rFonts w:ascii="Times New Roman" w:hAnsi="Times New Roman" w:cs="Times New Roman"/>
          <w:lang w:val="en-GB"/>
        </w:rPr>
        <w:t xml:space="preserve"> and</w:t>
      </w:r>
      <w:r w:rsidRPr="005270A2">
        <w:rPr>
          <w:rFonts w:ascii="Times New Roman" w:hAnsi="Times New Roman" w:cs="Times New Roman"/>
          <w:lang w:val="en-GB"/>
        </w:rPr>
        <w:t xml:space="preserve"> resist wear from traffic's abrasive effects. As a result, highway engineers place a high value on aggregate qualities, which are classified according to size, shape, texture, and gradation</w:t>
      </w:r>
      <w:r w:rsidR="008D43B2" w:rsidRPr="005270A2">
        <w:rPr>
          <w:rFonts w:ascii="Times New Roman" w:hAnsi="Times New Roman" w:cs="Times New Roman"/>
          <w:lang w:val="en-GB"/>
        </w:rPr>
        <w:t xml:space="preserve"> </w:t>
      </w:r>
      <w:r w:rsidR="0095401E" w:rsidRPr="005270A2">
        <w:rPr>
          <w:rFonts w:ascii="Times New Roman" w:hAnsi="Times New Roman" w:cs="Times New Roman"/>
          <w:lang w:val="en-GB"/>
        </w:rPr>
        <w:fldChar w:fldCharType="begin">
          <w:fldData xml:space="preserve">PEVuZE5vdGU+PENpdGU+PEF1dGhvcj5BcmFiYW5pPC9BdXRob3I+PFllYXI+MjAxMjwvWWVhcj48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</w:fldData>
        </w:fldChar>
      </w:r>
      <w:r w:rsidR="00D023FF" w:rsidRPr="005270A2">
        <w:rPr>
          <w:rFonts w:ascii="Times New Roman" w:hAnsi="Times New Roman" w:cs="Times New Roman"/>
          <w:lang w:val="en-GB"/>
        </w:rPr>
        <w:instrText xml:space="preserve"> ADDIN EN.CITE </w:instrText>
      </w:r>
      <w:r w:rsidR="00D023FF" w:rsidRPr="005270A2">
        <w:rPr>
          <w:rFonts w:ascii="Times New Roman" w:hAnsi="Times New Roman" w:cs="Times New Roman"/>
          <w:lang w:val="en-GB"/>
        </w:rPr>
        <w:fldChar w:fldCharType="begin">
          <w:fldData xml:space="preserve">PEVuZE5vdGU+PENpdGU+PEF1dGhvcj5BcmFiYW5pPC9BdXRob3I+PFllYXI+MjAxMjwvWWVhcj48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</w:fldData>
        </w:fldChar>
      </w:r>
      <w:r w:rsidR="00D023FF" w:rsidRPr="005270A2">
        <w:rPr>
          <w:rFonts w:ascii="Times New Roman" w:hAnsi="Times New Roman" w:cs="Times New Roman"/>
          <w:lang w:val="en-GB"/>
        </w:rPr>
        <w:instrText xml:space="preserve"> ADDIN EN.CITE.DATA </w:instrText>
      </w:r>
      <w:r w:rsidR="00D023FF" w:rsidRPr="005270A2">
        <w:rPr>
          <w:rFonts w:ascii="Times New Roman" w:hAnsi="Times New Roman" w:cs="Times New Roman"/>
          <w:lang w:val="en-GB"/>
        </w:rPr>
      </w:r>
      <w:r w:rsidR="00D023FF" w:rsidRPr="005270A2">
        <w:rPr>
          <w:rFonts w:ascii="Times New Roman" w:hAnsi="Times New Roman" w:cs="Times New Roman"/>
          <w:lang w:val="en-GB"/>
        </w:rPr>
        <w:fldChar w:fldCharType="end"/>
      </w:r>
      <w:r w:rsidR="0095401E" w:rsidRPr="005270A2">
        <w:rPr>
          <w:rFonts w:ascii="Times New Roman" w:hAnsi="Times New Roman" w:cs="Times New Roman"/>
          <w:lang w:val="en-GB"/>
        </w:rPr>
      </w:r>
      <w:r w:rsidR="0095401E" w:rsidRPr="005270A2">
        <w:rPr>
          <w:rFonts w:ascii="Times New Roman" w:hAnsi="Times New Roman" w:cs="Times New Roman"/>
          <w:lang w:val="en-GB"/>
        </w:rPr>
        <w:fldChar w:fldCharType="separate"/>
      </w:r>
      <w:r w:rsidR="00D023FF" w:rsidRPr="005270A2">
        <w:rPr>
          <w:rFonts w:ascii="Times New Roman" w:hAnsi="Times New Roman" w:cs="Times New Roman"/>
          <w:noProof/>
          <w:lang w:val="en-GB"/>
        </w:rPr>
        <w:t>(Arabani &amp; Azarhoosh 2012</w:t>
      </w:r>
      <w:r w:rsidR="00021BEE">
        <w:rPr>
          <w:rFonts w:ascii="Times New Roman" w:hAnsi="Times New Roman" w:cs="Times New Roman"/>
          <w:noProof/>
          <w:lang w:val="en-GB"/>
        </w:rPr>
        <w:t>,</w:t>
      </w:r>
      <w:r w:rsidR="00D023FF" w:rsidRPr="005270A2">
        <w:rPr>
          <w:rFonts w:ascii="Times New Roman" w:hAnsi="Times New Roman" w:cs="Times New Roman"/>
          <w:noProof/>
          <w:lang w:val="en-GB"/>
        </w:rPr>
        <w:t xml:space="preserve"> Arabani et al. 2013</w:t>
      </w:r>
      <w:r w:rsidR="00021BEE">
        <w:rPr>
          <w:rFonts w:ascii="Times New Roman" w:hAnsi="Times New Roman" w:cs="Times New Roman"/>
          <w:noProof/>
          <w:lang w:val="en-GB"/>
        </w:rPr>
        <w:t>,</w:t>
      </w:r>
      <w:r w:rsidR="00D023FF" w:rsidRPr="005270A2">
        <w:rPr>
          <w:rFonts w:ascii="Times New Roman" w:hAnsi="Times New Roman" w:cs="Times New Roman"/>
          <w:noProof/>
          <w:lang w:val="en-GB"/>
        </w:rPr>
        <w:t xml:space="preserve"> Balaguera et al. 2018</w:t>
      </w:r>
      <w:r w:rsidR="00021BEE">
        <w:rPr>
          <w:rFonts w:ascii="Times New Roman" w:hAnsi="Times New Roman" w:cs="Times New Roman"/>
          <w:noProof/>
          <w:lang w:val="en-GB"/>
        </w:rPr>
        <w:t>,</w:t>
      </w:r>
      <w:r w:rsidR="00D023FF" w:rsidRPr="005270A2">
        <w:rPr>
          <w:rFonts w:ascii="Times New Roman" w:hAnsi="Times New Roman" w:cs="Times New Roman"/>
          <w:noProof/>
          <w:lang w:val="en-GB"/>
        </w:rPr>
        <w:t xml:space="preserve"> Bassani &amp; Tefa 2018)</w:t>
      </w:r>
      <w:r w:rsidR="0095401E" w:rsidRPr="005270A2">
        <w:rPr>
          <w:rFonts w:ascii="Times New Roman" w:hAnsi="Times New Roman" w:cs="Times New Roman"/>
          <w:lang w:val="en-GB"/>
        </w:rPr>
        <w:fldChar w:fldCharType="end"/>
      </w:r>
      <w:r w:rsidRPr="005270A2">
        <w:rPr>
          <w:rFonts w:ascii="Times New Roman" w:hAnsi="Times New Roman" w:cs="Times New Roman"/>
          <w:lang w:val="en-GB"/>
        </w:rPr>
        <w:t>.</w:t>
      </w:r>
    </w:p>
    <w:p w14:paraId="7C040119" w14:textId="2EFD2D5D" w:rsidR="00A96853" w:rsidRPr="005270A2" w:rsidRDefault="00A96853" w:rsidP="002A5588">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Various pavement mixes, such as bituminous macadam, thick bituminous macadam, semi-dense bituminous macadam, and bituminous concrete, require different gradations, as stated by organizations such as A.S.T.M, B.S.I, I.S.I, and IRC. Despite the importance of aggregates, recycling methods, particularly the use of recovered aggregates, are uncommon in India and other developing countries</w:t>
      </w:r>
      <w:r w:rsidR="008D43B2" w:rsidRPr="005270A2">
        <w:rPr>
          <w:rFonts w:ascii="Times New Roman" w:hAnsi="Times New Roman" w:cs="Times New Roman"/>
          <w:lang w:val="en-GB"/>
        </w:rPr>
        <w:t xml:space="preserve"> </w:t>
      </w:r>
      <w:r w:rsidR="0095401E" w:rsidRPr="005270A2">
        <w:rPr>
          <w:rFonts w:ascii="Times New Roman" w:hAnsi="Times New Roman" w:cs="Times New Roman"/>
          <w:lang w:val="en-GB"/>
        </w:rPr>
        <w:fldChar w:fldCharType="begin"/>
      </w:r>
      <w:r w:rsidR="00D023FF" w:rsidRPr="005270A2">
        <w:rPr>
          <w:rFonts w:ascii="Times New Roman" w:hAnsi="Times New Roman" w:cs="Times New Roman"/>
          <w:lang w:val="en-GB"/>
        </w:rPr>
        <w:instrText xml:space="preserve"> ADDIN EN.CITE &lt;EndNote&gt;&lt;Cite&gt;&lt;Author&gt;Galan&lt;/Author&gt;&lt;Year&gt;2019&lt;/Year&gt;&lt;RecNum&gt;8&lt;/RecNum&gt;&lt;DisplayText&gt;(Galan et al., 2019)&lt;/DisplayText&gt;&lt;record&gt;&lt;rec-number&gt;8&lt;/rec-number&gt;&lt;foreign-keys&gt;&lt;key app="EN" db-id="dv0ftw5wx9zsx4eszxmxvxa0z52vsx0vrz0p" timestamp="1725304439"&gt;8&lt;/key&gt;&lt;/foreign-keys&gt;&lt;ref-type name="Journal Article"&gt;17&lt;/ref-type&gt;&lt;contributors&gt;&lt;authors&gt;&lt;author&gt;Galan, Juan J&lt;/author&gt;&lt;author&gt;Silva, Luís M&lt;/author&gt;&lt;author&gt;Pérez, Ignacio&lt;/author&gt;&lt;author&gt;Pasandín, Ana R&lt;/author&gt;&lt;/authors&gt;&lt;/contributors&gt;&lt;titles&gt;&lt;title&gt;Mechanical behavior of hot-mix asphalt made with recycled concrete aggregates from construction and demolition waste: A design of experiments approach&lt;/title&gt;&lt;secondary-title&gt;Sustainability&lt;/secondary-title&gt;&lt;/titles&gt;&lt;periodical&gt;&lt;full-title&gt;Sustainability&lt;/full-title&gt;&lt;/periodical&gt;&lt;pages&gt;3730&lt;/pages&gt;&lt;volume&gt;11&lt;/volume&gt;&lt;number&gt;13&lt;/number&gt;&lt;dates&gt;&lt;year&gt;2019&lt;/year&gt;&lt;/dates&gt;&lt;isbn&gt;2071-1050&lt;/isbn&gt;&lt;urls&gt;&lt;/urls&gt;&lt;/record&gt;&lt;/Cite&gt;&lt;/EndNote&gt;</w:instrText>
      </w:r>
      <w:r w:rsidR="0095401E" w:rsidRPr="005270A2">
        <w:rPr>
          <w:rFonts w:ascii="Times New Roman" w:hAnsi="Times New Roman" w:cs="Times New Roman"/>
          <w:lang w:val="en-GB"/>
        </w:rPr>
        <w:fldChar w:fldCharType="separate"/>
      </w:r>
      <w:r w:rsidR="00D023FF" w:rsidRPr="005270A2">
        <w:rPr>
          <w:rFonts w:ascii="Times New Roman" w:hAnsi="Times New Roman" w:cs="Times New Roman"/>
          <w:noProof/>
          <w:lang w:val="en-GB"/>
        </w:rPr>
        <w:t>(Galan et al. 2019)</w:t>
      </w:r>
      <w:r w:rsidR="0095401E" w:rsidRPr="005270A2">
        <w:rPr>
          <w:rFonts w:ascii="Times New Roman" w:hAnsi="Times New Roman" w:cs="Times New Roman"/>
          <w:lang w:val="en-GB"/>
        </w:rPr>
        <w:fldChar w:fldCharType="end"/>
      </w:r>
      <w:r w:rsidRPr="005270A2">
        <w:rPr>
          <w:rFonts w:ascii="Times New Roman" w:hAnsi="Times New Roman" w:cs="Times New Roman"/>
          <w:lang w:val="en-GB"/>
        </w:rPr>
        <w:t>.</w:t>
      </w:r>
    </w:p>
    <w:p w14:paraId="2FFCDDEC" w14:textId="6B83803C" w:rsidR="00805AE7" w:rsidRPr="005270A2" w:rsidRDefault="00A96853" w:rsidP="002A5588">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 xml:space="preserve">Given the increasing need for aggregates </w:t>
      </w:r>
      <w:r w:rsidR="00D666D6">
        <w:rPr>
          <w:rFonts w:ascii="Times New Roman" w:hAnsi="Times New Roman" w:cs="Times New Roman"/>
          <w:lang w:val="en-GB"/>
        </w:rPr>
        <w:t>due to</w:t>
      </w:r>
      <w:r w:rsidRPr="005270A2">
        <w:rPr>
          <w:rFonts w:ascii="Times New Roman" w:hAnsi="Times New Roman" w:cs="Times New Roman"/>
          <w:lang w:val="en-GB"/>
        </w:rPr>
        <w:t xml:space="preserve"> fast infrastructure development, there is an urgent need to investigate alternatives to reduce dependency on fresh aggregates</w:t>
      </w:r>
      <w:r w:rsidR="008D43B2" w:rsidRPr="005270A2">
        <w:rPr>
          <w:rFonts w:ascii="Times New Roman" w:hAnsi="Times New Roman" w:cs="Times New Roman"/>
          <w:lang w:val="en-GB"/>
        </w:rPr>
        <w:t xml:space="preserve"> </w:t>
      </w:r>
      <w:r w:rsidR="0095401E" w:rsidRPr="005270A2">
        <w:rPr>
          <w:rFonts w:ascii="Times New Roman" w:hAnsi="Times New Roman" w:cs="Times New Roman"/>
          <w:lang w:val="en-GB"/>
        </w:rPr>
        <w:fldChar w:fldCharType="begin"/>
      </w:r>
      <w:r w:rsidR="00D023FF" w:rsidRPr="005270A2">
        <w:rPr>
          <w:rFonts w:ascii="Times New Roman" w:hAnsi="Times New Roman" w:cs="Times New Roman"/>
          <w:lang w:val="en-GB"/>
        </w:rPr>
        <w:instrText xml:space="preserve"> ADDIN EN.CITE &lt;EndNote&gt;&lt;Cite&gt;&lt;Author&gt;Gedik&lt;/Author&gt;&lt;Year&gt;2020&lt;/Year&gt;&lt;RecNum&gt;9&lt;/RecNum&gt;&lt;DisplayText&gt;(Gedik, 2020; Giri et al., 2021)&lt;/DisplayText&gt;&lt;record&gt;&lt;rec-number&gt;9&lt;/rec-number&gt;&lt;foreign-keys&gt;&lt;key app="EN" db-id="dv0ftw5wx9zsx4eszxmxvxa0z52vsx0vrz0p" timestamp="1725304446"&gt;9&lt;/key&gt;&lt;/foreign-keys&gt;&lt;ref-type name="Journal Article"&gt;17&lt;/ref-type&gt;&lt;contributors&gt;&lt;authors&gt;&lt;author&gt;Gedik, Abdulgazi&lt;/author&gt;&lt;/authors&gt;&lt;/contributors&gt;&lt;titles&gt;&lt;title&gt;A review on the evaluation of the potential utilization of construction and demolition waste in hot mix asphalt pavements&lt;/title&gt;&lt;secondary-title&gt;Resources, Conservation and Recycling&lt;/secondary-title&gt;&lt;/titles&gt;&lt;periodical&gt;&lt;full-title&gt;Resources, Conservation and Recycling&lt;/full-title&gt;&lt;/periodical&gt;&lt;pages&gt;104956&lt;/pages&gt;&lt;volume&gt;161&lt;/volume&gt;&lt;dates&gt;&lt;year&gt;2020&lt;/year&gt;&lt;/dates&gt;&lt;isbn&gt;0921-3449&lt;/isbn&gt;&lt;urls&gt;&lt;/urls&gt;&lt;/record&gt;&lt;/Cite&gt;&lt;Cite&gt;&lt;Author&gt;Giri&lt;/Author&gt;&lt;Year&gt;2021&lt;/Year&gt;&lt;RecNum&gt;10&lt;/RecNum&gt;&lt;record&gt;&lt;rec-number&gt;10&lt;/rec-number&gt;&lt;foreign-keys&gt;&lt;key app="EN" db-id="dv0ftw5wx9zsx4eszxmxvxa0z52vsx0vrz0p" timestamp="1725304453"&gt;10&lt;/key&gt;&lt;/foreign-keys&gt;&lt;ref-type name="Journal Article"&gt;17&lt;/ref-type&gt;&lt;contributors&gt;&lt;authors&gt;&lt;author&gt;Giri, Jyoti Prakash&lt;/author&gt;&lt;author&gt;Panda, Mahabir&lt;/author&gt;&lt;author&gt;Sahoo, Umesh Chandra&lt;/author&gt;&lt;/authors&gt;&lt;/contributors&gt;&lt;titles&gt;&lt;title&gt;Development and evaluation of some bituminous mixes containing RCA&lt;/title&gt;&lt;secondary-title&gt;Journal of Testing and Evaluation&lt;/secondary-title&gt;&lt;/titles&gt;&lt;periodical&gt;&lt;full-title&gt;Journal of Testing and Evaluation&lt;/full-title&gt;&lt;/periodical&gt;&lt;pages&gt;2579-2596&lt;/pages&gt;&lt;volume&gt;49&lt;/volume&gt;&lt;number&gt;4&lt;/number&gt;&lt;dates&gt;&lt;year&gt;2021&lt;/year&gt;&lt;/dates&gt;&lt;isbn&gt;0090-3973&lt;/isbn&gt;&lt;urls&gt;&lt;/urls&gt;&lt;/record&gt;&lt;/Cite&gt;&lt;/EndNote&gt;</w:instrText>
      </w:r>
      <w:r w:rsidR="0095401E" w:rsidRPr="005270A2">
        <w:rPr>
          <w:rFonts w:ascii="Times New Roman" w:hAnsi="Times New Roman" w:cs="Times New Roman"/>
          <w:lang w:val="en-GB"/>
        </w:rPr>
        <w:fldChar w:fldCharType="separate"/>
      </w:r>
      <w:r w:rsidR="00D023FF" w:rsidRPr="005270A2">
        <w:rPr>
          <w:rFonts w:ascii="Times New Roman" w:hAnsi="Times New Roman" w:cs="Times New Roman"/>
          <w:noProof/>
          <w:lang w:val="en-GB"/>
        </w:rPr>
        <w:t>(Gedik 2020</w:t>
      </w:r>
      <w:r w:rsidR="00021BEE">
        <w:rPr>
          <w:rFonts w:ascii="Times New Roman" w:hAnsi="Times New Roman" w:cs="Times New Roman"/>
          <w:noProof/>
          <w:lang w:val="en-GB"/>
        </w:rPr>
        <w:t>,</w:t>
      </w:r>
      <w:r w:rsidR="00D023FF" w:rsidRPr="005270A2">
        <w:rPr>
          <w:rFonts w:ascii="Times New Roman" w:hAnsi="Times New Roman" w:cs="Times New Roman"/>
          <w:noProof/>
          <w:lang w:val="en-GB"/>
        </w:rPr>
        <w:t xml:space="preserve"> Giri et al. 2021)</w:t>
      </w:r>
      <w:r w:rsidR="0095401E" w:rsidRPr="005270A2">
        <w:rPr>
          <w:rFonts w:ascii="Times New Roman" w:hAnsi="Times New Roman" w:cs="Times New Roman"/>
          <w:lang w:val="en-GB"/>
        </w:rPr>
        <w:fldChar w:fldCharType="end"/>
      </w:r>
      <w:r w:rsidRPr="005270A2">
        <w:rPr>
          <w:rFonts w:ascii="Times New Roman" w:hAnsi="Times New Roman" w:cs="Times New Roman"/>
          <w:lang w:val="en-GB"/>
        </w:rPr>
        <w:t xml:space="preserve">. The current study focuses on </w:t>
      </w:r>
      <w:r w:rsidR="00D666D6">
        <w:rPr>
          <w:rFonts w:ascii="Times New Roman" w:hAnsi="Times New Roman" w:cs="Times New Roman"/>
          <w:lang w:val="en-GB"/>
        </w:rPr>
        <w:t>recycling</w:t>
      </w:r>
      <w:r w:rsidRPr="005270A2">
        <w:rPr>
          <w:rFonts w:ascii="Times New Roman" w:hAnsi="Times New Roman" w:cs="Times New Roman"/>
          <w:lang w:val="en-GB"/>
        </w:rPr>
        <w:t xml:space="preserve"> aggregates acquired from destroyed roadways as a sustainable replacement material in road construction</w:t>
      </w:r>
      <w:r w:rsidR="00805AE7" w:rsidRPr="005270A2">
        <w:rPr>
          <w:rFonts w:ascii="Times New Roman" w:hAnsi="Times New Roman" w:cs="Times New Roman"/>
          <w:lang w:val="en-GB"/>
        </w:rPr>
        <w:t>.</w:t>
      </w:r>
    </w:p>
    <w:p w14:paraId="586751AA" w14:textId="77D90410" w:rsidR="00805AE7" w:rsidRPr="005270A2" w:rsidRDefault="00805AE7" w:rsidP="002A5588">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 xml:space="preserve">This study encourages the use of recycled aggregates, which </w:t>
      </w:r>
      <w:r w:rsidR="00D666D6">
        <w:rPr>
          <w:rFonts w:ascii="Times New Roman" w:hAnsi="Times New Roman" w:cs="Times New Roman"/>
          <w:lang w:val="en-GB"/>
        </w:rPr>
        <w:t>minimizes dependency on natural resources and</w:t>
      </w:r>
      <w:r w:rsidRPr="005270A2">
        <w:rPr>
          <w:rFonts w:ascii="Times New Roman" w:hAnsi="Times New Roman" w:cs="Times New Roman"/>
          <w:lang w:val="en-GB"/>
        </w:rPr>
        <w:t xml:space="preserve"> reduces construction scrap and carbon emissions. This study is being used to improve the performance of recycled aggregates so that they </w:t>
      </w:r>
      <w:proofErr w:type="spellStart"/>
      <w:r w:rsidRPr="005270A2">
        <w:rPr>
          <w:rFonts w:ascii="Times New Roman" w:hAnsi="Times New Roman" w:cs="Times New Roman"/>
          <w:lang w:val="en-GB"/>
        </w:rPr>
        <w:t>fulfi</w:t>
      </w:r>
      <w:r w:rsidR="00D666D6">
        <w:rPr>
          <w:rFonts w:ascii="Times New Roman" w:hAnsi="Times New Roman" w:cs="Times New Roman"/>
          <w:lang w:val="en-GB"/>
        </w:rPr>
        <w:t>l</w:t>
      </w:r>
      <w:r w:rsidRPr="005270A2">
        <w:rPr>
          <w:rFonts w:ascii="Times New Roman" w:hAnsi="Times New Roman" w:cs="Times New Roman"/>
          <w:lang w:val="en-GB"/>
        </w:rPr>
        <w:t>l</w:t>
      </w:r>
      <w:proofErr w:type="spellEnd"/>
      <w:r w:rsidRPr="005270A2">
        <w:rPr>
          <w:rFonts w:ascii="Times New Roman" w:hAnsi="Times New Roman" w:cs="Times New Roman"/>
          <w:lang w:val="en-GB"/>
        </w:rPr>
        <w:t xml:space="preserve"> the sustainability and strength criteria necessary for road construction. Furthermore, this study might offer a broader view o</w:t>
      </w:r>
      <w:r w:rsidR="00D666D6">
        <w:rPr>
          <w:rFonts w:ascii="Times New Roman" w:hAnsi="Times New Roman" w:cs="Times New Roman"/>
          <w:lang w:val="en-GB"/>
        </w:rPr>
        <w:t>f</w:t>
      </w:r>
      <w:r w:rsidRPr="005270A2">
        <w:rPr>
          <w:rFonts w:ascii="Times New Roman" w:hAnsi="Times New Roman" w:cs="Times New Roman"/>
          <w:lang w:val="en-GB"/>
        </w:rPr>
        <w:t xml:space="preserve"> the environmental and economic benefits of using recycled materials in road construction. This study adds significant value to civil and sustainability engineering </w:t>
      </w:r>
      <w:r w:rsidRPr="005270A2">
        <w:rPr>
          <w:rFonts w:ascii="Times New Roman" w:hAnsi="Times New Roman" w:cs="Times New Roman"/>
          <w:lang w:val="en-GB"/>
        </w:rPr>
        <w:lastRenderedPageBreak/>
        <w:t>techniques in infrastructure construction by combining the use of sustainable materials, environmental impact assessment, and practical application methodologies.</w:t>
      </w:r>
    </w:p>
    <w:p w14:paraId="0DEF5DEF" w14:textId="774E6EFA" w:rsidR="00A96853" w:rsidRPr="005270A2" w:rsidRDefault="00783B4C" w:rsidP="00783B4C">
      <w:pPr>
        <w:pStyle w:val="Rn1"/>
        <w:rPr>
          <w:lang w:val="en-GB"/>
        </w:rPr>
      </w:pPr>
      <w:r w:rsidRPr="005270A2">
        <w:rPr>
          <w:lang w:val="en-GB"/>
        </w:rPr>
        <w:t xml:space="preserve">2. </w:t>
      </w:r>
      <w:bookmarkStart w:id="3" w:name="_Toc310498236"/>
      <w:r w:rsidR="00A96853" w:rsidRPr="005270A2">
        <w:rPr>
          <w:lang w:val="en-GB"/>
        </w:rPr>
        <w:t>Importance of Research Topic</w:t>
      </w:r>
      <w:bookmarkEnd w:id="3"/>
    </w:p>
    <w:p w14:paraId="00DEE3C6" w14:textId="6D08521C" w:rsidR="00A96853" w:rsidRPr="005270A2" w:rsidRDefault="00A96853" w:rsidP="002A5588">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 xml:space="preserve">The current study </w:t>
      </w:r>
      <w:proofErr w:type="spellStart"/>
      <w:r w:rsidR="00D666D6">
        <w:rPr>
          <w:rFonts w:ascii="Times New Roman" w:hAnsi="Times New Roman" w:cs="Times New Roman"/>
          <w:lang w:val="en-GB"/>
        </w:rPr>
        <w:t>analyzed</w:t>
      </w:r>
      <w:proofErr w:type="spellEnd"/>
      <w:r w:rsidRPr="005270A2">
        <w:rPr>
          <w:rFonts w:ascii="Times New Roman" w:hAnsi="Times New Roman" w:cs="Times New Roman"/>
          <w:lang w:val="en-GB"/>
        </w:rPr>
        <w:t xml:space="preserve"> the appropriateness of using recycled materials in road construction. This study intends to improve </w:t>
      </w:r>
      <w:r w:rsidR="00D666D6">
        <w:rPr>
          <w:rFonts w:ascii="Times New Roman" w:hAnsi="Times New Roman" w:cs="Times New Roman"/>
          <w:lang w:val="en-GB"/>
        </w:rPr>
        <w:t>road development cost-effectiveness while</w:t>
      </w:r>
      <w:r w:rsidRPr="005270A2">
        <w:rPr>
          <w:rFonts w:ascii="Times New Roman" w:hAnsi="Times New Roman" w:cs="Times New Roman"/>
          <w:lang w:val="en-GB"/>
        </w:rPr>
        <w:t xml:space="preserve"> mitigating environmental degradation by minimizing mining activities and pollutants.</w:t>
      </w:r>
    </w:p>
    <w:p w14:paraId="001EBC1E" w14:textId="11D10BD7" w:rsidR="00A96853" w:rsidRPr="005270A2" w:rsidRDefault="00A96853" w:rsidP="002A5588">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The building and maint</w:t>
      </w:r>
      <w:r w:rsidR="00D666D6">
        <w:rPr>
          <w:rFonts w:ascii="Times New Roman" w:hAnsi="Times New Roman" w:cs="Times New Roman"/>
          <w:lang w:val="en-GB"/>
        </w:rPr>
        <w:t>aining</w:t>
      </w:r>
      <w:r w:rsidRPr="005270A2">
        <w:rPr>
          <w:rFonts w:ascii="Times New Roman" w:hAnsi="Times New Roman" w:cs="Times New Roman"/>
          <w:lang w:val="en-GB"/>
        </w:rPr>
        <w:t xml:space="preserve"> roads and highways require significant amounts of aggregate, with millions of tonnes being used. Recognizing the scarcity of fresh aggregate, the current study investigates the feasibility of substituting a portion of fresh aggregate with recycled aggregate. Road building is a financially challenging activity in which material costs account for more than 60% of total construction expenses, with the aggregate cost component accounting for about 30%</w:t>
      </w:r>
      <w:r w:rsidR="008D43B2" w:rsidRPr="005270A2">
        <w:rPr>
          <w:rFonts w:ascii="Times New Roman" w:hAnsi="Times New Roman" w:cs="Times New Roman"/>
          <w:lang w:val="en-GB"/>
        </w:rPr>
        <w:t xml:space="preserve"> </w:t>
      </w:r>
      <w:r w:rsidR="0095401E" w:rsidRPr="005270A2">
        <w:rPr>
          <w:rFonts w:ascii="Times New Roman" w:hAnsi="Times New Roman" w:cs="Times New Roman"/>
          <w:lang w:val="en-GB"/>
        </w:rPr>
        <w:fldChar w:fldCharType="begin">
          <w:fldData xml:space="preserve">PEVuZE5vdGU+PENpdGU+PEF1dGhvcj5Hw7NtZXotU29iZXLDs248L0F1dGhvcj48WWVhcj4yMDAy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</w:fldData>
        </w:fldChar>
      </w:r>
      <w:r w:rsidR="00D023FF" w:rsidRPr="005270A2">
        <w:rPr>
          <w:rFonts w:ascii="Times New Roman" w:hAnsi="Times New Roman" w:cs="Times New Roman"/>
          <w:lang w:val="en-GB"/>
        </w:rPr>
        <w:instrText xml:space="preserve"> ADDIN EN.CITE </w:instrText>
      </w:r>
      <w:r w:rsidR="00D023FF" w:rsidRPr="005270A2">
        <w:rPr>
          <w:rFonts w:ascii="Times New Roman" w:hAnsi="Times New Roman" w:cs="Times New Roman"/>
          <w:lang w:val="en-GB"/>
        </w:rPr>
        <w:fldChar w:fldCharType="begin">
          <w:fldData xml:space="preserve">PEVuZE5vdGU+PENpdGU+PEF1dGhvcj5Hw7NtZXotU29iZXLDs248L0F1dGhvcj48WWVhcj4yMDAy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</w:fldData>
        </w:fldChar>
      </w:r>
      <w:r w:rsidR="00D023FF" w:rsidRPr="005270A2">
        <w:rPr>
          <w:rFonts w:ascii="Times New Roman" w:hAnsi="Times New Roman" w:cs="Times New Roman"/>
          <w:lang w:val="en-GB"/>
        </w:rPr>
        <w:instrText xml:space="preserve"> ADDIN EN.CITE.DATA </w:instrText>
      </w:r>
      <w:r w:rsidR="00D023FF" w:rsidRPr="005270A2">
        <w:rPr>
          <w:rFonts w:ascii="Times New Roman" w:hAnsi="Times New Roman" w:cs="Times New Roman"/>
          <w:lang w:val="en-GB"/>
        </w:rPr>
      </w:r>
      <w:r w:rsidR="00D023FF" w:rsidRPr="005270A2">
        <w:rPr>
          <w:rFonts w:ascii="Times New Roman" w:hAnsi="Times New Roman" w:cs="Times New Roman"/>
          <w:lang w:val="en-GB"/>
        </w:rPr>
        <w:fldChar w:fldCharType="end"/>
      </w:r>
      <w:r w:rsidR="0095401E" w:rsidRPr="005270A2">
        <w:rPr>
          <w:rFonts w:ascii="Times New Roman" w:hAnsi="Times New Roman" w:cs="Times New Roman"/>
          <w:lang w:val="en-GB"/>
        </w:rPr>
      </w:r>
      <w:r w:rsidR="0095401E" w:rsidRPr="005270A2">
        <w:rPr>
          <w:rFonts w:ascii="Times New Roman" w:hAnsi="Times New Roman" w:cs="Times New Roman"/>
          <w:lang w:val="en-GB"/>
        </w:rPr>
        <w:fldChar w:fldCharType="separate"/>
      </w:r>
      <w:r w:rsidR="00D023FF" w:rsidRPr="005270A2">
        <w:rPr>
          <w:rFonts w:ascii="Times New Roman" w:hAnsi="Times New Roman" w:cs="Times New Roman"/>
          <w:noProof/>
          <w:lang w:val="en-GB"/>
        </w:rPr>
        <w:t>(Boora et al. 2023</w:t>
      </w:r>
      <w:r w:rsidR="00021BEE">
        <w:rPr>
          <w:rFonts w:ascii="Times New Roman" w:hAnsi="Times New Roman" w:cs="Times New Roman"/>
          <w:noProof/>
          <w:lang w:val="en-GB"/>
        </w:rPr>
        <w:t>,</w:t>
      </w:r>
      <w:r w:rsidR="00D023FF" w:rsidRPr="005270A2">
        <w:rPr>
          <w:rFonts w:ascii="Times New Roman" w:hAnsi="Times New Roman" w:cs="Times New Roman"/>
          <w:noProof/>
          <w:lang w:val="en-GB"/>
        </w:rPr>
        <w:t xml:space="preserve"> Gómez-Soberón 2002</w:t>
      </w:r>
      <w:r w:rsidR="00021BEE">
        <w:rPr>
          <w:rFonts w:ascii="Times New Roman" w:hAnsi="Times New Roman" w:cs="Times New Roman"/>
          <w:noProof/>
          <w:lang w:val="en-GB"/>
        </w:rPr>
        <w:t>,</w:t>
      </w:r>
      <w:r w:rsidR="00D023FF" w:rsidRPr="005270A2">
        <w:rPr>
          <w:rFonts w:ascii="Times New Roman" w:hAnsi="Times New Roman" w:cs="Times New Roman"/>
          <w:noProof/>
          <w:lang w:val="en-GB"/>
        </w:rPr>
        <w:t xml:space="preserve"> Gopalam et al. 2020)</w:t>
      </w:r>
      <w:r w:rsidR="0095401E" w:rsidRPr="005270A2">
        <w:rPr>
          <w:rFonts w:ascii="Times New Roman" w:hAnsi="Times New Roman" w:cs="Times New Roman"/>
          <w:lang w:val="en-GB"/>
        </w:rPr>
        <w:fldChar w:fldCharType="end"/>
      </w:r>
      <w:r w:rsidRPr="005270A2">
        <w:rPr>
          <w:rFonts w:ascii="Times New Roman" w:hAnsi="Times New Roman" w:cs="Times New Roman"/>
          <w:lang w:val="en-GB"/>
        </w:rPr>
        <w:t xml:space="preserve">. </w:t>
      </w:r>
      <w:r w:rsidR="00D666D6">
        <w:rPr>
          <w:rFonts w:ascii="Times New Roman" w:hAnsi="Times New Roman" w:cs="Times New Roman"/>
          <w:lang w:val="en-GB"/>
        </w:rPr>
        <w:t>Financial savings can be realized throughout the project by using recycled aggregate instead of fresh aggregate in road building</w:t>
      </w:r>
      <w:r w:rsidRPr="005270A2">
        <w:rPr>
          <w:rFonts w:ascii="Times New Roman" w:hAnsi="Times New Roman" w:cs="Times New Roman"/>
          <w:lang w:val="en-GB"/>
        </w:rPr>
        <w:t>.</w:t>
      </w:r>
    </w:p>
    <w:p w14:paraId="1F13F0CC" w14:textId="2BC5513E" w:rsidR="00A96853" w:rsidRPr="005270A2" w:rsidRDefault="00A96853" w:rsidP="002A5588">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 xml:space="preserve">To fully realize the benefits of recycled aggregates, </w:t>
      </w:r>
      <w:r w:rsidR="00D666D6">
        <w:rPr>
          <w:rFonts w:ascii="Times New Roman" w:hAnsi="Times New Roman" w:cs="Times New Roman"/>
          <w:lang w:val="en-GB"/>
        </w:rPr>
        <w:t>assessing their applicability in various pavement components is critical</w:t>
      </w:r>
      <w:r w:rsidRPr="005270A2">
        <w:rPr>
          <w:rFonts w:ascii="Times New Roman" w:hAnsi="Times New Roman" w:cs="Times New Roman"/>
          <w:lang w:val="en-GB"/>
        </w:rPr>
        <w:t>. The purpose of this study is to assess the economic benefits of using recycled aggregate in Granular Sub Base (GSB) and Wet Mix Macadam (WMM) road construction projects</w:t>
      </w:r>
      <w:r w:rsidR="008D43B2" w:rsidRPr="005270A2">
        <w:rPr>
          <w:rFonts w:ascii="Times New Roman" w:hAnsi="Times New Roman" w:cs="Times New Roman"/>
          <w:lang w:val="en-GB"/>
        </w:rPr>
        <w:t xml:space="preserve"> </w:t>
      </w:r>
      <w:r w:rsidR="0095401E" w:rsidRPr="005270A2">
        <w:rPr>
          <w:rFonts w:ascii="Times New Roman" w:hAnsi="Times New Roman" w:cs="Times New Roman"/>
          <w:lang w:val="en-GB"/>
        </w:rPr>
        <w:fldChar w:fldCharType="begin">
          <w:fldData xml:space="preserve">PEVuZE5vdGU+PENpdGU+PEF1dGhvcj5HdWw8L0F1dGhvcj48WWVhcj4yMDE0PC9ZZWFyPjxSZWNO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</w:fldData>
        </w:fldChar>
      </w:r>
      <w:r w:rsidR="00D023FF" w:rsidRPr="005270A2">
        <w:rPr>
          <w:rFonts w:ascii="Times New Roman" w:hAnsi="Times New Roman" w:cs="Times New Roman"/>
          <w:lang w:val="en-GB"/>
        </w:rPr>
        <w:instrText xml:space="preserve"> ADDIN EN.CITE </w:instrText>
      </w:r>
      <w:r w:rsidR="00D023FF" w:rsidRPr="005270A2">
        <w:rPr>
          <w:rFonts w:ascii="Times New Roman" w:hAnsi="Times New Roman" w:cs="Times New Roman"/>
          <w:lang w:val="en-GB"/>
        </w:rPr>
        <w:fldChar w:fldCharType="begin">
          <w:fldData xml:space="preserve">PEVuZE5vdGU+PENpdGU+PEF1dGhvcj5HdWw8L0F1dGhvcj48WWVhcj4yMDE0PC9ZZWFyPjxSZWNO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</w:fldData>
        </w:fldChar>
      </w:r>
      <w:r w:rsidR="00D023FF" w:rsidRPr="005270A2">
        <w:rPr>
          <w:rFonts w:ascii="Times New Roman" w:hAnsi="Times New Roman" w:cs="Times New Roman"/>
          <w:lang w:val="en-GB"/>
        </w:rPr>
        <w:instrText xml:space="preserve"> ADDIN EN.CITE.DATA </w:instrText>
      </w:r>
      <w:r w:rsidR="00D023FF" w:rsidRPr="005270A2">
        <w:rPr>
          <w:rFonts w:ascii="Times New Roman" w:hAnsi="Times New Roman" w:cs="Times New Roman"/>
          <w:lang w:val="en-GB"/>
        </w:rPr>
      </w:r>
      <w:r w:rsidR="00D023FF" w:rsidRPr="005270A2">
        <w:rPr>
          <w:rFonts w:ascii="Times New Roman" w:hAnsi="Times New Roman" w:cs="Times New Roman"/>
          <w:lang w:val="en-GB"/>
        </w:rPr>
        <w:fldChar w:fldCharType="end"/>
      </w:r>
      <w:r w:rsidR="0095401E" w:rsidRPr="005270A2">
        <w:rPr>
          <w:rFonts w:ascii="Times New Roman" w:hAnsi="Times New Roman" w:cs="Times New Roman"/>
          <w:lang w:val="en-GB"/>
        </w:rPr>
      </w:r>
      <w:r w:rsidR="0095401E" w:rsidRPr="005270A2">
        <w:rPr>
          <w:rFonts w:ascii="Times New Roman" w:hAnsi="Times New Roman" w:cs="Times New Roman"/>
          <w:lang w:val="en-GB"/>
        </w:rPr>
        <w:fldChar w:fldCharType="separate"/>
      </w:r>
      <w:r w:rsidR="00D023FF" w:rsidRPr="005270A2">
        <w:rPr>
          <w:rFonts w:ascii="Times New Roman" w:hAnsi="Times New Roman" w:cs="Times New Roman"/>
          <w:noProof/>
          <w:lang w:val="en-GB"/>
        </w:rPr>
        <w:t>(Garg et al. 2023</w:t>
      </w:r>
      <w:r w:rsidR="00021BEE">
        <w:rPr>
          <w:rFonts w:ascii="Times New Roman" w:hAnsi="Times New Roman" w:cs="Times New Roman"/>
          <w:noProof/>
          <w:lang w:val="en-GB"/>
        </w:rPr>
        <w:t>,</w:t>
      </w:r>
      <w:r w:rsidR="00D023FF" w:rsidRPr="005270A2">
        <w:rPr>
          <w:rFonts w:ascii="Times New Roman" w:hAnsi="Times New Roman" w:cs="Times New Roman"/>
          <w:noProof/>
          <w:lang w:val="en-GB"/>
        </w:rPr>
        <w:t xml:space="preserve"> Gul &amp; Guler 2014</w:t>
      </w:r>
      <w:r w:rsidR="00021BEE">
        <w:rPr>
          <w:rFonts w:ascii="Times New Roman" w:hAnsi="Times New Roman" w:cs="Times New Roman"/>
          <w:noProof/>
          <w:lang w:val="en-GB"/>
        </w:rPr>
        <w:t>,</w:t>
      </w:r>
      <w:r w:rsidR="00D023FF" w:rsidRPr="005270A2">
        <w:rPr>
          <w:rFonts w:ascii="Times New Roman" w:hAnsi="Times New Roman" w:cs="Times New Roman"/>
          <w:noProof/>
          <w:lang w:val="en-GB"/>
        </w:rPr>
        <w:t xml:space="preserve"> Habibi et al. 2021)</w:t>
      </w:r>
      <w:r w:rsidR="0095401E" w:rsidRPr="005270A2">
        <w:rPr>
          <w:rFonts w:ascii="Times New Roman" w:hAnsi="Times New Roman" w:cs="Times New Roman"/>
          <w:lang w:val="en-GB"/>
        </w:rPr>
        <w:fldChar w:fldCharType="end"/>
      </w:r>
      <w:r w:rsidRPr="005270A2">
        <w:rPr>
          <w:rFonts w:ascii="Times New Roman" w:hAnsi="Times New Roman" w:cs="Times New Roman"/>
          <w:lang w:val="en-GB"/>
        </w:rPr>
        <w:t>.</w:t>
      </w:r>
    </w:p>
    <w:p w14:paraId="3DCAF067" w14:textId="125324E7" w:rsidR="00A96853" w:rsidRPr="005270A2" w:rsidRDefault="00783B4C" w:rsidP="00783B4C">
      <w:pPr>
        <w:pStyle w:val="Rn1"/>
        <w:rPr>
          <w:lang w:val="en-GB"/>
        </w:rPr>
      </w:pPr>
      <w:r w:rsidRPr="005270A2">
        <w:rPr>
          <w:lang w:val="en-GB"/>
        </w:rPr>
        <w:t xml:space="preserve">3. </w:t>
      </w:r>
      <w:bookmarkStart w:id="4" w:name="_Toc310498250"/>
      <w:r w:rsidR="00A96853" w:rsidRPr="005270A2">
        <w:rPr>
          <w:lang w:val="en-GB"/>
        </w:rPr>
        <w:t xml:space="preserve">Recycling as an </w:t>
      </w:r>
      <w:r w:rsidR="00461A9F">
        <w:rPr>
          <w:lang w:val="en-GB"/>
        </w:rPr>
        <w:t>O</w:t>
      </w:r>
      <w:r w:rsidR="00A96853" w:rsidRPr="005270A2">
        <w:rPr>
          <w:lang w:val="en-GB"/>
        </w:rPr>
        <w:t>ption</w:t>
      </w:r>
      <w:bookmarkEnd w:id="4"/>
    </w:p>
    <w:p w14:paraId="35CFE1A3" w14:textId="343D59B6" w:rsidR="00AE6C1C" w:rsidRPr="005270A2" w:rsidRDefault="00AE6C1C" w:rsidP="002A5588">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The shortage of aggregates in the infrastructure sector, as predicted in the ninth five-year plan, makes meeting road development targets difficult, particularly given the demand for millions of coarse aggregates as sub-base material</w:t>
      </w:r>
      <w:r w:rsidR="008D43B2" w:rsidRPr="005270A2">
        <w:rPr>
          <w:rFonts w:ascii="Times New Roman" w:hAnsi="Times New Roman" w:cs="Times New Roman"/>
          <w:lang w:val="en-GB"/>
        </w:rPr>
        <w:t xml:space="preserve"> </w:t>
      </w:r>
      <w:r w:rsidR="0095401E" w:rsidRPr="005270A2">
        <w:rPr>
          <w:rFonts w:ascii="Times New Roman" w:hAnsi="Times New Roman" w:cs="Times New Roman"/>
          <w:lang w:val="en-GB"/>
        </w:rPr>
        <w:fldChar w:fldCharType="begin"/>
      </w:r>
      <w:r w:rsidR="00D023FF" w:rsidRPr="005270A2">
        <w:rPr>
          <w:rFonts w:ascii="Times New Roman" w:hAnsi="Times New Roman" w:cs="Times New Roman"/>
          <w:lang w:val="en-GB"/>
        </w:rPr>
        <w:instrText xml:space="preserve"> ADDIN EN.CITE &lt;EndNote&gt;&lt;Cite&gt;&lt;Author&gt;Hou&lt;/Author&gt;&lt;Year&gt;2014&lt;/Year&gt;&lt;RecNum&gt;17&lt;/RecNum&gt;&lt;DisplayText&gt;(Hou et al., 2014; Ismail &amp;amp; Ramli, 2013)&lt;/DisplayText&gt;&lt;record&gt;&lt;rec-number&gt;17&lt;/rec-number&gt;&lt;foreign-keys&gt;&lt;key app="EN" db-id="dv0ftw5wx9zsx4eszxmxvxa0z52vsx0vrz0p" timestamp="1725304707"&gt;17&lt;/key&gt;&lt;/foreign-keys&gt;&lt;ref-type name="Journal Article"&gt;17&lt;/ref-type&gt;&lt;contributors&gt;&lt;authors&gt;&lt;author&gt;Hou, Yueqin&lt;/author&gt;&lt;author&gt;Ji, Xiaoping&lt;/author&gt;&lt;author&gt;Su, Xiuli&lt;/author&gt;&lt;author&gt;Zhang, Wengang&lt;/author&gt;&lt;author&gt;Liu, Lingqin&lt;/author&gt;&lt;/authors&gt;&lt;/contributors&gt;&lt;titles&gt;&lt;title&gt;Laboratory investigations of activated recycled concrete aggregate for asphalt treated base&lt;/title&gt;&lt;secondary-title&gt;Construction and Building Materials&lt;/secondary-title&gt;&lt;/titles&gt;&lt;periodical&gt;&lt;full-title&gt;Construction and Building Materials&lt;/full-title&gt;&lt;/periodical&gt;&lt;pages&gt;535-542&lt;/pages&gt;&lt;volume&gt;65&lt;/volume&gt;&lt;dates&gt;&lt;year&gt;2014&lt;/year&gt;&lt;/dates&gt;&lt;isbn&gt;0950-0618&lt;/isbn&gt;&lt;urls&gt;&lt;/urls&gt;&lt;/record&gt;&lt;/Cite&gt;&lt;Cite&gt;&lt;Author&gt;Ismail&lt;/Author&gt;&lt;Year&gt;2013&lt;/Year&gt;&lt;RecNum&gt;18&lt;/RecNum&gt;&lt;record&gt;&lt;rec-number&gt;18&lt;/rec-number&gt;&lt;foreign-keys&gt;&lt;key app="EN" db-id="dv0ftw5wx9zsx4eszxmxvxa0z52vsx0vrz0p" timestamp="1725304711"&gt;18&lt;/key&gt;&lt;/foreign-keys&gt;&lt;ref-type name="Journal Article"&gt;17&lt;/ref-type&gt;&lt;contributors&gt;&lt;authors&gt;&lt;author&gt;Ismail, Sallehan&lt;/author&gt;&lt;author&gt;Ramli, Mahyuddin&lt;/author&gt;&lt;/authors&gt;&lt;/contributors&gt;&lt;titles&gt;&lt;title&gt;Engineering properties of treated recycled concrete aggregate (RCA) for structural applications&lt;/title&gt;&lt;secondary-title&gt;Construction and Building Materials&lt;/secondary-title&gt;&lt;/titles&gt;&lt;periodical&gt;&lt;full-title&gt;Construction and Building Materials&lt;/full-title&gt;&lt;/periodical&gt;&lt;pages&gt;464-476&lt;/pages&gt;&lt;volume&gt;44&lt;/volume&gt;&lt;dates&gt;&lt;year&gt;2013&lt;/year&gt;&lt;/dates&gt;&lt;isbn&gt;0950-0618&lt;/isbn&gt;&lt;urls&gt;&lt;/urls&gt;&lt;/record&gt;&lt;/Cite&gt;&lt;/EndNote&gt;</w:instrText>
      </w:r>
      <w:r w:rsidR="0095401E" w:rsidRPr="005270A2">
        <w:rPr>
          <w:rFonts w:ascii="Times New Roman" w:hAnsi="Times New Roman" w:cs="Times New Roman"/>
          <w:lang w:val="en-GB"/>
        </w:rPr>
        <w:fldChar w:fldCharType="separate"/>
      </w:r>
      <w:r w:rsidR="00D023FF" w:rsidRPr="005270A2">
        <w:rPr>
          <w:rFonts w:ascii="Times New Roman" w:hAnsi="Times New Roman" w:cs="Times New Roman"/>
          <w:noProof/>
          <w:lang w:val="en-GB"/>
        </w:rPr>
        <w:t>(Hou et al. 2014</w:t>
      </w:r>
      <w:r w:rsidR="00021BEE">
        <w:rPr>
          <w:rFonts w:ascii="Times New Roman" w:hAnsi="Times New Roman" w:cs="Times New Roman"/>
          <w:noProof/>
          <w:lang w:val="en-GB"/>
        </w:rPr>
        <w:t>,</w:t>
      </w:r>
      <w:r w:rsidR="00D023FF" w:rsidRPr="005270A2">
        <w:rPr>
          <w:rFonts w:ascii="Times New Roman" w:hAnsi="Times New Roman" w:cs="Times New Roman"/>
          <w:noProof/>
          <w:lang w:val="en-GB"/>
        </w:rPr>
        <w:t xml:space="preserve"> Ismail &amp; Ramli 2013)</w:t>
      </w:r>
      <w:r w:rsidR="0095401E" w:rsidRPr="005270A2">
        <w:rPr>
          <w:rFonts w:ascii="Times New Roman" w:hAnsi="Times New Roman" w:cs="Times New Roman"/>
          <w:lang w:val="en-GB"/>
        </w:rPr>
        <w:fldChar w:fldCharType="end"/>
      </w:r>
      <w:r w:rsidRPr="005270A2">
        <w:rPr>
          <w:rFonts w:ascii="Times New Roman" w:hAnsi="Times New Roman" w:cs="Times New Roman"/>
          <w:lang w:val="en-GB"/>
        </w:rPr>
        <w:t xml:space="preserve">. </w:t>
      </w:r>
      <w:r w:rsidR="00D666D6">
        <w:rPr>
          <w:rFonts w:ascii="Times New Roman" w:hAnsi="Times New Roman" w:cs="Times New Roman"/>
          <w:lang w:val="en-GB"/>
        </w:rPr>
        <w:t>Recycling aggregates can be an effective alternative to bridge the demand-supply gap</w:t>
      </w:r>
      <w:r w:rsidRPr="005270A2">
        <w:rPr>
          <w:rFonts w:ascii="Times New Roman" w:hAnsi="Times New Roman" w:cs="Times New Roman"/>
          <w:lang w:val="en-GB"/>
        </w:rPr>
        <w:t>.</w:t>
      </w:r>
    </w:p>
    <w:p w14:paraId="7EEA7420" w14:textId="46709C32" w:rsidR="00AE6C1C" w:rsidRPr="005270A2" w:rsidRDefault="00AE6C1C" w:rsidP="002A5588">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Recognizing the critical significance of recycled building materials and technology in urban infrastructure development, the Technology Information Forecasting and Assessment Council (TIFAC) launched a techno-market survey on "Utilization of Waste from the Construction Industry. This survey sought to assess existing knowledge in the Indian construction industry about the possible recycling of construction and demolition (C&amp;D) wastes, with a particular emphasis on the housing/building sector and road construction</w:t>
      </w:r>
      <w:r w:rsidR="008D43B2" w:rsidRPr="005270A2">
        <w:rPr>
          <w:rFonts w:ascii="Times New Roman" w:hAnsi="Times New Roman" w:cs="Times New Roman"/>
          <w:lang w:val="en-GB"/>
        </w:rPr>
        <w:t xml:space="preserve"> </w:t>
      </w:r>
      <w:r w:rsidR="0095401E" w:rsidRPr="005270A2">
        <w:rPr>
          <w:rFonts w:ascii="Times New Roman" w:hAnsi="Times New Roman" w:cs="Times New Roman"/>
          <w:lang w:val="en-GB"/>
        </w:rPr>
        <w:fldChar w:fldCharType="begin">
          <w:fldData xml:space="preserve">PEVuZE5vdGU+PENpdGU+PEF1dGhvcj5CZXJ3YWw8L0F1dGhvcj48WWVhcj4yMDIyPC9ZZWFyPjxS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</w:fldData>
        </w:fldChar>
      </w:r>
      <w:r w:rsidR="00D023FF" w:rsidRPr="005270A2">
        <w:rPr>
          <w:rFonts w:ascii="Times New Roman" w:hAnsi="Times New Roman" w:cs="Times New Roman"/>
          <w:lang w:val="en-GB"/>
        </w:rPr>
        <w:instrText xml:space="preserve"> ADDIN EN.CITE </w:instrText>
      </w:r>
      <w:r w:rsidR="00D023FF" w:rsidRPr="005270A2">
        <w:rPr>
          <w:rFonts w:ascii="Times New Roman" w:hAnsi="Times New Roman" w:cs="Times New Roman"/>
          <w:lang w:val="en-GB"/>
        </w:rPr>
        <w:fldChar w:fldCharType="begin">
          <w:fldData xml:space="preserve">PEVuZE5vdGU+PENpdGU+PEF1dGhvcj5CZXJ3YWw8L0F1dGhvcj48WWVhcj4yMDIyPC9ZZWFyPjxS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</w:fldData>
        </w:fldChar>
      </w:r>
      <w:r w:rsidR="00D023FF" w:rsidRPr="005270A2">
        <w:rPr>
          <w:rFonts w:ascii="Times New Roman" w:hAnsi="Times New Roman" w:cs="Times New Roman"/>
          <w:lang w:val="en-GB"/>
        </w:rPr>
        <w:instrText xml:space="preserve"> ADDIN EN.CITE.DATA </w:instrText>
      </w:r>
      <w:r w:rsidR="00D023FF" w:rsidRPr="005270A2">
        <w:rPr>
          <w:rFonts w:ascii="Times New Roman" w:hAnsi="Times New Roman" w:cs="Times New Roman"/>
          <w:lang w:val="en-GB"/>
        </w:rPr>
      </w:r>
      <w:r w:rsidR="00D023FF" w:rsidRPr="005270A2">
        <w:rPr>
          <w:rFonts w:ascii="Times New Roman" w:hAnsi="Times New Roman" w:cs="Times New Roman"/>
          <w:lang w:val="en-GB"/>
        </w:rPr>
        <w:fldChar w:fldCharType="end"/>
      </w:r>
      <w:r w:rsidR="0095401E" w:rsidRPr="005270A2">
        <w:rPr>
          <w:rFonts w:ascii="Times New Roman" w:hAnsi="Times New Roman" w:cs="Times New Roman"/>
          <w:lang w:val="en-GB"/>
        </w:rPr>
      </w:r>
      <w:r w:rsidR="0095401E" w:rsidRPr="005270A2">
        <w:rPr>
          <w:rFonts w:ascii="Times New Roman" w:hAnsi="Times New Roman" w:cs="Times New Roman"/>
          <w:lang w:val="en-GB"/>
        </w:rPr>
        <w:fldChar w:fldCharType="separate"/>
      </w:r>
      <w:r w:rsidR="00D023FF" w:rsidRPr="005270A2">
        <w:rPr>
          <w:rFonts w:ascii="Times New Roman" w:hAnsi="Times New Roman" w:cs="Times New Roman"/>
          <w:noProof/>
          <w:lang w:val="en-GB"/>
        </w:rPr>
        <w:t>(Berwal et al. 2022</w:t>
      </w:r>
      <w:r w:rsidR="00021BEE">
        <w:rPr>
          <w:rFonts w:ascii="Times New Roman" w:hAnsi="Times New Roman" w:cs="Times New Roman"/>
          <w:noProof/>
          <w:lang w:val="en-GB"/>
        </w:rPr>
        <w:t>,</w:t>
      </w:r>
      <w:r w:rsidR="00D023FF" w:rsidRPr="005270A2">
        <w:rPr>
          <w:rFonts w:ascii="Times New Roman" w:hAnsi="Times New Roman" w:cs="Times New Roman"/>
          <w:noProof/>
          <w:lang w:val="en-GB"/>
        </w:rPr>
        <w:t xml:space="preserve"> Jayasuriya et al. 2021</w:t>
      </w:r>
      <w:r w:rsidR="00021BEE">
        <w:rPr>
          <w:rFonts w:ascii="Times New Roman" w:hAnsi="Times New Roman" w:cs="Times New Roman"/>
          <w:noProof/>
          <w:lang w:val="en-GB"/>
        </w:rPr>
        <w:t>,</w:t>
      </w:r>
      <w:r w:rsidR="00D023FF" w:rsidRPr="005270A2">
        <w:rPr>
          <w:rFonts w:ascii="Times New Roman" w:hAnsi="Times New Roman" w:cs="Times New Roman"/>
          <w:noProof/>
          <w:lang w:val="en-GB"/>
        </w:rPr>
        <w:t xml:space="preserve"> Jin et al. 2017)</w:t>
      </w:r>
      <w:r w:rsidR="0095401E" w:rsidRPr="005270A2">
        <w:rPr>
          <w:rFonts w:ascii="Times New Roman" w:hAnsi="Times New Roman" w:cs="Times New Roman"/>
          <w:lang w:val="en-GB"/>
        </w:rPr>
        <w:fldChar w:fldCharType="end"/>
      </w:r>
      <w:r w:rsidRPr="005270A2">
        <w:rPr>
          <w:rFonts w:ascii="Times New Roman" w:hAnsi="Times New Roman" w:cs="Times New Roman"/>
          <w:lang w:val="en-GB"/>
        </w:rPr>
        <w:t>.</w:t>
      </w:r>
    </w:p>
    <w:p w14:paraId="5C95BFBF" w14:textId="52A83585" w:rsidR="00AE6C1C" w:rsidRPr="005270A2" w:rsidRDefault="00AE6C1C" w:rsidP="002A5588">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 xml:space="preserve">The study results revealed a significant impediment to </w:t>
      </w:r>
      <w:r w:rsidR="00D666D6">
        <w:rPr>
          <w:rFonts w:ascii="Times New Roman" w:hAnsi="Times New Roman" w:cs="Times New Roman"/>
          <w:lang w:val="en-GB"/>
        </w:rPr>
        <w:t>implementing</w:t>
      </w:r>
      <w:r w:rsidRPr="005270A2">
        <w:rPr>
          <w:rFonts w:ascii="Times New Roman" w:hAnsi="Times New Roman" w:cs="Times New Roman"/>
          <w:lang w:val="en-GB"/>
        </w:rPr>
        <w:t xml:space="preserve"> waste recycling methods in the construction industry: a lack of knowledge about recycling techniques. A significant 70% of respondents stated this as the top reason for not recycling, while another 30% acknowledged being completely unaware of recycling options</w:t>
      </w:r>
      <w:r w:rsidR="008D43B2" w:rsidRPr="005270A2">
        <w:rPr>
          <w:rFonts w:ascii="Times New Roman" w:hAnsi="Times New Roman" w:cs="Times New Roman"/>
          <w:lang w:val="en-GB"/>
        </w:rPr>
        <w:t xml:space="preserve"> </w:t>
      </w:r>
      <w:r w:rsidR="004A7BF4" w:rsidRPr="005270A2">
        <w:rPr>
          <w:rFonts w:ascii="Times New Roman" w:hAnsi="Times New Roman" w:cs="Times New Roman"/>
          <w:lang w:val="en-GB"/>
        </w:rPr>
        <w:fldChar w:fldCharType="begin">
          <w:fldData xml:space="preserve">PEVuZE5vdGU+PENpdGU+PEF1dGhvcj5LaGFubmE8L0F1dGhvcj48WWVhcj4yMDEwPC9ZZWFyPjxS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</w:fldData>
        </w:fldChar>
      </w:r>
      <w:r w:rsidR="00D023FF" w:rsidRPr="005270A2">
        <w:rPr>
          <w:rFonts w:ascii="Times New Roman" w:hAnsi="Times New Roman" w:cs="Times New Roman"/>
          <w:lang w:val="en-GB"/>
        </w:rPr>
        <w:instrText xml:space="preserve"> ADDIN EN.CITE </w:instrText>
      </w:r>
      <w:r w:rsidR="00D023FF" w:rsidRPr="005270A2">
        <w:rPr>
          <w:rFonts w:ascii="Times New Roman" w:hAnsi="Times New Roman" w:cs="Times New Roman"/>
          <w:lang w:val="en-GB"/>
        </w:rPr>
        <w:fldChar w:fldCharType="begin">
          <w:fldData xml:space="preserve">PEVuZE5vdGU+PENpdGU+PEF1dGhvcj5LaGFubmE8L0F1dGhvcj48WWVhcj4yMDEwPC9ZZWFyPjxS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</w:fldData>
        </w:fldChar>
      </w:r>
      <w:r w:rsidR="00D023FF" w:rsidRPr="005270A2">
        <w:rPr>
          <w:rFonts w:ascii="Times New Roman" w:hAnsi="Times New Roman" w:cs="Times New Roman"/>
          <w:lang w:val="en-GB"/>
        </w:rPr>
        <w:instrText xml:space="preserve"> ADDIN EN.CITE.DATA </w:instrText>
      </w:r>
      <w:r w:rsidR="00D023FF" w:rsidRPr="005270A2">
        <w:rPr>
          <w:rFonts w:ascii="Times New Roman" w:hAnsi="Times New Roman" w:cs="Times New Roman"/>
          <w:lang w:val="en-GB"/>
        </w:rPr>
      </w:r>
      <w:r w:rsidR="00D023FF" w:rsidRPr="005270A2">
        <w:rPr>
          <w:rFonts w:ascii="Times New Roman" w:hAnsi="Times New Roman" w:cs="Times New Roman"/>
          <w:lang w:val="en-GB"/>
        </w:rPr>
        <w:fldChar w:fldCharType="end"/>
      </w:r>
      <w:r w:rsidR="004A7BF4" w:rsidRPr="005270A2">
        <w:rPr>
          <w:rFonts w:ascii="Times New Roman" w:hAnsi="Times New Roman" w:cs="Times New Roman"/>
          <w:lang w:val="en-GB"/>
        </w:rPr>
      </w:r>
      <w:r w:rsidR="004A7BF4" w:rsidRPr="005270A2">
        <w:rPr>
          <w:rFonts w:ascii="Times New Roman" w:hAnsi="Times New Roman" w:cs="Times New Roman"/>
          <w:lang w:val="en-GB"/>
        </w:rPr>
        <w:fldChar w:fldCharType="separate"/>
      </w:r>
      <w:r w:rsidR="00D023FF" w:rsidRPr="005270A2">
        <w:rPr>
          <w:rFonts w:ascii="Times New Roman" w:hAnsi="Times New Roman" w:cs="Times New Roman"/>
          <w:noProof/>
          <w:lang w:val="en-GB"/>
        </w:rPr>
        <w:t>(Congress 2001</w:t>
      </w:r>
      <w:r w:rsidR="00021BEE">
        <w:rPr>
          <w:rFonts w:ascii="Times New Roman" w:hAnsi="Times New Roman" w:cs="Times New Roman"/>
          <w:noProof/>
          <w:lang w:val="en-GB"/>
        </w:rPr>
        <w:t>,</w:t>
      </w:r>
      <w:r w:rsidR="00D023FF" w:rsidRPr="005270A2">
        <w:rPr>
          <w:rFonts w:ascii="Times New Roman" w:hAnsi="Times New Roman" w:cs="Times New Roman"/>
          <w:noProof/>
          <w:lang w:val="en-GB"/>
        </w:rPr>
        <w:t xml:space="preserve"> Khanna &amp; Justo 2010</w:t>
      </w:r>
      <w:r w:rsidR="00021BEE">
        <w:rPr>
          <w:rFonts w:ascii="Times New Roman" w:hAnsi="Times New Roman" w:cs="Times New Roman"/>
          <w:noProof/>
          <w:lang w:val="en-GB"/>
        </w:rPr>
        <w:t>,</w:t>
      </w:r>
      <w:r w:rsidR="00D023FF" w:rsidRPr="005270A2">
        <w:rPr>
          <w:rFonts w:ascii="Times New Roman" w:hAnsi="Times New Roman" w:cs="Times New Roman"/>
          <w:noProof/>
          <w:lang w:val="en-GB"/>
        </w:rPr>
        <w:t xml:space="preserve"> Rao &amp; Deulkar 2019)</w:t>
      </w:r>
      <w:r w:rsidR="004A7BF4" w:rsidRPr="005270A2">
        <w:rPr>
          <w:rFonts w:ascii="Times New Roman" w:hAnsi="Times New Roman" w:cs="Times New Roman"/>
          <w:lang w:val="en-GB"/>
        </w:rPr>
        <w:fldChar w:fldCharType="end"/>
      </w:r>
      <w:r w:rsidRPr="005270A2">
        <w:rPr>
          <w:rFonts w:ascii="Times New Roman" w:hAnsi="Times New Roman" w:cs="Times New Roman"/>
          <w:lang w:val="en-GB"/>
        </w:rPr>
        <w:t>.</w:t>
      </w:r>
    </w:p>
    <w:p w14:paraId="593CC67D" w14:textId="2FC02263" w:rsidR="00AE6C1C" w:rsidRPr="005270A2" w:rsidRDefault="00783B4C" w:rsidP="00783B4C">
      <w:pPr>
        <w:pStyle w:val="Rn1"/>
        <w:rPr>
          <w:lang w:val="en-GB"/>
        </w:rPr>
      </w:pPr>
      <w:r w:rsidRPr="005270A2">
        <w:rPr>
          <w:lang w:val="en-GB"/>
        </w:rPr>
        <w:t xml:space="preserve">4. </w:t>
      </w:r>
      <w:bookmarkStart w:id="5" w:name="_Toc310498251"/>
      <w:r w:rsidR="00AE6C1C" w:rsidRPr="005270A2">
        <w:rPr>
          <w:lang w:val="en-GB"/>
        </w:rPr>
        <w:t xml:space="preserve">Poor </w:t>
      </w:r>
      <w:r w:rsidR="00461A9F">
        <w:rPr>
          <w:lang w:val="en-GB"/>
        </w:rPr>
        <w:t>A</w:t>
      </w:r>
      <w:r w:rsidR="00AE6C1C" w:rsidRPr="005270A2">
        <w:rPr>
          <w:lang w:val="en-GB"/>
        </w:rPr>
        <w:t xml:space="preserve">cceptability of </w:t>
      </w:r>
      <w:r w:rsidR="00461A9F">
        <w:rPr>
          <w:lang w:val="en-GB"/>
        </w:rPr>
        <w:t>R</w:t>
      </w:r>
      <w:r w:rsidR="00AE6C1C" w:rsidRPr="005270A2">
        <w:rPr>
          <w:lang w:val="en-GB"/>
        </w:rPr>
        <w:t xml:space="preserve">ecycled </w:t>
      </w:r>
      <w:r w:rsidR="00461A9F">
        <w:rPr>
          <w:lang w:val="en-GB"/>
        </w:rPr>
        <w:t>M</w:t>
      </w:r>
      <w:r w:rsidR="00AE6C1C" w:rsidRPr="005270A2">
        <w:rPr>
          <w:lang w:val="en-GB"/>
        </w:rPr>
        <w:t>aterial</w:t>
      </w:r>
      <w:bookmarkEnd w:id="5"/>
    </w:p>
    <w:p w14:paraId="767DF569" w14:textId="07D98F95" w:rsidR="00AE6C1C" w:rsidRPr="005270A2" w:rsidRDefault="00D666D6" w:rsidP="002A5588">
      <w:pPr>
        <w:spacing w:after="0" w:line="240" w:lineRule="auto"/>
        <w:ind w:firstLine="284"/>
        <w:jc w:val="both"/>
        <w:rPr>
          <w:rFonts w:ascii="Times New Roman" w:hAnsi="Times New Roman" w:cs="Times New Roman"/>
          <w:lang w:val="en-GB"/>
        </w:rPr>
      </w:pPr>
      <w:r>
        <w:rPr>
          <w:rFonts w:ascii="Times New Roman" w:hAnsi="Times New Roman" w:cs="Times New Roman"/>
          <w:lang w:val="en-GB"/>
        </w:rPr>
        <w:t>Adopting</w:t>
      </w:r>
      <w:r w:rsidR="00AE6C1C" w:rsidRPr="005270A2">
        <w:rPr>
          <w:rFonts w:ascii="Times New Roman" w:hAnsi="Times New Roman" w:cs="Times New Roman"/>
          <w:lang w:val="en-GB"/>
        </w:rPr>
        <w:t xml:space="preserve"> recycled materials confronts challenges in India due to a negative view of recycling efforts. Current customer criteria prevent the use of waste-recycled products. The costs associated with disposing of building waste in landfills </w:t>
      </w:r>
      <w:r>
        <w:rPr>
          <w:rFonts w:ascii="Times New Roman" w:hAnsi="Times New Roman" w:cs="Times New Roman"/>
          <w:lang w:val="en-GB"/>
        </w:rPr>
        <w:t>directly influence</w:t>
      </w:r>
      <w:r w:rsidR="00AE6C1C" w:rsidRPr="005270A2">
        <w:rPr>
          <w:rFonts w:ascii="Times New Roman" w:hAnsi="Times New Roman" w:cs="Times New Roman"/>
          <w:lang w:val="en-GB"/>
        </w:rPr>
        <w:t xml:space="preserve"> recycling operations</w:t>
      </w:r>
      <w:r w:rsidR="008D43B2" w:rsidRPr="005270A2">
        <w:rPr>
          <w:rFonts w:ascii="Times New Roman" w:hAnsi="Times New Roman" w:cs="Times New Roman"/>
          <w:lang w:val="en-GB"/>
        </w:rPr>
        <w:t xml:space="preserve"> </w:t>
      </w:r>
      <w:r w:rsidR="004A7BF4" w:rsidRPr="005270A2">
        <w:rPr>
          <w:rFonts w:ascii="Times New Roman" w:hAnsi="Times New Roman" w:cs="Times New Roman"/>
          <w:lang w:val="en-GB"/>
        </w:rPr>
        <w:fldChar w:fldCharType="begin"/>
      </w:r>
      <w:r w:rsidR="00D023FF" w:rsidRPr="005270A2">
        <w:rPr>
          <w:rFonts w:ascii="Times New Roman" w:hAnsi="Times New Roman" w:cs="Times New Roman"/>
          <w:lang w:val="en-GB"/>
        </w:rPr>
        <w:instrText xml:space="preserve"> ADDIN EN.CITE &lt;EndNote&gt;&lt;Cite&gt;&lt;Author&gt;Mhlongo&lt;/Author&gt;&lt;Year&gt;2014&lt;/Year&gt;&lt;RecNum&gt;25&lt;/RecNum&gt;&lt;DisplayText&gt;(Mhlongo et al., 2014)&lt;/DisplayText&gt;&lt;record&gt;&lt;rec-number&gt;25&lt;/rec-number&gt;&lt;foreign-keys&gt;&lt;key app="EN" db-id="dv0ftw5wx9zsx4eszxmxvxa0z52vsx0vrz0p" timestamp="1725304968"&gt;25&lt;/key&gt;&lt;/foreign-keys&gt;&lt;ref-type name="Conference Proceedings"&gt;10&lt;/ref-type&gt;&lt;contributors&gt;&lt;authors&gt;&lt;author&gt;Mhlongo, SM&lt;/author&gt;&lt;author&gt;Abiola, OS&lt;/author&gt;&lt;author&gt;Ndambuki, JM&lt;/author&gt;&lt;author&gt;Kupolati, WK&lt;/author&gt;&lt;/authors&gt;&lt;/contributors&gt;&lt;titles&gt;&lt;title&gt;Use of recycled asphalt materials for sustainable construction and rehabilitation of roads&lt;/title&gt;&lt;secondary-title&gt;Proceedings of the International Conference on Biological, Civil and Environmental Engineering (BCEE-2014), Dubai, United Arab Emirates&lt;/secondary-title&gt;&lt;/titles&gt;&lt;pages&gt;17-18&lt;/pages&gt;&lt;dates&gt;&lt;year&gt;2014&lt;/year&gt;&lt;/dates&gt;&lt;urls&gt;&lt;/urls&gt;&lt;/record&gt;&lt;/Cite&gt;&lt;/EndNote&gt;</w:instrText>
      </w:r>
      <w:r w:rsidR="004A7BF4" w:rsidRPr="005270A2">
        <w:rPr>
          <w:rFonts w:ascii="Times New Roman" w:hAnsi="Times New Roman" w:cs="Times New Roman"/>
          <w:lang w:val="en-GB"/>
        </w:rPr>
        <w:fldChar w:fldCharType="separate"/>
      </w:r>
      <w:r w:rsidR="00D023FF" w:rsidRPr="005270A2">
        <w:rPr>
          <w:rFonts w:ascii="Times New Roman" w:hAnsi="Times New Roman" w:cs="Times New Roman"/>
          <w:noProof/>
          <w:lang w:val="en-GB"/>
        </w:rPr>
        <w:t>(Mhlongo et al. 2014)</w:t>
      </w:r>
      <w:r w:rsidR="004A7BF4" w:rsidRPr="005270A2">
        <w:rPr>
          <w:rFonts w:ascii="Times New Roman" w:hAnsi="Times New Roman" w:cs="Times New Roman"/>
          <w:lang w:val="en-GB"/>
        </w:rPr>
        <w:fldChar w:fldCharType="end"/>
      </w:r>
      <w:r w:rsidR="00AE6C1C" w:rsidRPr="005270A2">
        <w:rPr>
          <w:rFonts w:ascii="Times New Roman" w:hAnsi="Times New Roman" w:cs="Times New Roman"/>
          <w:lang w:val="en-GB"/>
        </w:rPr>
        <w:t>. The cheap costs involved with dumping in India also impede recycling efforts. Introducing taxes for sanitary landfill use may encourage builders and property owners to shift garbage into recycling activities</w:t>
      </w:r>
      <w:r w:rsidR="00E3145C" w:rsidRPr="005270A2">
        <w:rPr>
          <w:rFonts w:ascii="Times New Roman" w:hAnsi="Times New Roman" w:cs="Times New Roman"/>
          <w:lang w:val="en-GB"/>
        </w:rPr>
        <w:t xml:space="preserve"> </w:t>
      </w:r>
      <w:r w:rsidR="00A7020B" w:rsidRPr="005270A2">
        <w:rPr>
          <w:rFonts w:ascii="Times New Roman" w:hAnsi="Times New Roman" w:cs="Times New Roman"/>
          <w:lang w:val="en-GB"/>
        </w:rPr>
        <w:fldChar w:fldCharType="begin">
          <w:fldData xml:space="preserve">PEVuZE5vdGU+PENpdGU+PEF1dGhvcj5NY0dhcnJhaDwvQXV0aG9yPjxZZWFyPjIwMDc8L1llYXI+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</w:fldData>
        </w:fldChar>
      </w:r>
      <w:r w:rsidR="00D023FF" w:rsidRPr="005270A2">
        <w:rPr>
          <w:rFonts w:ascii="Times New Roman" w:hAnsi="Times New Roman" w:cs="Times New Roman"/>
          <w:lang w:val="en-GB"/>
        </w:rPr>
        <w:instrText xml:space="preserve"> ADDIN EN.CITE </w:instrText>
      </w:r>
      <w:r w:rsidR="00D023FF" w:rsidRPr="005270A2">
        <w:rPr>
          <w:rFonts w:ascii="Times New Roman" w:hAnsi="Times New Roman" w:cs="Times New Roman"/>
          <w:lang w:val="en-GB"/>
        </w:rPr>
        <w:fldChar w:fldCharType="begin">
          <w:fldData xml:space="preserve">PEVuZE5vdGU+PENpdGU+PEF1dGhvcj5NY0dhcnJhaDwvQXV0aG9yPjxZZWFyPjIwMDc8L1llYXI+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</w:fldData>
        </w:fldChar>
      </w:r>
      <w:r w:rsidR="00D023FF" w:rsidRPr="005270A2">
        <w:rPr>
          <w:rFonts w:ascii="Times New Roman" w:hAnsi="Times New Roman" w:cs="Times New Roman"/>
          <w:lang w:val="en-GB"/>
        </w:rPr>
        <w:instrText xml:space="preserve"> ADDIN EN.CITE.DATA </w:instrText>
      </w:r>
      <w:r w:rsidR="00D023FF" w:rsidRPr="005270A2">
        <w:rPr>
          <w:rFonts w:ascii="Times New Roman" w:hAnsi="Times New Roman" w:cs="Times New Roman"/>
          <w:lang w:val="en-GB"/>
        </w:rPr>
      </w:r>
      <w:r w:rsidR="00D023FF" w:rsidRPr="005270A2">
        <w:rPr>
          <w:rFonts w:ascii="Times New Roman" w:hAnsi="Times New Roman" w:cs="Times New Roman"/>
          <w:lang w:val="en-GB"/>
        </w:rPr>
        <w:fldChar w:fldCharType="end"/>
      </w:r>
      <w:r w:rsidR="00A7020B" w:rsidRPr="005270A2">
        <w:rPr>
          <w:rFonts w:ascii="Times New Roman" w:hAnsi="Times New Roman" w:cs="Times New Roman"/>
          <w:lang w:val="en-GB"/>
        </w:rPr>
      </w:r>
      <w:r w:rsidR="00A7020B" w:rsidRPr="005270A2">
        <w:rPr>
          <w:rFonts w:ascii="Times New Roman" w:hAnsi="Times New Roman" w:cs="Times New Roman"/>
          <w:lang w:val="en-GB"/>
        </w:rPr>
        <w:fldChar w:fldCharType="separate"/>
      </w:r>
      <w:r w:rsidR="00D023FF" w:rsidRPr="005270A2">
        <w:rPr>
          <w:rFonts w:ascii="Times New Roman" w:hAnsi="Times New Roman" w:cs="Times New Roman"/>
          <w:noProof/>
          <w:lang w:val="en-GB"/>
        </w:rPr>
        <w:t>(Giri et al. 2020</w:t>
      </w:r>
      <w:r w:rsidR="00021BEE">
        <w:rPr>
          <w:rFonts w:ascii="Times New Roman" w:hAnsi="Times New Roman" w:cs="Times New Roman"/>
          <w:noProof/>
          <w:lang w:val="en-GB"/>
        </w:rPr>
        <w:t>,</w:t>
      </w:r>
      <w:r w:rsidR="00D023FF" w:rsidRPr="005270A2">
        <w:rPr>
          <w:rFonts w:ascii="Times New Roman" w:hAnsi="Times New Roman" w:cs="Times New Roman"/>
          <w:noProof/>
          <w:lang w:val="en-GB"/>
        </w:rPr>
        <w:t xml:space="preserve"> McGarrah 2007</w:t>
      </w:r>
      <w:r w:rsidR="00021BEE">
        <w:rPr>
          <w:rFonts w:ascii="Times New Roman" w:hAnsi="Times New Roman" w:cs="Times New Roman"/>
          <w:noProof/>
          <w:lang w:val="en-GB"/>
        </w:rPr>
        <w:t>,</w:t>
      </w:r>
      <w:r w:rsidR="00D023FF" w:rsidRPr="005270A2">
        <w:rPr>
          <w:rFonts w:ascii="Times New Roman" w:hAnsi="Times New Roman" w:cs="Times New Roman"/>
          <w:noProof/>
          <w:lang w:val="en-GB"/>
        </w:rPr>
        <w:t xml:space="preserve"> Mills-Beale &amp; You 2010)</w:t>
      </w:r>
      <w:r w:rsidR="00A7020B" w:rsidRPr="005270A2">
        <w:rPr>
          <w:rFonts w:ascii="Times New Roman" w:hAnsi="Times New Roman" w:cs="Times New Roman"/>
          <w:lang w:val="en-GB"/>
        </w:rPr>
        <w:fldChar w:fldCharType="end"/>
      </w:r>
      <w:r w:rsidR="00AE6C1C" w:rsidRPr="005270A2">
        <w:rPr>
          <w:rFonts w:ascii="Times New Roman" w:hAnsi="Times New Roman" w:cs="Times New Roman"/>
          <w:lang w:val="en-GB"/>
        </w:rPr>
        <w:t>.</w:t>
      </w:r>
    </w:p>
    <w:p w14:paraId="76E5D8CC" w14:textId="18D5C4D9" w:rsidR="00AE6C1C" w:rsidRPr="005270A2" w:rsidRDefault="00783B4C" w:rsidP="00783B4C">
      <w:pPr>
        <w:pStyle w:val="Rn1"/>
        <w:rPr>
          <w:lang w:val="en-GB"/>
        </w:rPr>
      </w:pPr>
      <w:r w:rsidRPr="005270A2">
        <w:rPr>
          <w:lang w:val="en-GB"/>
        </w:rPr>
        <w:t xml:space="preserve">5. </w:t>
      </w:r>
      <w:bookmarkStart w:id="6" w:name="_Toc310498252"/>
      <w:r w:rsidR="00AE6C1C" w:rsidRPr="005270A2">
        <w:rPr>
          <w:lang w:val="en-GB"/>
        </w:rPr>
        <w:t xml:space="preserve">Absence of </w:t>
      </w:r>
      <w:r w:rsidR="00461A9F">
        <w:rPr>
          <w:lang w:val="en-GB"/>
        </w:rPr>
        <w:t>A</w:t>
      </w:r>
      <w:r w:rsidR="00AE6C1C" w:rsidRPr="005270A2">
        <w:rPr>
          <w:lang w:val="en-GB"/>
        </w:rPr>
        <w:t xml:space="preserve">ppropriate </w:t>
      </w:r>
      <w:r w:rsidR="00461A9F">
        <w:rPr>
          <w:lang w:val="en-GB"/>
        </w:rPr>
        <w:t>T</w:t>
      </w:r>
      <w:r w:rsidR="00AE6C1C" w:rsidRPr="005270A2">
        <w:rPr>
          <w:lang w:val="en-GB"/>
        </w:rPr>
        <w:t>echnology</w:t>
      </w:r>
      <w:bookmarkEnd w:id="6"/>
    </w:p>
    <w:p w14:paraId="4F4721BB" w14:textId="20BF5B57" w:rsidR="00AE6C1C" w:rsidRPr="005270A2" w:rsidRDefault="00D666D6" w:rsidP="002A5588">
      <w:pPr>
        <w:spacing w:after="0" w:line="240" w:lineRule="auto"/>
        <w:ind w:firstLine="284"/>
        <w:jc w:val="both"/>
        <w:rPr>
          <w:rFonts w:ascii="Times New Roman" w:hAnsi="Times New Roman" w:cs="Times New Roman"/>
          <w:lang w:val="en-GB"/>
        </w:rPr>
      </w:pPr>
      <w:r>
        <w:rPr>
          <w:rFonts w:ascii="Times New Roman" w:hAnsi="Times New Roman" w:cs="Times New Roman"/>
          <w:lang w:val="en-GB"/>
        </w:rPr>
        <w:t>T</w:t>
      </w:r>
      <w:r w:rsidR="00AE6C1C" w:rsidRPr="005270A2">
        <w:rPr>
          <w:rFonts w:ascii="Times New Roman" w:hAnsi="Times New Roman" w:cs="Times New Roman"/>
          <w:lang w:val="en-GB"/>
        </w:rPr>
        <w:t xml:space="preserve">here are few commercially feasible </w:t>
      </w:r>
      <w:r w:rsidR="008D43B2" w:rsidRPr="005270A2">
        <w:rPr>
          <w:rFonts w:ascii="Times New Roman" w:hAnsi="Times New Roman" w:cs="Times New Roman"/>
          <w:lang w:val="en-GB"/>
        </w:rPr>
        <w:t>technologies</w:t>
      </w:r>
      <w:r w:rsidR="00AE6C1C" w:rsidRPr="005270A2">
        <w:rPr>
          <w:rFonts w:ascii="Times New Roman" w:hAnsi="Times New Roman" w:cs="Times New Roman"/>
          <w:lang w:val="en-GB"/>
        </w:rPr>
        <w:t xml:space="preserve"> for recycling construction and demolition waste. The hot recycling technology for bituminous material is almost non-existent in India, stressing the importance of research and development in this area</w:t>
      </w:r>
      <w:r w:rsidR="00E3145C" w:rsidRPr="005270A2">
        <w:rPr>
          <w:rFonts w:ascii="Times New Roman" w:hAnsi="Times New Roman" w:cs="Times New Roman"/>
          <w:lang w:val="en-GB"/>
        </w:rPr>
        <w:t xml:space="preserve"> </w:t>
      </w:r>
      <w:r w:rsidR="00470644" w:rsidRPr="005270A2">
        <w:rPr>
          <w:rFonts w:ascii="Times New Roman" w:hAnsi="Times New Roman" w:cs="Times New Roman"/>
          <w:lang w:val="en-GB"/>
        </w:rPr>
        <w:fldChar w:fldCharType="begin"/>
      </w:r>
      <w:r w:rsidR="00D023FF" w:rsidRPr="005270A2">
        <w:rPr>
          <w:rFonts w:ascii="Times New Roman" w:hAnsi="Times New Roman" w:cs="Times New Roman"/>
          <w:lang w:val="en-GB"/>
        </w:rPr>
        <w:instrText xml:space="preserve"> ADDIN EN.CITE &lt;EndNote&gt;&lt;Cite&gt;&lt;Author&gt;Mahendra&lt;/Author&gt;&lt;Year&gt;2018&lt;/Year&gt;&lt;RecNum&gt;29&lt;/RecNum&gt;&lt;DisplayText&gt;(Mahendra et al., 2018)&lt;/DisplayText&gt;&lt;record&gt;&lt;rec-number&gt;29&lt;/rec-number&gt;&lt;foreign-keys&gt;&lt;key app="EN" db-id="dv0ftw5wx9zsx4eszxmxvxa0z52vsx0vrz0p" timestamp="1725305085"&gt;29&lt;/key&gt;&lt;/foreign-keys&gt;&lt;ref-type name="Journal Article"&gt;17&lt;/ref-type&gt;&lt;contributors&gt;&lt;authors&gt;&lt;author&gt;Mahendra, SP&lt;/author&gt;&lt;author&gt;Puneeth, HC&lt;/author&gt;&lt;author&gt;Rohith, M&lt;/author&gt;&lt;/authors&gt;&lt;/contributors&gt;&lt;titles&gt;&lt;title&gt;Characterization of construction and demolition waste aggregates for rigid pavement construction&lt;/title&gt;&lt;secondary-title&gt;Indian Highways&lt;/secondary-title&gt;&lt;/titles&gt;&lt;periodical&gt;&lt;full-title&gt;Indian Highways&lt;/full-title&gt;&lt;/periodical&gt;&lt;volume&gt;46&lt;/volume&gt;&lt;number&gt;7&lt;/number&gt;&lt;dates&gt;&lt;year&gt;2018&lt;/year&gt;&lt;/dates&gt;&lt;isbn&gt;0376-7256&lt;/isbn&gt;&lt;urls&gt;&lt;/urls&gt;&lt;/record&gt;&lt;/Cite&gt;&lt;/EndNote&gt;</w:instrText>
      </w:r>
      <w:r w:rsidR="00470644" w:rsidRPr="005270A2">
        <w:rPr>
          <w:rFonts w:ascii="Times New Roman" w:hAnsi="Times New Roman" w:cs="Times New Roman"/>
          <w:lang w:val="en-GB"/>
        </w:rPr>
        <w:fldChar w:fldCharType="separate"/>
      </w:r>
      <w:r w:rsidR="00D023FF" w:rsidRPr="005270A2">
        <w:rPr>
          <w:rFonts w:ascii="Times New Roman" w:hAnsi="Times New Roman" w:cs="Times New Roman"/>
          <w:noProof/>
          <w:lang w:val="en-GB"/>
        </w:rPr>
        <w:t>(Mahendra et al. 2018)</w:t>
      </w:r>
      <w:r w:rsidR="00470644" w:rsidRPr="005270A2">
        <w:rPr>
          <w:rFonts w:ascii="Times New Roman" w:hAnsi="Times New Roman" w:cs="Times New Roman"/>
          <w:lang w:val="en-GB"/>
        </w:rPr>
        <w:fldChar w:fldCharType="end"/>
      </w:r>
      <w:r w:rsidR="00AE6C1C" w:rsidRPr="005270A2">
        <w:rPr>
          <w:rFonts w:ascii="Times New Roman" w:hAnsi="Times New Roman" w:cs="Times New Roman"/>
          <w:lang w:val="en-GB"/>
        </w:rPr>
        <w:t>. Based on the research findings, it is advised that the hot in-situ approach be investigated for practicality. Alternatively, the financial viability of foreign equipment developed for the hot in-situ process could be investigated. Educational and scientific institutions are critical to promoting these initiatives. Once the suitable technology has been established, the difficulty of obtaining a sufficient supply of high-quality feedstock becomes critical</w:t>
      </w:r>
      <w:r w:rsidR="008D43B2" w:rsidRPr="005270A2">
        <w:rPr>
          <w:rFonts w:ascii="Times New Roman" w:hAnsi="Times New Roman" w:cs="Times New Roman"/>
          <w:lang w:val="en-GB"/>
        </w:rPr>
        <w:t xml:space="preserve"> </w:t>
      </w:r>
      <w:r w:rsidR="00470644" w:rsidRPr="005270A2">
        <w:rPr>
          <w:rFonts w:ascii="Times New Roman" w:hAnsi="Times New Roman" w:cs="Times New Roman"/>
          <w:lang w:val="en-GB"/>
        </w:rPr>
        <w:fldChar w:fldCharType="begin"/>
      </w:r>
      <w:r w:rsidR="00D023FF" w:rsidRPr="005270A2">
        <w:rPr>
          <w:rFonts w:ascii="Times New Roman" w:hAnsi="Times New Roman" w:cs="Times New Roman"/>
          <w:lang w:val="en-GB"/>
        </w:rPr>
        <w:instrText xml:space="preserve"> ADDIN EN.CITE &lt;EndNote&gt;&lt;Cite&gt;&lt;Author&gt;Li&lt;/Author&gt;&lt;Year&gt;2009&lt;/Year&gt;&lt;RecNum&gt;30&lt;/RecNum&gt;&lt;DisplayText&gt;(Li et al., 2009; Puskás et al., 2014)&lt;/DisplayText&gt;&lt;record&gt;&lt;rec-number&gt;30&lt;/rec-number&gt;&lt;foreign-keys&gt;&lt;key app="EN" db-id="dv0ftw5wx9zsx4eszxmxvxa0z52vsx0vrz0p" timestamp="1725305089"&gt;30&lt;/key&gt;&lt;/foreign-keys&gt;&lt;ref-type name="Journal Article"&gt;17&lt;/ref-type&gt;&lt;contributors&gt;&lt;authors&gt;&lt;author&gt;Li, Jiusu&lt;/author&gt;&lt;author&gt;Xiao, Hanning&lt;/author&gt;&lt;author&gt;Zhou, Yong&lt;/author&gt;&lt;/authors&gt;&lt;/contributors&gt;&lt;titles&gt;&lt;title&gt;Influence of coating recycled aggregate surface with pozzolanic powder on properties of recycled aggregate concrete&lt;/title&gt;&lt;secondary-title&gt;Construction and Building Materials&lt;/secondary-title&gt;&lt;/titles&gt;&lt;periodical&gt;&lt;full-title&gt;Construction and Building Materials&lt;/full-title&gt;&lt;/periodical&gt;&lt;pages&gt;1287-1291&lt;/pages&gt;&lt;volume&gt;23&lt;/volume&gt;&lt;number&gt;3&lt;/number&gt;&lt;dates&gt;&lt;year&gt;2009&lt;/year&gt;&lt;/dates&gt;&lt;isbn&gt;0950-0618&lt;/isbn&gt;&lt;urls&gt;&lt;/urls&gt;&lt;/record&gt;&lt;/Cite&gt;&lt;Cite&gt;&lt;Author&gt;Puskás&lt;/Author&gt;&lt;Year&gt;2014&lt;/Year&gt;&lt;RecNum&gt;31&lt;/RecNum&gt;&lt;record&gt;&lt;rec-number&gt;31&lt;/rec-number&gt;&lt;foreign-keys&gt;&lt;key app="EN" db-id="dv0ftw5wx9zsx4eszxmxvxa0z52vsx0vrz0p" timestamp="1725305215"&gt;31&lt;/key&gt;&lt;/foreign-keys&gt;&lt;ref-type name="Journal Article"&gt;17&lt;/ref-type&gt;&lt;contributors&gt;&lt;authors&gt;&lt;author&gt;Puskás, A&lt;/author&gt;&lt;author&gt;Corbu, O&lt;/author&gt;&lt;author&gt;Szilágyi, H&lt;/author&gt;&lt;author&gt;Moga, LM&lt;/author&gt;&lt;/authors&gt;&lt;/contributors&gt;&lt;titles&gt;&lt;title&gt;Construction waste disposal practices: The recycling and recovery of waste&lt;/title&gt;&lt;secondary-title&gt;WIT Transactions on Ecology and the Environment&lt;/secondary-title&gt;&lt;/titles&gt;&lt;periodical&gt;&lt;full-title&gt;WIT Transactions on Ecology and the Environment&lt;/full-title&gt;&lt;/periodical&gt;&lt;pages&gt;1313-1321&lt;/pages&gt;&lt;volume&gt;191&lt;/volume&gt;&lt;dates&gt;&lt;year&gt;2014&lt;/year&gt;&lt;/dates&gt;&lt;isbn&gt;184564820X&lt;/isbn&gt;&lt;urls&gt;&lt;/urls&gt;&lt;/record&gt;&lt;/Cite&gt;&lt;/EndNote&gt;</w:instrText>
      </w:r>
      <w:r w:rsidR="00470644" w:rsidRPr="005270A2">
        <w:rPr>
          <w:rFonts w:ascii="Times New Roman" w:hAnsi="Times New Roman" w:cs="Times New Roman"/>
          <w:lang w:val="en-GB"/>
        </w:rPr>
        <w:fldChar w:fldCharType="separate"/>
      </w:r>
      <w:r w:rsidR="00D023FF" w:rsidRPr="005270A2">
        <w:rPr>
          <w:rFonts w:ascii="Times New Roman" w:hAnsi="Times New Roman" w:cs="Times New Roman"/>
          <w:noProof/>
          <w:lang w:val="en-GB"/>
        </w:rPr>
        <w:t>(Li et al. 2009</w:t>
      </w:r>
      <w:r w:rsidR="00021BEE">
        <w:rPr>
          <w:rFonts w:ascii="Times New Roman" w:hAnsi="Times New Roman" w:cs="Times New Roman"/>
          <w:noProof/>
          <w:lang w:val="en-GB"/>
        </w:rPr>
        <w:t>,</w:t>
      </w:r>
      <w:r w:rsidR="00D023FF" w:rsidRPr="005270A2">
        <w:rPr>
          <w:rFonts w:ascii="Times New Roman" w:hAnsi="Times New Roman" w:cs="Times New Roman"/>
          <w:noProof/>
          <w:lang w:val="en-GB"/>
        </w:rPr>
        <w:t xml:space="preserve"> Puskás et al. 2014)</w:t>
      </w:r>
      <w:r w:rsidR="00470644" w:rsidRPr="005270A2">
        <w:rPr>
          <w:rFonts w:ascii="Times New Roman" w:hAnsi="Times New Roman" w:cs="Times New Roman"/>
          <w:lang w:val="en-GB"/>
        </w:rPr>
        <w:fldChar w:fldCharType="end"/>
      </w:r>
      <w:r w:rsidR="00AE6C1C" w:rsidRPr="005270A2">
        <w:rPr>
          <w:rFonts w:ascii="Times New Roman" w:hAnsi="Times New Roman" w:cs="Times New Roman"/>
          <w:lang w:val="en-GB"/>
        </w:rPr>
        <w:t>. Figure 1 depicts a schematic illustration of the circulation of construction materials, from their raw state to final usage and disposal.</w:t>
      </w:r>
    </w:p>
    <w:p w14:paraId="7F42705D" w14:textId="77777777" w:rsidR="00FE70C7" w:rsidRPr="005270A2" w:rsidRDefault="00FE70C7" w:rsidP="00461A9F">
      <w:pPr>
        <w:spacing w:after="0" w:line="240" w:lineRule="auto"/>
        <w:jc w:val="both"/>
        <w:rPr>
          <w:rFonts w:ascii="Times New Roman" w:hAnsi="Times New Roman" w:cs="Times New Roman"/>
          <w:lang w:val="en-GB"/>
        </w:rPr>
      </w:pPr>
    </w:p>
    <w:p w14:paraId="22EA1FC9" w14:textId="77777777" w:rsidR="00FE70C7" w:rsidRPr="005270A2" w:rsidRDefault="00FE70C7" w:rsidP="002A5588">
      <w:pPr>
        <w:jc w:val="center"/>
        <w:rPr>
          <w:rFonts w:ascii="Times New Roman" w:hAnsi="Times New Roman" w:cs="Times New Roman"/>
          <w:lang w:val="en-GB"/>
        </w:rPr>
      </w:pPr>
      <w:r w:rsidRPr="005270A2">
        <w:rPr>
          <w:rFonts w:ascii="Times New Roman" w:hAnsi="Times New Roman" w:cs="Times New Roman"/>
          <w:noProof/>
          <w:lang w:val="en-GB"/>
        </w:rPr>
        <w:lastRenderedPageBreak/>
        <w:drawing>
          <wp:inline distT="0" distB="0" distL="0" distR="0" wp14:anchorId="3CF0885F" wp14:editId="17C14A1B">
            <wp:extent cx="6133675" cy="1995556"/>
            <wp:effectExtent l="0" t="0" r="635" b="5080"/>
            <wp:docPr id="13271077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07794" name="Picture 1327107794"/>
                    <pic:cNvPicPr/>
                  </pic:nvPicPr>
                  <pic:blipFill>
                    <a:blip r:embed="rId8">
                      <a:extLst>
                        <a:ext uri="{28A0092B-C50C-407E-A947-70E740481C1C}">
                          <a14:useLocalDpi xmlns:a14="http://schemas.microsoft.com/office/drawing/2010/main" val="0"/>
                        </a:ext>
                      </a:extLst>
                    </a:blip>
                    <a:stretch>
                      <a:fillRect/>
                    </a:stretch>
                  </pic:blipFill>
                  <pic:spPr>
                    <a:xfrm>
                      <a:off x="0" y="0"/>
                      <a:ext cx="6173149" cy="2008398"/>
                    </a:xfrm>
                    <a:prstGeom prst="rect">
                      <a:avLst/>
                    </a:prstGeom>
                  </pic:spPr>
                </pic:pic>
              </a:graphicData>
            </a:graphic>
          </wp:inline>
        </w:drawing>
      </w:r>
    </w:p>
    <w:p w14:paraId="0AD232B9" w14:textId="49E4D5BD" w:rsidR="00FE70C7" w:rsidRPr="005270A2" w:rsidRDefault="00FE70C7" w:rsidP="002A5588">
      <w:pPr>
        <w:pStyle w:val="Rrys"/>
        <w:rPr>
          <w:b/>
          <w:bCs/>
          <w:lang w:val="en-GB"/>
        </w:rPr>
      </w:pPr>
      <w:r w:rsidRPr="005270A2">
        <w:rPr>
          <w:b/>
          <w:bCs/>
          <w:lang w:val="en-GB"/>
        </w:rPr>
        <w:t xml:space="preserve">Fig. </w:t>
      </w:r>
      <w:r w:rsidR="00A03F4A" w:rsidRPr="005270A2">
        <w:rPr>
          <w:b/>
          <w:bCs/>
          <w:lang w:val="en-GB"/>
        </w:rPr>
        <w:t>1</w:t>
      </w:r>
      <w:r w:rsidR="00C41F8F" w:rsidRPr="005270A2">
        <w:rPr>
          <w:b/>
          <w:bCs/>
          <w:lang w:val="en-GB"/>
        </w:rPr>
        <w:t>.</w:t>
      </w:r>
      <w:r w:rsidRPr="00581E26">
        <w:rPr>
          <w:lang w:val="en-GB"/>
        </w:rPr>
        <w:t xml:space="preserve"> </w:t>
      </w:r>
      <w:r w:rsidRPr="005270A2">
        <w:rPr>
          <w:lang w:val="en-GB"/>
        </w:rPr>
        <w:t>Circulation of construction materials from raw state to end-use and disposal</w:t>
      </w:r>
    </w:p>
    <w:p w14:paraId="2FF2C4A1" w14:textId="3EC29FF9" w:rsidR="00AE6C1C" w:rsidRPr="005270A2" w:rsidRDefault="00783B4C" w:rsidP="00783B4C">
      <w:pPr>
        <w:pStyle w:val="Rn1"/>
        <w:rPr>
          <w:lang w:val="en-GB"/>
        </w:rPr>
      </w:pPr>
      <w:r w:rsidRPr="005270A2">
        <w:rPr>
          <w:lang w:val="en-GB"/>
        </w:rPr>
        <w:t xml:space="preserve">6. </w:t>
      </w:r>
      <w:r w:rsidR="00AE6C1C" w:rsidRPr="005270A2">
        <w:rPr>
          <w:lang w:val="en-GB"/>
        </w:rPr>
        <w:t xml:space="preserve">Objective of the </w:t>
      </w:r>
      <w:r w:rsidR="00461A9F">
        <w:rPr>
          <w:lang w:val="en-GB"/>
        </w:rPr>
        <w:t>S</w:t>
      </w:r>
      <w:r w:rsidR="00AE6C1C" w:rsidRPr="005270A2">
        <w:rPr>
          <w:lang w:val="en-GB"/>
        </w:rPr>
        <w:t>tudy</w:t>
      </w:r>
    </w:p>
    <w:p w14:paraId="0D82C001" w14:textId="442363CC" w:rsidR="00AE6C1C" w:rsidRPr="005270A2" w:rsidRDefault="00AE6C1C" w:rsidP="002A5588">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The study intends to meet its goals by getting recycled material from S.H-7 (Shahabad-</w:t>
      </w:r>
      <w:proofErr w:type="spellStart"/>
      <w:r w:rsidRPr="005270A2">
        <w:rPr>
          <w:rFonts w:ascii="Times New Roman" w:hAnsi="Times New Roman" w:cs="Times New Roman"/>
          <w:lang w:val="en-GB"/>
        </w:rPr>
        <w:t>Ladwa</w:t>
      </w:r>
      <w:proofErr w:type="spellEnd"/>
      <w:r w:rsidRPr="005270A2">
        <w:rPr>
          <w:rFonts w:ascii="Times New Roman" w:hAnsi="Times New Roman" w:cs="Times New Roman"/>
          <w:lang w:val="en-GB"/>
        </w:rPr>
        <w:t xml:space="preserve">) and new aggregate from the </w:t>
      </w:r>
      <w:proofErr w:type="spellStart"/>
      <w:r w:rsidRPr="005270A2">
        <w:rPr>
          <w:rFonts w:ascii="Times New Roman" w:hAnsi="Times New Roman" w:cs="Times New Roman"/>
          <w:lang w:val="en-GB"/>
        </w:rPr>
        <w:t>Yamunanagar</w:t>
      </w:r>
      <w:proofErr w:type="spellEnd"/>
      <w:r w:rsidRPr="005270A2">
        <w:rPr>
          <w:rFonts w:ascii="Times New Roman" w:hAnsi="Times New Roman" w:cs="Times New Roman"/>
          <w:lang w:val="en-GB"/>
        </w:rPr>
        <w:t xml:space="preserve"> quarry. A series of tests are c</w:t>
      </w:r>
      <w:r w:rsidR="00D666D6">
        <w:rPr>
          <w:rFonts w:ascii="Times New Roman" w:hAnsi="Times New Roman" w:cs="Times New Roman"/>
          <w:lang w:val="en-GB"/>
        </w:rPr>
        <w:t>onducted</w:t>
      </w:r>
      <w:r w:rsidRPr="005270A2">
        <w:rPr>
          <w:rFonts w:ascii="Times New Roman" w:hAnsi="Times New Roman" w:cs="Times New Roman"/>
          <w:lang w:val="en-GB"/>
        </w:rPr>
        <w:t xml:space="preserve"> to determine the material's fitness for road construction </w:t>
      </w:r>
      <w:r w:rsidR="00D666D6">
        <w:rPr>
          <w:rFonts w:ascii="Times New Roman" w:hAnsi="Times New Roman" w:cs="Times New Roman"/>
          <w:lang w:val="en-GB"/>
        </w:rPr>
        <w:t>following</w:t>
      </w:r>
      <w:r w:rsidRPr="005270A2">
        <w:rPr>
          <w:rFonts w:ascii="Times New Roman" w:hAnsi="Times New Roman" w:cs="Times New Roman"/>
          <w:lang w:val="en-GB"/>
        </w:rPr>
        <w:t xml:space="preserve"> the Indian Roads Congress (IRC) criteria. The </w:t>
      </w:r>
      <w:r w:rsidR="00D666D6">
        <w:rPr>
          <w:rFonts w:ascii="Times New Roman" w:hAnsi="Times New Roman" w:cs="Times New Roman"/>
          <w:lang w:val="en-GB"/>
        </w:rPr>
        <w:t>study's primary purpose</w:t>
      </w:r>
      <w:r w:rsidRPr="005270A2">
        <w:rPr>
          <w:rFonts w:ascii="Times New Roman" w:hAnsi="Times New Roman" w:cs="Times New Roman"/>
          <w:lang w:val="en-GB"/>
        </w:rPr>
        <w:t xml:space="preserve"> is to assess the suitability of recycled material for use in road construction projects.</w:t>
      </w:r>
      <w:r w:rsidR="00010ED0" w:rsidRPr="005270A2">
        <w:rPr>
          <w:rFonts w:ascii="Times New Roman" w:hAnsi="Times New Roman" w:cs="Times New Roman"/>
          <w:lang w:val="en-GB"/>
        </w:rPr>
        <w:t xml:space="preserve"> </w:t>
      </w:r>
      <w:r w:rsidRPr="005270A2">
        <w:rPr>
          <w:rFonts w:ascii="Times New Roman" w:hAnsi="Times New Roman" w:cs="Times New Roman"/>
          <w:lang w:val="en-GB"/>
        </w:rPr>
        <w:t>The primary aims of the study include:</w:t>
      </w:r>
    </w:p>
    <w:p w14:paraId="6C0CAB72" w14:textId="375D66C0" w:rsidR="00AE6C1C" w:rsidRPr="005270A2" w:rsidRDefault="00AE6C1C" w:rsidP="002A5588">
      <w:pPr>
        <w:pStyle w:val="Akapitzlist"/>
        <w:numPr>
          <w:ilvl w:val="0"/>
          <w:numId w:val="1"/>
        </w:numPr>
        <w:ind w:left="392"/>
        <w:jc w:val="both"/>
        <w:rPr>
          <w:rFonts w:ascii="Times New Roman" w:hAnsi="Times New Roman" w:cs="Times New Roman"/>
          <w:lang w:val="en-GB"/>
        </w:rPr>
      </w:pPr>
      <w:r w:rsidRPr="005270A2">
        <w:rPr>
          <w:rFonts w:ascii="Times New Roman" w:hAnsi="Times New Roman" w:cs="Times New Roman"/>
          <w:lang w:val="en-GB"/>
        </w:rPr>
        <w:t>Obtaining the appropriate study materials.</w:t>
      </w:r>
    </w:p>
    <w:p w14:paraId="3D1A2063" w14:textId="15E4B2D6" w:rsidR="00AE6C1C" w:rsidRPr="005270A2" w:rsidRDefault="00AE6C1C" w:rsidP="002A5588">
      <w:pPr>
        <w:pStyle w:val="Akapitzlist"/>
        <w:numPr>
          <w:ilvl w:val="0"/>
          <w:numId w:val="1"/>
        </w:numPr>
        <w:ind w:left="392"/>
        <w:jc w:val="both"/>
        <w:rPr>
          <w:rFonts w:ascii="Times New Roman" w:hAnsi="Times New Roman" w:cs="Times New Roman"/>
          <w:lang w:val="en-GB"/>
        </w:rPr>
      </w:pPr>
      <w:r w:rsidRPr="005270A2">
        <w:rPr>
          <w:rFonts w:ascii="Times New Roman" w:hAnsi="Times New Roman" w:cs="Times New Roman"/>
          <w:lang w:val="en-GB"/>
        </w:rPr>
        <w:t>Investigating the selected materials' qualities, such as gradation, water absorption, maximum dry density, impact value, flakiness, and elongation, to establish their appropriateness for Granular Sub Base (GSB) and Wet Mix Macadam (WMM) construction.</w:t>
      </w:r>
    </w:p>
    <w:p w14:paraId="6BC64284" w14:textId="05C6DB2A" w:rsidR="00AE6C1C" w:rsidRPr="005270A2" w:rsidRDefault="00AE6C1C" w:rsidP="002A5588">
      <w:pPr>
        <w:pStyle w:val="Akapitzlist"/>
        <w:numPr>
          <w:ilvl w:val="0"/>
          <w:numId w:val="1"/>
        </w:numPr>
        <w:ind w:left="392"/>
        <w:jc w:val="both"/>
        <w:rPr>
          <w:rFonts w:ascii="Times New Roman" w:hAnsi="Times New Roman" w:cs="Times New Roman"/>
          <w:lang w:val="en-GB"/>
        </w:rPr>
      </w:pPr>
      <w:r w:rsidRPr="005270A2">
        <w:rPr>
          <w:rFonts w:ascii="Times New Roman" w:hAnsi="Times New Roman" w:cs="Times New Roman"/>
          <w:lang w:val="en-GB"/>
        </w:rPr>
        <w:t>Create a Job Mix Formula for Granular Sub Base (GSB).</w:t>
      </w:r>
    </w:p>
    <w:p w14:paraId="7B1D1EE9" w14:textId="07ADB80A" w:rsidR="0036225B" w:rsidRPr="005270A2" w:rsidRDefault="00783B4C" w:rsidP="00783B4C">
      <w:pPr>
        <w:pStyle w:val="Rn1"/>
        <w:rPr>
          <w:lang w:val="en-GB"/>
        </w:rPr>
      </w:pPr>
      <w:r w:rsidRPr="005270A2">
        <w:rPr>
          <w:lang w:val="en-GB"/>
        </w:rPr>
        <w:t xml:space="preserve">7. </w:t>
      </w:r>
      <w:r w:rsidR="0036225B" w:rsidRPr="005270A2">
        <w:rPr>
          <w:lang w:val="en-GB"/>
        </w:rPr>
        <w:t xml:space="preserve">Historical </w:t>
      </w:r>
      <w:r w:rsidR="00461A9F">
        <w:rPr>
          <w:lang w:val="en-GB"/>
        </w:rPr>
        <w:t>B</w:t>
      </w:r>
      <w:r w:rsidR="0036225B" w:rsidRPr="005270A2">
        <w:rPr>
          <w:lang w:val="en-GB"/>
        </w:rPr>
        <w:t>ackground</w:t>
      </w:r>
    </w:p>
    <w:p w14:paraId="0E7CFE39" w14:textId="7960FCFB" w:rsidR="00A96853" w:rsidRPr="005270A2" w:rsidRDefault="0036225B" w:rsidP="00D534D8">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 xml:space="preserve">The usage of recycled materials in construction dates back many years. </w:t>
      </w:r>
      <w:r w:rsidR="008521A7" w:rsidRPr="005270A2">
        <w:rPr>
          <w:rFonts w:ascii="Times New Roman" w:hAnsi="Times New Roman" w:cs="Times New Roman"/>
          <w:lang w:val="en-GB"/>
        </w:rPr>
        <w:fldChar w:fldCharType="begin"/>
      </w:r>
      <w:r w:rsidR="00D023FF" w:rsidRPr="005270A2">
        <w:rPr>
          <w:rFonts w:ascii="Times New Roman" w:hAnsi="Times New Roman" w:cs="Times New Roman"/>
          <w:lang w:val="en-GB"/>
        </w:rPr>
        <w:instrText xml:space="preserve"> ADDIN EN.CITE &lt;EndNote&gt;&lt;Cite&gt;&lt;Author&gt;Wilmot&lt;/Author&gt;&lt;Year&gt;1997&lt;/Year&gt;&lt;RecNum&gt;46&lt;/RecNum&gt;&lt;DisplayText&gt;(Wilmot &amp;amp; Vorobieff, 1997)&lt;/DisplayText&gt;&lt;record&gt;&lt;rec-number&gt;46&lt;/rec-number&gt;&lt;foreign-keys&gt;&lt;key app="EN" db-id="dv0ftw5wx9zsx4eszxmxvxa0z52vsx0vrz0p" timestamp="1725335917"&gt;46&lt;/key&gt;&lt;/foreign-keys&gt;&lt;ref-type name="Conference Proceedings"&gt;10&lt;/ref-type&gt;&lt;contributors&gt;&lt;authors&gt;&lt;author&gt;Wilmot, Tom&lt;/author&gt;&lt;author&gt;Vorobieff, George&lt;/author&gt;&lt;/authors&gt;&lt;/contributors&gt;&lt;titles&gt;&lt;title&gt;Is road recycling a good community policy&lt;/title&gt;&lt;secondary-title&gt;Ninth National Local Government Engineering Conference&lt;/secondary-title&gt;&lt;/titles&gt;&lt;dates&gt;&lt;year&gt;1997&lt;/year&gt;&lt;/dates&gt;&lt;urls&gt;&lt;/urls&gt;&lt;/record&gt;&lt;/Cite&gt;&lt;/EndNote&gt;</w:instrText>
      </w:r>
      <w:r w:rsidR="008521A7" w:rsidRPr="005270A2">
        <w:rPr>
          <w:rFonts w:ascii="Times New Roman" w:hAnsi="Times New Roman" w:cs="Times New Roman"/>
          <w:lang w:val="en-GB"/>
        </w:rPr>
        <w:fldChar w:fldCharType="separate"/>
      </w:r>
      <w:r w:rsidR="00D023FF" w:rsidRPr="005270A2">
        <w:rPr>
          <w:rFonts w:ascii="Times New Roman" w:hAnsi="Times New Roman" w:cs="Times New Roman"/>
          <w:noProof/>
          <w:lang w:val="en-GB"/>
        </w:rPr>
        <w:t>(Wilmot &amp; Vorobieff 1997)</w:t>
      </w:r>
      <w:r w:rsidR="008521A7" w:rsidRPr="005270A2">
        <w:rPr>
          <w:rFonts w:ascii="Times New Roman" w:hAnsi="Times New Roman" w:cs="Times New Roman"/>
          <w:lang w:val="en-GB"/>
        </w:rPr>
        <w:fldChar w:fldCharType="end"/>
      </w:r>
      <w:r w:rsidRPr="005270A2">
        <w:rPr>
          <w:rFonts w:ascii="Times New Roman" w:hAnsi="Times New Roman" w:cs="Times New Roman"/>
          <w:lang w:val="en-GB"/>
        </w:rPr>
        <w:t xml:space="preserve"> stated that recycled aggregates have been a vital part of Australia's road business for the past century. Over the last five years, there has been substantial improvement in the use of recycled materials in the construction and rehabilitation of municipal roadways. C&amp;D's recycling industry data repository indicated that </w:t>
      </w:r>
      <w:r w:rsidR="00D666D6">
        <w:rPr>
          <w:rFonts w:ascii="Times New Roman" w:hAnsi="Times New Roman" w:cs="Times New Roman"/>
          <w:lang w:val="en-GB"/>
        </w:rPr>
        <w:t>stones from earlier roads were recycled to restore their famous road network even in ancient periods, such as Rome</w:t>
      </w:r>
      <w:r w:rsidRPr="005270A2">
        <w:rPr>
          <w:rFonts w:ascii="Times New Roman" w:hAnsi="Times New Roman" w:cs="Times New Roman"/>
          <w:lang w:val="en-GB"/>
        </w:rPr>
        <w:t>. Europe's recycling sector has been well</w:t>
      </w:r>
      <w:r w:rsidR="00D666D6">
        <w:rPr>
          <w:rFonts w:ascii="Times New Roman" w:hAnsi="Times New Roman" w:cs="Times New Roman"/>
          <w:lang w:val="en-GB"/>
        </w:rPr>
        <w:t>-</w:t>
      </w:r>
      <w:r w:rsidRPr="005270A2">
        <w:rPr>
          <w:rFonts w:ascii="Times New Roman" w:hAnsi="Times New Roman" w:cs="Times New Roman"/>
          <w:lang w:val="en-GB"/>
        </w:rPr>
        <w:t>established since the end of World War II.</w:t>
      </w:r>
    </w:p>
    <w:p w14:paraId="7B99BAC7" w14:textId="523E9464" w:rsidR="0036225B" w:rsidRPr="005270A2" w:rsidRDefault="008521A7" w:rsidP="00330E34">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fldChar w:fldCharType="begin"/>
      </w:r>
      <w:r w:rsidR="00D023FF" w:rsidRPr="005270A2">
        <w:rPr>
          <w:rFonts w:ascii="Times New Roman" w:hAnsi="Times New Roman" w:cs="Times New Roman"/>
          <w:lang w:val="en-GB"/>
        </w:rPr>
        <w:instrText xml:space="preserve"> ADDIN EN.CITE &lt;EndNote&gt;&lt;Cite&gt;&lt;Author&gt;Hanson&lt;/Author&gt;&lt;Year&gt;1986&lt;/Year&gt;&lt;RecNum&gt;52&lt;/RecNum&gt;&lt;DisplayText&gt;(Hanson, 1986)&lt;/DisplayText&gt;&lt;record&gt;&lt;rec-number&gt;52&lt;/rec-number&gt;&lt;foreign-keys&gt;&lt;key app="EN" db-id="dv0ftw5wx9zsx4eszxmxvxa0z52vsx0vrz0p" timestamp="1725336018"&gt;52&lt;/key&gt;&lt;/foreign-keys&gt;&lt;ref-type name="Book"&gt;6&lt;/ref-type&gt;&lt;contributors&gt;&lt;authors&gt;&lt;author&gt;Hanson, Torben&lt;/author&gt;&lt;/authors&gt;&lt;/contributors&gt;&lt;titles&gt;&lt;title&gt;Assertionsträning ger självförtroende och handlingskraft&lt;/title&gt;&lt;/titles&gt;&lt;dates&gt;&lt;year&gt;1986&lt;/year&gt;&lt;/dates&gt;&lt;publisher&gt;Larson&lt;/publisher&gt;&lt;isbn&gt;9151401959&lt;/isbn&gt;&lt;urls&gt;&lt;/urls&gt;&lt;/record&gt;&lt;/Cite&gt;&lt;/EndNote&gt;</w:instrText>
      </w:r>
      <w:r w:rsidRPr="005270A2">
        <w:rPr>
          <w:rFonts w:ascii="Times New Roman" w:hAnsi="Times New Roman" w:cs="Times New Roman"/>
          <w:lang w:val="en-GB"/>
        </w:rPr>
        <w:fldChar w:fldCharType="separate"/>
      </w:r>
      <w:r w:rsidR="00D023FF" w:rsidRPr="005270A2">
        <w:rPr>
          <w:rFonts w:ascii="Times New Roman" w:hAnsi="Times New Roman" w:cs="Times New Roman"/>
          <w:noProof/>
          <w:lang w:val="en-GB"/>
        </w:rPr>
        <w:t>(Hanson 1986)</w:t>
      </w:r>
      <w:r w:rsidRPr="005270A2">
        <w:rPr>
          <w:rFonts w:ascii="Times New Roman" w:hAnsi="Times New Roman" w:cs="Times New Roman"/>
          <w:lang w:val="en-GB"/>
        </w:rPr>
        <w:fldChar w:fldCharType="end"/>
      </w:r>
      <w:r w:rsidR="00D534D8">
        <w:rPr>
          <w:rFonts w:ascii="Times New Roman" w:hAnsi="Times New Roman" w:cs="Times New Roman"/>
          <w:lang w:val="en-GB"/>
        </w:rPr>
        <w:t xml:space="preserve"> </w:t>
      </w:r>
      <w:r w:rsidR="0036225B" w:rsidRPr="005270A2">
        <w:rPr>
          <w:rFonts w:ascii="Times New Roman" w:hAnsi="Times New Roman" w:cs="Times New Roman"/>
          <w:lang w:val="en-GB"/>
        </w:rPr>
        <w:t xml:space="preserve">emphasized the global research effort on recycled aggregates, primarily focused on evaluating their strength attributes and determining their viability as a replacement for fresh materials in road construction. According to </w:t>
      </w:r>
      <w:r w:rsidRPr="005270A2">
        <w:rPr>
          <w:rFonts w:ascii="Times New Roman" w:hAnsi="Times New Roman" w:cs="Times New Roman"/>
          <w:lang w:val="en-GB"/>
        </w:rPr>
        <w:fldChar w:fldCharType="begin"/>
      </w:r>
      <w:r w:rsidR="00D023FF" w:rsidRPr="005270A2">
        <w:rPr>
          <w:rFonts w:ascii="Times New Roman" w:hAnsi="Times New Roman" w:cs="Times New Roman"/>
          <w:lang w:val="en-GB"/>
        </w:rPr>
        <w:instrText xml:space="preserve"> ADDIN EN.CITE &lt;EndNote&gt;&lt;Cite&gt;&lt;Author&gt;Tavakoli&lt;/Author&gt;&lt;Year&gt;2018&lt;/Year&gt;&lt;RecNum&gt;53&lt;/RecNum&gt;&lt;DisplayText&gt;(Tavakoli et al., 2018)&lt;/DisplayText&gt;&lt;record&gt;&lt;rec-number&gt;53&lt;/rec-number&gt;&lt;foreign-keys&gt;&lt;key app="EN" db-id="dv0ftw5wx9zsx4eszxmxvxa0z52vsx0vrz0p" timestamp="1725336084"&gt;53&lt;/key&gt;&lt;/foreign-keys&gt;&lt;ref-type name="Journal Article"&gt;17&lt;/ref-type&gt;&lt;contributors&gt;&lt;authors&gt;&lt;author&gt;Tavakoli, Davoud&lt;/author&gt;&lt;author&gt;Hashempour, Masoumeh&lt;/author&gt;&lt;author&gt;Heidari, Ali&lt;/author&gt;&lt;/authors&gt;&lt;/contributors&gt;&lt;titles&gt;&lt;title&gt;Use of waste materials in concrete: A review&lt;/title&gt;&lt;secondary-title&gt;Pertanika J. Sci. Technol&lt;/secondary-title&gt;&lt;/titles&gt;&lt;periodical&gt;&lt;full-title&gt;Pertanika J. Sci. Technol&lt;/full-title&gt;&lt;/periodical&gt;&lt;pages&gt;499-522&lt;/pages&gt;&lt;volume&gt;26&lt;/volume&gt;&lt;number&gt;2&lt;/number&gt;&lt;dates&gt;&lt;year&gt;2018&lt;/year&gt;&lt;/dates&gt;&lt;urls&gt;&lt;/urls&gt;&lt;/record&gt;&lt;/Cite&gt;&lt;/EndNote&gt;</w:instrText>
      </w:r>
      <w:r w:rsidRPr="005270A2">
        <w:rPr>
          <w:rFonts w:ascii="Times New Roman" w:hAnsi="Times New Roman" w:cs="Times New Roman"/>
          <w:lang w:val="en-GB"/>
        </w:rPr>
        <w:fldChar w:fldCharType="separate"/>
      </w:r>
      <w:r w:rsidR="00D023FF" w:rsidRPr="005270A2">
        <w:rPr>
          <w:rFonts w:ascii="Times New Roman" w:hAnsi="Times New Roman" w:cs="Times New Roman"/>
          <w:noProof/>
          <w:lang w:val="en-GB"/>
        </w:rPr>
        <w:t>(Tavakoli et al. 2018)</w:t>
      </w:r>
      <w:r w:rsidRPr="005270A2">
        <w:rPr>
          <w:rFonts w:ascii="Times New Roman" w:hAnsi="Times New Roman" w:cs="Times New Roman"/>
          <w:lang w:val="en-GB"/>
        </w:rPr>
        <w:fldChar w:fldCharType="end"/>
      </w:r>
      <w:r w:rsidR="0036225B" w:rsidRPr="005270A2">
        <w:rPr>
          <w:rFonts w:ascii="Times New Roman" w:hAnsi="Times New Roman" w:cs="Times New Roman"/>
          <w:lang w:val="en-GB"/>
        </w:rPr>
        <w:t xml:space="preserve">, recycled aggregate can have equivalent compressive strength to fresh material. </w:t>
      </w:r>
      <w:r w:rsidRPr="005270A2">
        <w:rPr>
          <w:rFonts w:ascii="Times New Roman" w:hAnsi="Times New Roman" w:cs="Times New Roman"/>
          <w:lang w:val="en-GB"/>
        </w:rPr>
        <w:fldChar w:fldCharType="begin"/>
      </w:r>
      <w:r w:rsidR="00D023FF" w:rsidRPr="005270A2">
        <w:rPr>
          <w:rFonts w:ascii="Times New Roman" w:hAnsi="Times New Roman" w:cs="Times New Roman"/>
          <w:lang w:val="en-GB"/>
        </w:rPr>
        <w:instrText xml:space="preserve"> ADDIN EN.CITE &lt;EndNote&gt;&lt;Cite&gt;&lt;Author&gt;Limbachiya&lt;/Author&gt;&lt;Year&gt;2000&lt;/Year&gt;&lt;RecNum&gt;48&lt;/RecNum&gt;&lt;DisplayText&gt;(Limbachiya et al., 2000)&lt;/DisplayText&gt;&lt;record&gt;&lt;rec-number&gt;48&lt;/rec-number&gt;&lt;foreign-keys&gt;&lt;key app="EN" db-id="dv0ftw5wx9zsx4eszxmxvxa0z52vsx0vrz0p" timestamp="1725335930"&gt;48&lt;/key&gt;&lt;/foreign-keys&gt;&lt;ref-type name="Journal Article"&gt;17&lt;/ref-type&gt;&lt;contributors&gt;&lt;authors&gt;&lt;author&gt;Limbachiya, MC&lt;/author&gt;&lt;author&gt;Leelawat, T&lt;/author&gt;&lt;author&gt;Dhir, RK&lt;/author&gt;&lt;/authors&gt;&lt;/contributors&gt;&lt;titles&gt;&lt;title&gt;Use of recycled concrete aggregate in high-strength concrete&lt;/title&gt;&lt;secondary-title&gt;Materials and structures&lt;/secondary-title&gt;&lt;/titles&gt;&lt;periodical&gt;&lt;full-title&gt;Materials and structures&lt;/full-title&gt;&lt;/periodical&gt;&lt;pages&gt;574-580&lt;/pages&gt;&lt;volume&gt;33&lt;/volume&gt;&lt;dates&gt;&lt;year&gt;2000&lt;/year&gt;&lt;/dates&gt;&lt;isbn&gt;1359-5997&lt;/isbn&gt;&lt;urls&gt;&lt;/urls&gt;&lt;/record&gt;&lt;/Cite&gt;&lt;/EndNote&gt;</w:instrText>
      </w:r>
      <w:r w:rsidRPr="005270A2">
        <w:rPr>
          <w:rFonts w:ascii="Times New Roman" w:hAnsi="Times New Roman" w:cs="Times New Roman"/>
          <w:lang w:val="en-GB"/>
        </w:rPr>
        <w:fldChar w:fldCharType="separate"/>
      </w:r>
      <w:r w:rsidR="00D023FF" w:rsidRPr="005270A2">
        <w:rPr>
          <w:rFonts w:ascii="Times New Roman" w:hAnsi="Times New Roman" w:cs="Times New Roman"/>
          <w:noProof/>
          <w:lang w:val="en-GB"/>
        </w:rPr>
        <w:t>(Limbachiya et al. 2000)</w:t>
      </w:r>
      <w:r w:rsidRPr="005270A2">
        <w:rPr>
          <w:rFonts w:ascii="Times New Roman" w:hAnsi="Times New Roman" w:cs="Times New Roman"/>
          <w:lang w:val="en-GB"/>
        </w:rPr>
        <w:fldChar w:fldCharType="end"/>
      </w:r>
      <w:r w:rsidR="0036225B" w:rsidRPr="005270A2">
        <w:rPr>
          <w:rFonts w:ascii="Times New Roman" w:hAnsi="Times New Roman" w:cs="Times New Roman"/>
          <w:lang w:val="en-GB"/>
        </w:rPr>
        <w:t xml:space="preserve"> discovered that the recovered aggregate had lower relative density and water absorption than the fresh aggregate. </w:t>
      </w:r>
      <w:r w:rsidRPr="005270A2">
        <w:rPr>
          <w:rFonts w:ascii="Times New Roman" w:hAnsi="Times New Roman" w:cs="Times New Roman"/>
          <w:lang w:val="en-GB"/>
        </w:rPr>
        <w:fldChar w:fldCharType="begin"/>
      </w:r>
      <w:r w:rsidR="00D023FF" w:rsidRPr="005270A2">
        <w:rPr>
          <w:rFonts w:ascii="Times New Roman" w:hAnsi="Times New Roman" w:cs="Times New Roman"/>
          <w:lang w:val="en-GB"/>
        </w:rPr>
        <w:instrText xml:space="preserve"> ADDIN EN.CITE &lt;EndNote&gt;&lt;Cite&gt;&lt;Author&gt;Sagoe-Crentsil&lt;/Author&gt;&lt;Year&gt;2002&lt;/Year&gt;&lt;RecNum&gt;49&lt;/RecNum&gt;&lt;DisplayText&gt;(Sagoe-Crentsil et al., 2002)&lt;/DisplayText&gt;&lt;record&gt;&lt;rec-number&gt;49&lt;/rec-number&gt;&lt;foreign-keys&gt;&lt;key app="EN" db-id="dv0ftw5wx9zsx4eszxmxvxa0z52vsx0vrz0p" timestamp="1725335934"&gt;49&lt;/key&gt;&lt;/foreign-keys&gt;&lt;ref-type name="Conference Proceedings"&gt;10&lt;/ref-type&gt;&lt;contributors&gt;&lt;authors&gt;&lt;author&gt;Sagoe-Crentsil, KK&lt;/author&gt;&lt;author&gt;Brown, T&lt;/author&gt;&lt;author&gt;Taylor, AH&lt;/author&gt;&lt;/authors&gt;&lt;/contributors&gt;&lt;titles&gt;&lt;title&gt;Durability and performance characteristics of recycled aggregate concrete&lt;/title&gt;&lt;secondary-title&gt;9th International Conference on Durability of Materials and Components, Brisbane, Australia&lt;/secondary-title&gt;&lt;/titles&gt;&lt;dates&gt;&lt;year&gt;2002&lt;/year&gt;&lt;/dates&gt;&lt;urls&gt;&lt;/urls&gt;&lt;/record&gt;&lt;/Cite&gt;&lt;/EndNote&gt;</w:instrText>
      </w:r>
      <w:r w:rsidRPr="005270A2">
        <w:rPr>
          <w:rFonts w:ascii="Times New Roman" w:hAnsi="Times New Roman" w:cs="Times New Roman"/>
          <w:lang w:val="en-GB"/>
        </w:rPr>
        <w:fldChar w:fldCharType="separate"/>
      </w:r>
      <w:r w:rsidR="00D023FF" w:rsidRPr="005270A2">
        <w:rPr>
          <w:rFonts w:ascii="Times New Roman" w:hAnsi="Times New Roman" w:cs="Times New Roman"/>
          <w:noProof/>
          <w:lang w:val="en-GB"/>
        </w:rPr>
        <w:t>(Sagoe-Crentsil et al. 2002)</w:t>
      </w:r>
      <w:r w:rsidRPr="005270A2">
        <w:rPr>
          <w:rFonts w:ascii="Times New Roman" w:hAnsi="Times New Roman" w:cs="Times New Roman"/>
          <w:lang w:val="en-GB"/>
        </w:rPr>
        <w:fldChar w:fldCharType="end"/>
      </w:r>
      <w:r w:rsidR="0036225B" w:rsidRPr="005270A2">
        <w:rPr>
          <w:rFonts w:ascii="Times New Roman" w:hAnsi="Times New Roman" w:cs="Times New Roman"/>
          <w:lang w:val="en-GB"/>
        </w:rPr>
        <w:t xml:space="preserve"> contended that the differences between </w:t>
      </w:r>
      <w:r w:rsidR="00D666D6">
        <w:rPr>
          <w:rFonts w:ascii="Times New Roman" w:hAnsi="Times New Roman" w:cs="Times New Roman"/>
          <w:lang w:val="en-GB"/>
        </w:rPr>
        <w:t>fresh recycled aggregate and natural aggregate characteristics</w:t>
      </w:r>
      <w:r w:rsidR="0036225B" w:rsidRPr="005270A2">
        <w:rPr>
          <w:rFonts w:ascii="Times New Roman" w:hAnsi="Times New Roman" w:cs="Times New Roman"/>
          <w:lang w:val="en-GB"/>
        </w:rPr>
        <w:t xml:space="preserve"> were rather minor when compared to laboratory-crushed recycled aggregate mixtures.</w:t>
      </w:r>
    </w:p>
    <w:p w14:paraId="468A7B28" w14:textId="2D838AC4" w:rsidR="00D12FF3" w:rsidRPr="005270A2" w:rsidRDefault="00D023FF" w:rsidP="00021BEE">
      <w:pPr>
        <w:tabs>
          <w:tab w:val="left" w:pos="3300"/>
        </w:tabs>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fldChar w:fldCharType="begin"/>
      </w:r>
      <w:r w:rsidRPr="005270A2">
        <w:rPr>
          <w:rFonts w:ascii="Times New Roman" w:hAnsi="Times New Roman" w:cs="Times New Roman"/>
          <w:lang w:val="en-GB"/>
        </w:rPr>
        <w:instrText xml:space="preserve"> ADDIN EN.CITE &lt;EndNote&gt;&lt;Cite&gt;&lt;Author&gt;Mistri&lt;/Author&gt;&lt;Year&gt;2020&lt;/Year&gt;&lt;RecNum&gt;54&lt;/RecNum&gt;&lt;DisplayText&gt;(Mistri et al., 2020)&lt;/DisplayText&gt;&lt;record&gt;&lt;rec-number&gt;54&lt;/rec-number&gt;&lt;foreign-keys&gt;&lt;key app="EN" db-id="dv0ftw5wx9zsx4eszxmxvxa0z52vsx0vrz0p" timestamp="1725336190"&gt;54&lt;/key&gt;&lt;/foreign-keys&gt;&lt;ref-type name="Journal Article"&gt;17&lt;/ref-type&gt;&lt;contributors&gt;&lt;authors&gt;&lt;author&gt;Mistri, Abhijit&lt;/author&gt;&lt;author&gt;Bhattacharyya, Sriman Kumar&lt;/author&gt;&lt;author&gt;Dhami, Navdeep&lt;/author&gt;&lt;author&gt;Mukherjee, Abhijit&lt;/author&gt;&lt;author&gt;Barai, Sudhirkumar V&lt;/author&gt;&lt;/authors&gt;&lt;/contributors&gt;&lt;titles&gt;&lt;title&gt;A review on different treatment methods for enhancing the properties of recycled aggregates for sustainable construction materials&lt;/title&gt;&lt;secondary-title&gt;Construction and Building Materials&lt;/secondary-title&gt;&lt;/titles&gt;&lt;periodical&gt;&lt;full-title&gt;Construction and Building Materials&lt;/full-title&gt;&lt;/periodical&gt;&lt;pages&gt;117894&lt;/pages&gt;&lt;volume&gt;233&lt;/volume&gt;&lt;dates&gt;&lt;year&gt;2020&lt;/year&gt;&lt;/dates&gt;&lt;isbn&gt;0950-0618&lt;/isbn&gt;&lt;urls&gt;&lt;/urls&gt;&lt;/record&gt;&lt;/Cite&gt;&lt;/EndNote&gt;</w:instrText>
      </w:r>
      <w:r w:rsidRPr="005270A2">
        <w:rPr>
          <w:rFonts w:ascii="Times New Roman" w:hAnsi="Times New Roman" w:cs="Times New Roman"/>
          <w:lang w:val="en-GB"/>
        </w:rPr>
        <w:fldChar w:fldCharType="separate"/>
      </w:r>
      <w:r w:rsidRPr="005270A2">
        <w:rPr>
          <w:rFonts w:ascii="Times New Roman" w:hAnsi="Times New Roman" w:cs="Times New Roman"/>
          <w:noProof/>
          <w:lang w:val="en-GB"/>
        </w:rPr>
        <w:t>(Mistri et al. 2020)</w:t>
      </w:r>
      <w:r w:rsidRPr="005270A2">
        <w:rPr>
          <w:rFonts w:ascii="Times New Roman" w:hAnsi="Times New Roman" w:cs="Times New Roman"/>
          <w:lang w:val="en-GB"/>
        </w:rPr>
        <w:fldChar w:fldCharType="end"/>
      </w:r>
      <w:r w:rsidR="0036225B" w:rsidRPr="005270A2">
        <w:rPr>
          <w:rFonts w:ascii="Times New Roman" w:hAnsi="Times New Roman" w:cs="Times New Roman"/>
          <w:lang w:val="en-GB"/>
        </w:rPr>
        <w:t xml:space="preserve"> found that using more recycled aggregate resulted in a modest increase in compressive strength. However, they concluded that recycled aggregate's qualities and attributes remain inferior to new aggregate. Tavakoli (1996) discovered several parameters that influence the loss of compressive strength in </w:t>
      </w:r>
      <w:r w:rsidR="00D666D6">
        <w:rPr>
          <w:rFonts w:ascii="Times New Roman" w:hAnsi="Times New Roman" w:cs="Times New Roman"/>
          <w:lang w:val="en-GB"/>
        </w:rPr>
        <w:t xml:space="preserve">the </w:t>
      </w:r>
      <w:r w:rsidR="0036225B" w:rsidRPr="005270A2">
        <w:rPr>
          <w:rFonts w:ascii="Times New Roman" w:hAnsi="Times New Roman" w:cs="Times New Roman"/>
          <w:lang w:val="en-GB"/>
        </w:rPr>
        <w:t>recycled aggregate, including inorganic contaminants, the coarse-to-fine aggregate ratio, and the aggregate top size. Several approaches have been developed to improve the strength of recycled aggregate. According to the results, the recycled material had construction and durability comparable to fresh aggregate.</w:t>
      </w:r>
      <w:r w:rsidR="00D12FF3" w:rsidRPr="005270A2">
        <w:rPr>
          <w:rFonts w:ascii="Times New Roman" w:hAnsi="Times New Roman" w:cs="Times New Roman"/>
          <w:lang w:val="en-GB"/>
        </w:rPr>
        <w:t xml:space="preserve"> The work done by Bassam A. Tayeh</w:t>
      </w:r>
      <w:r w:rsidR="00D666D6">
        <w:rPr>
          <w:rFonts w:ascii="Times New Roman" w:hAnsi="Times New Roman" w:cs="Times New Roman"/>
          <w:lang w:val="en-GB"/>
        </w:rPr>
        <w:t xml:space="preserve"> et al. (2020) shows that reusing recycled aggregate (RA) to create</w:t>
      </w:r>
      <w:r w:rsidR="00D12FF3" w:rsidRPr="005270A2">
        <w:rPr>
          <w:rFonts w:ascii="Times New Roman" w:hAnsi="Times New Roman" w:cs="Times New Roman"/>
          <w:lang w:val="en-GB"/>
        </w:rPr>
        <w:t xml:space="preserve"> HPC can add to the decrease in waste delivered every year. In addition, reuse would help to decrease worldwide CO</w:t>
      </w:r>
      <w:r w:rsidR="00D12FF3" w:rsidRPr="005270A2">
        <w:rPr>
          <w:rFonts w:ascii="Times New Roman" w:hAnsi="Times New Roman" w:cs="Times New Roman"/>
          <w:vertAlign w:val="subscript"/>
          <w:lang w:val="en-GB"/>
        </w:rPr>
        <w:t>2</w:t>
      </w:r>
      <w:r w:rsidR="00D12FF3" w:rsidRPr="005270A2">
        <w:rPr>
          <w:rFonts w:ascii="Times New Roman" w:hAnsi="Times New Roman" w:cs="Times New Roman"/>
          <w:lang w:val="en-GB"/>
        </w:rPr>
        <w:t xml:space="preserve"> emissions. </w:t>
      </w:r>
      <w:r w:rsidR="00D666D6">
        <w:rPr>
          <w:rFonts w:ascii="Times New Roman" w:hAnsi="Times New Roman" w:cs="Times New Roman"/>
          <w:lang w:val="en-GB"/>
        </w:rPr>
        <w:t>Using RA as fine and coarse aggregates with high replacement ratios is possible</w:t>
      </w:r>
      <w:r w:rsidR="00D12FF3" w:rsidRPr="005270A2">
        <w:rPr>
          <w:rFonts w:ascii="Times New Roman" w:hAnsi="Times New Roman" w:cs="Times New Roman"/>
          <w:lang w:val="en-GB"/>
        </w:rPr>
        <w:t xml:space="preserve">. Ebenezer O. </w:t>
      </w:r>
      <w:proofErr w:type="spellStart"/>
      <w:r w:rsidR="00D12FF3" w:rsidRPr="005270A2">
        <w:rPr>
          <w:rFonts w:ascii="Times New Roman" w:hAnsi="Times New Roman" w:cs="Times New Roman"/>
          <w:lang w:val="en-GB"/>
        </w:rPr>
        <w:t>Fanijo</w:t>
      </w:r>
      <w:proofErr w:type="spellEnd"/>
      <w:r w:rsidR="00D12FF3" w:rsidRPr="005270A2">
        <w:rPr>
          <w:rFonts w:ascii="Times New Roman" w:hAnsi="Times New Roman" w:cs="Times New Roman"/>
          <w:lang w:val="en-GB"/>
        </w:rPr>
        <w:t xml:space="preserve"> et al. (2023) proposed regarding sustainability gain, RCA pavement is more environmentally and socially friendly than NA pavement;</w:t>
      </w:r>
      <w:r w:rsidR="00021BEE">
        <w:rPr>
          <w:rFonts w:ascii="Times New Roman" w:hAnsi="Times New Roman" w:cs="Times New Roman"/>
          <w:lang w:val="en-GB"/>
        </w:rPr>
        <w:t xml:space="preserve"> </w:t>
      </w:r>
      <w:r w:rsidR="00D12FF3" w:rsidRPr="005270A2">
        <w:rPr>
          <w:rFonts w:ascii="Times New Roman" w:hAnsi="Times New Roman" w:cs="Times New Roman"/>
          <w:lang w:val="en-GB"/>
        </w:rPr>
        <w:t>such</w:t>
      </w:r>
      <w:r w:rsidR="00021BEE">
        <w:rPr>
          <w:rFonts w:ascii="Times New Roman" w:hAnsi="Times New Roman" w:cs="Times New Roman"/>
          <w:lang w:val="en-GB"/>
        </w:rPr>
        <w:t xml:space="preserve"> </w:t>
      </w:r>
      <w:r w:rsidR="00D12FF3" w:rsidRPr="005270A2">
        <w:rPr>
          <w:rFonts w:ascii="Times New Roman" w:hAnsi="Times New Roman" w:cs="Times New Roman"/>
          <w:lang w:val="en-GB"/>
        </w:rPr>
        <w:t>sustainability benefits are</w:t>
      </w:r>
      <w:r w:rsidR="00021BEE">
        <w:rPr>
          <w:rFonts w:ascii="Times New Roman" w:hAnsi="Times New Roman" w:cs="Times New Roman"/>
          <w:lang w:val="en-GB"/>
        </w:rPr>
        <w:t xml:space="preserve"> </w:t>
      </w:r>
      <w:r w:rsidR="00D12FF3" w:rsidRPr="005270A2">
        <w:rPr>
          <w:rFonts w:ascii="Times New Roman" w:hAnsi="Times New Roman" w:cs="Times New Roman"/>
          <w:lang w:val="en-GB"/>
        </w:rPr>
        <w:t>especially</w:t>
      </w:r>
      <w:r w:rsidR="00021BEE">
        <w:rPr>
          <w:rFonts w:ascii="Times New Roman" w:hAnsi="Times New Roman" w:cs="Times New Roman"/>
          <w:lang w:val="en-GB"/>
        </w:rPr>
        <w:t xml:space="preserve"> </w:t>
      </w:r>
      <w:r w:rsidR="00D12FF3" w:rsidRPr="005270A2">
        <w:rPr>
          <w:rFonts w:ascii="Times New Roman" w:hAnsi="Times New Roman" w:cs="Times New Roman"/>
          <w:lang w:val="en-GB"/>
        </w:rPr>
        <w:t>significant</w:t>
      </w:r>
      <w:r w:rsidR="00021BEE">
        <w:rPr>
          <w:rFonts w:ascii="Times New Roman" w:hAnsi="Times New Roman" w:cs="Times New Roman"/>
          <w:lang w:val="en-GB"/>
        </w:rPr>
        <w:t xml:space="preserve"> </w:t>
      </w:r>
      <w:r w:rsidR="00D12FF3" w:rsidRPr="005270A2">
        <w:rPr>
          <w:rFonts w:ascii="Times New Roman" w:hAnsi="Times New Roman" w:cs="Times New Roman"/>
          <w:lang w:val="en-GB"/>
        </w:rPr>
        <w:t>for</w:t>
      </w:r>
      <w:r w:rsidR="00021BEE">
        <w:rPr>
          <w:rFonts w:ascii="Times New Roman" w:hAnsi="Times New Roman" w:cs="Times New Roman"/>
          <w:lang w:val="en-GB"/>
        </w:rPr>
        <w:t xml:space="preserve"> </w:t>
      </w:r>
      <w:r w:rsidR="00D12FF3" w:rsidRPr="005270A2">
        <w:rPr>
          <w:rFonts w:ascii="Times New Roman" w:hAnsi="Times New Roman" w:cs="Times New Roman"/>
          <w:lang w:val="en-GB"/>
        </w:rPr>
        <w:t>reducing health hazards,</w:t>
      </w:r>
      <w:r w:rsidR="00021BEE">
        <w:rPr>
          <w:rFonts w:ascii="Times New Roman" w:hAnsi="Times New Roman" w:cs="Times New Roman"/>
          <w:lang w:val="en-GB"/>
        </w:rPr>
        <w:t xml:space="preserve"> </w:t>
      </w:r>
      <w:r w:rsidR="00D12FF3" w:rsidRPr="005270A2">
        <w:rPr>
          <w:rFonts w:ascii="Times New Roman" w:hAnsi="Times New Roman" w:cs="Times New Roman"/>
          <w:lang w:val="en-GB"/>
        </w:rPr>
        <w:t>waste generation, and</w:t>
      </w:r>
      <w:r w:rsidR="00021BEE">
        <w:rPr>
          <w:rFonts w:ascii="Times New Roman" w:hAnsi="Times New Roman" w:cs="Times New Roman"/>
          <w:lang w:val="en-GB"/>
        </w:rPr>
        <w:t xml:space="preserve"> </w:t>
      </w:r>
      <w:r w:rsidR="00D12FF3" w:rsidRPr="005270A2">
        <w:rPr>
          <w:rFonts w:ascii="Times New Roman" w:hAnsi="Times New Roman" w:cs="Times New Roman"/>
          <w:lang w:val="en-GB"/>
        </w:rPr>
        <w:t>the</w:t>
      </w:r>
      <w:r w:rsidR="00021BEE">
        <w:rPr>
          <w:rFonts w:ascii="Times New Roman" w:hAnsi="Times New Roman" w:cs="Times New Roman"/>
          <w:lang w:val="en-GB"/>
        </w:rPr>
        <w:t xml:space="preserve"> </w:t>
      </w:r>
      <w:r w:rsidR="00D12FF3" w:rsidRPr="005270A2">
        <w:rPr>
          <w:rFonts w:ascii="Times New Roman" w:hAnsi="Times New Roman" w:cs="Times New Roman"/>
          <w:lang w:val="en-GB"/>
        </w:rPr>
        <w:t>pressure</w:t>
      </w:r>
      <w:r w:rsidR="00021BEE">
        <w:rPr>
          <w:rFonts w:ascii="Times New Roman" w:hAnsi="Times New Roman" w:cs="Times New Roman"/>
          <w:lang w:val="en-GB"/>
        </w:rPr>
        <w:t xml:space="preserve"> </w:t>
      </w:r>
      <w:r w:rsidR="00D12FF3" w:rsidRPr="005270A2">
        <w:rPr>
          <w:rFonts w:ascii="Times New Roman" w:hAnsi="Times New Roman" w:cs="Times New Roman"/>
          <w:lang w:val="en-GB"/>
        </w:rPr>
        <w:t>on landfill</w:t>
      </w:r>
      <w:r w:rsidR="00021BEE">
        <w:rPr>
          <w:rFonts w:ascii="Times New Roman" w:hAnsi="Times New Roman" w:cs="Times New Roman"/>
          <w:lang w:val="en-GB"/>
        </w:rPr>
        <w:t xml:space="preserve"> </w:t>
      </w:r>
      <w:r w:rsidR="00D12FF3" w:rsidRPr="005270A2">
        <w:rPr>
          <w:rFonts w:ascii="Times New Roman" w:hAnsi="Times New Roman" w:cs="Times New Roman"/>
          <w:lang w:val="en-GB"/>
        </w:rPr>
        <w:t>sites.</w:t>
      </w:r>
      <w:r w:rsidR="00021BEE">
        <w:rPr>
          <w:rFonts w:ascii="Times New Roman" w:hAnsi="Times New Roman" w:cs="Times New Roman"/>
          <w:lang w:val="en-GB"/>
        </w:rPr>
        <w:t xml:space="preserve"> </w:t>
      </w:r>
      <w:r w:rsidR="00D12FF3" w:rsidRPr="005270A2">
        <w:rPr>
          <w:rFonts w:ascii="Times New Roman" w:hAnsi="Times New Roman" w:cs="Times New Roman"/>
          <w:lang w:val="en-GB"/>
        </w:rPr>
        <w:t>T</w:t>
      </w:r>
      <w:r w:rsidR="00D666D6">
        <w:rPr>
          <w:rFonts w:ascii="Times New Roman" w:hAnsi="Times New Roman" w:cs="Times New Roman"/>
          <w:lang w:val="en-GB"/>
        </w:rPr>
        <w:t>ransport distance played an essential role in the sustainability of</w:t>
      </w:r>
      <w:r w:rsidR="00D12FF3" w:rsidRPr="005270A2">
        <w:rPr>
          <w:rFonts w:ascii="Times New Roman" w:hAnsi="Times New Roman" w:cs="Times New Roman"/>
          <w:lang w:val="en-GB"/>
        </w:rPr>
        <w:t xml:space="preserve"> RCA materials over NA. Overlong delivery distances of secondary RCA materials could be detrimental due to increased</w:t>
      </w:r>
      <w:r w:rsidR="00021BEE">
        <w:rPr>
          <w:rFonts w:ascii="Times New Roman" w:hAnsi="Times New Roman" w:cs="Times New Roman"/>
          <w:lang w:val="en-GB"/>
        </w:rPr>
        <w:t xml:space="preserve"> </w:t>
      </w:r>
      <w:r w:rsidR="00D12FF3" w:rsidRPr="005270A2">
        <w:rPr>
          <w:rFonts w:ascii="Times New Roman" w:hAnsi="Times New Roman" w:cs="Times New Roman"/>
          <w:lang w:val="en-GB"/>
        </w:rPr>
        <w:t>fuel</w:t>
      </w:r>
      <w:r w:rsidR="00021BEE">
        <w:rPr>
          <w:rFonts w:ascii="Times New Roman" w:hAnsi="Times New Roman" w:cs="Times New Roman"/>
          <w:lang w:val="en-GB"/>
        </w:rPr>
        <w:t xml:space="preserve"> </w:t>
      </w:r>
      <w:r w:rsidR="00D12FF3" w:rsidRPr="005270A2">
        <w:rPr>
          <w:rFonts w:ascii="Times New Roman" w:hAnsi="Times New Roman" w:cs="Times New Roman"/>
          <w:lang w:val="en-GB"/>
        </w:rPr>
        <w:t>consumption and gas emissions. For natural depletion and waste generation reduction, replacing NA with RCA is a technical strategy to improve the sustainability of pavement construction.</w:t>
      </w:r>
    </w:p>
    <w:p w14:paraId="4FF4B87C" w14:textId="1FCF5137" w:rsidR="0036225B" w:rsidRPr="005270A2" w:rsidRDefault="00742836" w:rsidP="00783B4C">
      <w:pPr>
        <w:pStyle w:val="Rn1"/>
        <w:rPr>
          <w:lang w:val="en-GB"/>
        </w:rPr>
      </w:pPr>
      <w:r w:rsidRPr="005270A2">
        <w:rPr>
          <w:lang w:val="en-GB"/>
        </w:rPr>
        <w:lastRenderedPageBreak/>
        <w:t xml:space="preserve">8. </w:t>
      </w:r>
      <w:r w:rsidR="0036225B" w:rsidRPr="005270A2">
        <w:rPr>
          <w:lang w:val="en-GB"/>
        </w:rPr>
        <w:t xml:space="preserve">Comparison of Recycled Aggregate and </w:t>
      </w:r>
      <w:r w:rsidR="00461A9F">
        <w:rPr>
          <w:lang w:val="en-GB"/>
        </w:rPr>
        <w:t>F</w:t>
      </w:r>
      <w:r w:rsidR="0036225B" w:rsidRPr="005270A2">
        <w:rPr>
          <w:lang w:val="en-GB"/>
        </w:rPr>
        <w:t>resh Aggregate</w:t>
      </w:r>
    </w:p>
    <w:p w14:paraId="04D3EE95" w14:textId="6615A4DB" w:rsidR="0036225B" w:rsidRDefault="0036225B" w:rsidP="002A5588">
      <w:pPr>
        <w:spacing w:after="0" w:line="240" w:lineRule="auto"/>
        <w:jc w:val="both"/>
        <w:rPr>
          <w:rFonts w:ascii="Times New Roman" w:hAnsi="Times New Roman" w:cs="Times New Roman"/>
          <w:lang w:val="en-GB"/>
        </w:rPr>
      </w:pPr>
      <w:r w:rsidRPr="005270A2">
        <w:rPr>
          <w:rFonts w:ascii="Times New Roman" w:hAnsi="Times New Roman" w:cs="Times New Roman"/>
          <w:lang w:val="en-GB"/>
        </w:rPr>
        <w:t>(1) Texture</w:t>
      </w:r>
      <w:r w:rsidR="005D5764">
        <w:rPr>
          <w:rFonts w:ascii="Times New Roman" w:hAnsi="Times New Roman" w:cs="Times New Roman"/>
          <w:lang w:val="en-GB"/>
        </w:rPr>
        <w:t xml:space="preserve">. </w:t>
      </w:r>
      <w:r w:rsidR="00D666D6">
        <w:rPr>
          <w:rFonts w:ascii="Times New Roman" w:hAnsi="Times New Roman" w:cs="Times New Roman"/>
          <w:lang w:val="en-GB"/>
        </w:rPr>
        <w:t>Regarding</w:t>
      </w:r>
      <w:r w:rsidRPr="005270A2">
        <w:rPr>
          <w:rFonts w:ascii="Times New Roman" w:hAnsi="Times New Roman" w:cs="Times New Roman"/>
          <w:lang w:val="en-GB"/>
        </w:rPr>
        <w:t xml:space="preserve"> texture, the recovered aggregate has elongated particles stuck to the bitumen, as opposed to the </w:t>
      </w:r>
      <w:r w:rsidR="00D666D6">
        <w:rPr>
          <w:rFonts w:ascii="Times New Roman" w:hAnsi="Times New Roman" w:cs="Times New Roman"/>
          <w:lang w:val="en-GB"/>
        </w:rPr>
        <w:t>fresh aggregate's smooth, angular, and compact form</w:t>
      </w:r>
      <w:r w:rsidRPr="005270A2">
        <w:rPr>
          <w:rFonts w:ascii="Times New Roman" w:hAnsi="Times New Roman" w:cs="Times New Roman"/>
          <w:lang w:val="en-GB"/>
        </w:rPr>
        <w:t>, as seen in Figure 2. The angular and elongated particles</w:t>
      </w:r>
      <w:r w:rsidR="00D666D6">
        <w:rPr>
          <w:rFonts w:ascii="Times New Roman" w:hAnsi="Times New Roman" w:cs="Times New Roman"/>
          <w:lang w:val="en-GB"/>
        </w:rPr>
        <w:t xml:space="preserve"> and the bitumen component</w:t>
      </w:r>
      <w:r w:rsidRPr="005270A2">
        <w:rPr>
          <w:rFonts w:ascii="Times New Roman" w:hAnsi="Times New Roman" w:cs="Times New Roman"/>
          <w:lang w:val="en-GB"/>
        </w:rPr>
        <w:t xml:space="preserve"> require less water to produce usable aggregate than </w:t>
      </w:r>
      <w:r w:rsidR="00D666D6">
        <w:rPr>
          <w:rFonts w:ascii="Times New Roman" w:hAnsi="Times New Roman" w:cs="Times New Roman"/>
          <w:lang w:val="en-GB"/>
        </w:rPr>
        <w:t xml:space="preserve">the </w:t>
      </w:r>
      <w:r w:rsidRPr="005270A2">
        <w:rPr>
          <w:rFonts w:ascii="Times New Roman" w:hAnsi="Times New Roman" w:cs="Times New Roman"/>
          <w:lang w:val="en-GB"/>
        </w:rPr>
        <w:t>smoother, more rounded compact aggregate</w:t>
      </w:r>
      <w:r w:rsidR="00E3145C" w:rsidRPr="005270A2">
        <w:rPr>
          <w:rFonts w:ascii="Times New Roman" w:hAnsi="Times New Roman" w:cs="Times New Roman"/>
          <w:lang w:val="en-GB"/>
        </w:rPr>
        <w:t xml:space="preserve"> </w:t>
      </w:r>
      <w:r w:rsidR="00185BA8" w:rsidRPr="005270A2">
        <w:rPr>
          <w:rFonts w:ascii="Times New Roman" w:hAnsi="Times New Roman" w:cs="Times New Roman"/>
          <w:lang w:val="en-GB"/>
        </w:rPr>
        <w:fldChar w:fldCharType="begin"/>
      </w:r>
      <w:r w:rsidR="00D023FF" w:rsidRPr="005270A2">
        <w:rPr>
          <w:rFonts w:ascii="Times New Roman" w:hAnsi="Times New Roman" w:cs="Times New Roman"/>
          <w:lang w:val="en-GB"/>
        </w:rPr>
        <w:instrText xml:space="preserve"> ADDIN EN.CITE &lt;EndNote&gt;&lt;Cite&gt;&lt;Author&gt;Chen&lt;/Author&gt;&lt;Year&gt;2011&lt;/Year&gt;&lt;RecNum&gt;32&lt;/RecNum&gt;&lt;DisplayText&gt;(Chen et al., 2011)&lt;/DisplayText&gt;&lt;record&gt;&lt;rec-number&gt;32&lt;/rec-number&gt;&lt;foreign-keys&gt;&lt;key app="EN" db-id="dv0ftw5wx9zsx4eszxmxvxa0z52vsx0vrz0p" timestamp="1725305219"&gt;32&lt;/key&gt;&lt;/foreign-keys&gt;&lt;ref-type name="Journal Article"&gt;17&lt;/ref-type&gt;&lt;contributors&gt;&lt;authors&gt;&lt;author&gt;Chen, Mei-zhu&lt;/author&gt;&lt;author&gt;Lin, Jun-tao&lt;/author&gt;&lt;author&gt;Wu, Shao-peng&lt;/author&gt;&lt;author&gt;Liu, Cong-hui&lt;/author&gt;&lt;/authors&gt;&lt;/contributors&gt;&lt;titles&gt;&lt;title&gt;Utilization of recycled brick powder as alternative filler in asphalt mixture&lt;/title&gt;&lt;secondary-title&gt;Construction and Building Materials&lt;/secondary-title&gt;&lt;/titles&gt;&lt;periodical&gt;&lt;full-title&gt;Construction and Building Materials&lt;/full-title&gt;&lt;/periodical&gt;&lt;pages&gt;1532-1536&lt;/pages&gt;&lt;volume&gt;25&lt;/volume&gt;&lt;number&gt;4&lt;/number&gt;&lt;dates&gt;&lt;year&gt;2011&lt;/year&gt;&lt;/dates&gt;&lt;isbn&gt;0950-0618&lt;/isbn&gt;&lt;urls&gt;&lt;/urls&gt;&lt;/record&gt;&lt;/Cite&gt;&lt;/EndNote&gt;</w:instrText>
      </w:r>
      <w:r w:rsidR="00185BA8" w:rsidRPr="005270A2">
        <w:rPr>
          <w:rFonts w:ascii="Times New Roman" w:hAnsi="Times New Roman" w:cs="Times New Roman"/>
          <w:lang w:val="en-GB"/>
        </w:rPr>
        <w:fldChar w:fldCharType="separate"/>
      </w:r>
      <w:r w:rsidR="00D023FF" w:rsidRPr="005270A2">
        <w:rPr>
          <w:rFonts w:ascii="Times New Roman" w:hAnsi="Times New Roman" w:cs="Times New Roman"/>
          <w:noProof/>
          <w:lang w:val="en-GB"/>
        </w:rPr>
        <w:t>(Chen et al. 2011)</w:t>
      </w:r>
      <w:r w:rsidR="00185BA8" w:rsidRPr="005270A2">
        <w:rPr>
          <w:rFonts w:ascii="Times New Roman" w:hAnsi="Times New Roman" w:cs="Times New Roman"/>
          <w:lang w:val="en-GB"/>
        </w:rPr>
        <w:fldChar w:fldCharType="end"/>
      </w:r>
      <w:r w:rsidRPr="005270A2">
        <w:rPr>
          <w:rFonts w:ascii="Times New Roman" w:hAnsi="Times New Roman" w:cs="Times New Roman"/>
          <w:lang w:val="en-GB"/>
        </w:rPr>
        <w:t>. The presence of angular aggregate tends to increase void content, whil</w:t>
      </w:r>
      <w:r w:rsidR="00D666D6">
        <w:rPr>
          <w:rFonts w:ascii="Times New Roman" w:hAnsi="Times New Roman" w:cs="Times New Roman"/>
          <w:lang w:val="en-GB"/>
        </w:rPr>
        <w:t>e</w:t>
      </w:r>
      <w:r w:rsidRPr="005270A2">
        <w:rPr>
          <w:rFonts w:ascii="Times New Roman" w:hAnsi="Times New Roman" w:cs="Times New Roman"/>
          <w:lang w:val="en-GB"/>
        </w:rPr>
        <w:t xml:space="preserve"> bigger sizes of well-graded aggregate help to reduce void content.</w:t>
      </w:r>
    </w:p>
    <w:p w14:paraId="4C1C15D1" w14:textId="77777777" w:rsidR="005D5764" w:rsidRPr="005270A2" w:rsidRDefault="005D5764" w:rsidP="002A5588">
      <w:pPr>
        <w:spacing w:after="0" w:line="240" w:lineRule="auto"/>
        <w:jc w:val="both"/>
        <w:rPr>
          <w:rFonts w:ascii="Times New Roman" w:hAnsi="Times New Roman" w:cs="Times New Roman"/>
          <w:lang w:val="en-GB"/>
        </w:rPr>
      </w:pPr>
    </w:p>
    <w:p w14:paraId="7ACBD0D0" w14:textId="77777777" w:rsidR="00FE70C7" w:rsidRPr="005270A2" w:rsidRDefault="00FE70C7" w:rsidP="003B341D">
      <w:pPr>
        <w:widowControl w:val="0"/>
        <w:numPr>
          <w:ilvl w:val="12"/>
          <w:numId w:val="0"/>
        </w:numPr>
        <w:autoSpaceDE w:val="0"/>
        <w:autoSpaceDN w:val="0"/>
        <w:adjustRightInd w:val="0"/>
        <w:spacing w:after="0"/>
        <w:jc w:val="center"/>
        <w:rPr>
          <w:rFonts w:ascii="Times New Roman" w:hAnsi="Times New Roman" w:cs="Times New Roman"/>
          <w:sz w:val="24"/>
          <w:szCs w:val="24"/>
          <w:lang w:val="en-GB"/>
        </w:rPr>
      </w:pPr>
      <w:r w:rsidRPr="005270A2">
        <w:rPr>
          <w:rFonts w:ascii="Times New Roman" w:hAnsi="Times New Roman" w:cs="Times New Roman"/>
          <w:noProof/>
          <w:sz w:val="24"/>
          <w:szCs w:val="24"/>
          <w:lang w:val="en-GB" w:eastAsia="en-IN"/>
        </w:rPr>
        <w:drawing>
          <wp:inline distT="0" distB="0" distL="0" distR="0" wp14:anchorId="1B8FDB8E" wp14:editId="6D44B18B">
            <wp:extent cx="1836000" cy="2181600"/>
            <wp:effectExtent l="0" t="0" r="0" b="9525"/>
            <wp:docPr id="5" name="Picture 7" descr="C:\Users\ponu\Documents\final pic of thesis\Photo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nu\Documents\final pic of thesis\Photo0155.jpg"/>
                    <pic:cNvPicPr>
                      <a:picLocks noChangeAspect="1" noChangeArrowheads="1"/>
                    </pic:cNvPicPr>
                  </pic:nvPicPr>
                  <pic:blipFill>
                    <a:blip r:embed="rId9" cstate="print"/>
                    <a:srcRect/>
                    <a:stretch>
                      <a:fillRect/>
                    </a:stretch>
                  </pic:blipFill>
                  <pic:spPr bwMode="auto">
                    <a:xfrm>
                      <a:off x="0" y="0"/>
                      <a:ext cx="1836000" cy="2181600"/>
                    </a:xfrm>
                    <a:prstGeom prst="rect">
                      <a:avLst/>
                    </a:prstGeom>
                    <a:noFill/>
                    <a:ln w="9525">
                      <a:noFill/>
                      <a:miter lim="800000"/>
                      <a:headEnd/>
                      <a:tailEnd/>
                    </a:ln>
                  </pic:spPr>
                </pic:pic>
              </a:graphicData>
            </a:graphic>
          </wp:inline>
        </w:drawing>
      </w:r>
      <w:r w:rsidRPr="005270A2">
        <w:rPr>
          <w:rFonts w:ascii="Times New Roman" w:hAnsi="Times New Roman" w:cs="Times New Roman"/>
          <w:noProof/>
          <w:sz w:val="24"/>
          <w:szCs w:val="24"/>
          <w:lang w:val="en-GB" w:eastAsia="en-IN"/>
        </w:rPr>
        <w:drawing>
          <wp:inline distT="0" distB="0" distL="0" distR="0" wp14:anchorId="4247F715" wp14:editId="7F5C0320">
            <wp:extent cx="2044800" cy="2181600"/>
            <wp:effectExtent l="0" t="0" r="0" b="9525"/>
            <wp:docPr id="6" name="Picture 6" descr="C:\Users\ponu\Documents\final pic of thesis\Photo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nu\Documents\final pic of thesis\Photo0159.jpg"/>
                    <pic:cNvPicPr>
                      <a:picLocks noChangeAspect="1" noChangeArrowheads="1"/>
                    </pic:cNvPicPr>
                  </pic:nvPicPr>
                  <pic:blipFill>
                    <a:blip r:embed="rId10" cstate="print"/>
                    <a:srcRect/>
                    <a:stretch>
                      <a:fillRect/>
                    </a:stretch>
                  </pic:blipFill>
                  <pic:spPr bwMode="auto">
                    <a:xfrm>
                      <a:off x="0" y="0"/>
                      <a:ext cx="2044800" cy="2181600"/>
                    </a:xfrm>
                    <a:prstGeom prst="rect">
                      <a:avLst/>
                    </a:prstGeom>
                    <a:noFill/>
                    <a:ln w="9525">
                      <a:noFill/>
                      <a:miter lim="800000"/>
                      <a:headEnd/>
                      <a:tailEnd/>
                    </a:ln>
                  </pic:spPr>
                </pic:pic>
              </a:graphicData>
            </a:graphic>
          </wp:inline>
        </w:drawing>
      </w:r>
    </w:p>
    <w:p w14:paraId="7816BE4F" w14:textId="77777777" w:rsidR="00FE70C7" w:rsidRPr="00581E26" w:rsidRDefault="00FE70C7" w:rsidP="00581E26">
      <w:pPr>
        <w:pStyle w:val="Rrys"/>
      </w:pPr>
      <w:bookmarkStart w:id="7" w:name="_Ref309374320"/>
      <w:bookmarkStart w:id="8" w:name="_Toc310345799"/>
      <w:r w:rsidRPr="00581E26">
        <w:rPr>
          <w:b/>
          <w:bCs/>
        </w:rPr>
        <w:t>Fig</w:t>
      </w:r>
      <w:bookmarkEnd w:id="7"/>
      <w:r w:rsidRPr="00581E26">
        <w:rPr>
          <w:b/>
          <w:bCs/>
        </w:rPr>
        <w:t>. 2.</w:t>
      </w:r>
      <w:r w:rsidRPr="00581E26">
        <w:t xml:space="preserve"> </w:t>
      </w:r>
      <w:proofErr w:type="spellStart"/>
      <w:r w:rsidRPr="00581E26">
        <w:t>Fresh</w:t>
      </w:r>
      <w:proofErr w:type="spellEnd"/>
      <w:r w:rsidRPr="00581E26">
        <w:t xml:space="preserve"> </w:t>
      </w:r>
      <w:proofErr w:type="spellStart"/>
      <w:r w:rsidRPr="00581E26">
        <w:t>aggregate</w:t>
      </w:r>
      <w:proofErr w:type="spellEnd"/>
      <w:r w:rsidRPr="00581E26">
        <w:t xml:space="preserve"> and </w:t>
      </w:r>
      <w:proofErr w:type="spellStart"/>
      <w:r w:rsidRPr="00581E26">
        <w:t>Recycled</w:t>
      </w:r>
      <w:proofErr w:type="spellEnd"/>
      <w:r w:rsidRPr="00581E26">
        <w:t xml:space="preserve"> </w:t>
      </w:r>
      <w:proofErr w:type="spellStart"/>
      <w:r w:rsidRPr="00581E26">
        <w:t>aggregate</w:t>
      </w:r>
      <w:bookmarkEnd w:id="8"/>
      <w:proofErr w:type="spellEnd"/>
    </w:p>
    <w:p w14:paraId="305EF5CD" w14:textId="77777777" w:rsidR="005D5764" w:rsidRDefault="005D5764" w:rsidP="005D5764">
      <w:pPr>
        <w:spacing w:after="0" w:line="240" w:lineRule="auto"/>
        <w:jc w:val="both"/>
        <w:rPr>
          <w:rFonts w:ascii="Times New Roman" w:hAnsi="Times New Roman" w:cs="Times New Roman"/>
          <w:lang w:val="en-GB"/>
        </w:rPr>
      </w:pPr>
    </w:p>
    <w:p w14:paraId="04FF2349" w14:textId="438AEB29" w:rsidR="005D5764" w:rsidRPr="005270A2" w:rsidRDefault="005D5764" w:rsidP="005D5764">
      <w:pPr>
        <w:spacing w:after="0" w:line="240" w:lineRule="auto"/>
        <w:jc w:val="both"/>
        <w:rPr>
          <w:rFonts w:ascii="Times New Roman" w:hAnsi="Times New Roman" w:cs="Times New Roman"/>
          <w:lang w:val="en-GB"/>
        </w:rPr>
      </w:pPr>
      <w:r w:rsidRPr="005270A2">
        <w:rPr>
          <w:rFonts w:ascii="Times New Roman" w:hAnsi="Times New Roman" w:cs="Times New Roman"/>
          <w:lang w:val="en-GB"/>
        </w:rPr>
        <w:t>(2) Quality</w:t>
      </w:r>
      <w:r>
        <w:rPr>
          <w:rFonts w:ascii="Times New Roman" w:hAnsi="Times New Roman" w:cs="Times New Roman"/>
          <w:lang w:val="en-GB"/>
        </w:rPr>
        <w:t xml:space="preserve">. </w:t>
      </w:r>
      <w:r w:rsidRPr="005270A2">
        <w:rPr>
          <w:rFonts w:ascii="Times New Roman" w:hAnsi="Times New Roman" w:cs="Times New Roman"/>
          <w:lang w:val="en-GB"/>
        </w:rPr>
        <w:t xml:space="preserve">The quality of recycled aggregate and new material is not the same. The physical and chemical properties of the source sites dictate the quality of fresh aggregate, whereas contamination from waste sources influences the quality of recovered aggregate </w:t>
      </w:r>
      <w:r w:rsidRPr="005270A2">
        <w:rPr>
          <w:rFonts w:ascii="Times New Roman" w:hAnsi="Times New Roman" w:cs="Times New Roman"/>
          <w:lang w:val="en-GB"/>
        </w:rPr>
        <w:fldChar w:fldCharType="begin">
          <w:fldData xml:space="preserve">PEVuZE5vdGU+PENpdGU+PEF1dGhvcj5CZXN0ZXI8L0F1dGhvcj48WWVhcj4yMDE3PC9ZZWFyPjxS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</w:fldData>
        </w:fldChar>
      </w:r>
      <w:r w:rsidRPr="005270A2">
        <w:rPr>
          <w:rFonts w:ascii="Times New Roman" w:hAnsi="Times New Roman" w:cs="Times New Roman"/>
          <w:lang w:val="en-GB"/>
        </w:rPr>
        <w:instrText xml:space="preserve"> ADDIN EN.CITE </w:instrText>
      </w:r>
      <w:r w:rsidRPr="005270A2">
        <w:rPr>
          <w:rFonts w:ascii="Times New Roman" w:hAnsi="Times New Roman" w:cs="Times New Roman"/>
          <w:lang w:val="en-GB"/>
        </w:rPr>
        <w:fldChar w:fldCharType="begin">
          <w:fldData xml:space="preserve">PEVuZE5vdGU+PENpdGU+PEF1dGhvcj5CZXN0ZXI8L0F1dGhvcj48WWVhcj4yMDE3PC9ZZWFyPjxS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</w:fldData>
        </w:fldChar>
      </w:r>
      <w:r w:rsidRPr="005270A2">
        <w:rPr>
          <w:rFonts w:ascii="Times New Roman" w:hAnsi="Times New Roman" w:cs="Times New Roman"/>
          <w:lang w:val="en-GB"/>
        </w:rPr>
        <w:instrText xml:space="preserve"> ADDIN EN.CITE.DATA </w:instrText>
      </w:r>
      <w:r w:rsidRPr="005270A2">
        <w:rPr>
          <w:rFonts w:ascii="Times New Roman" w:hAnsi="Times New Roman" w:cs="Times New Roman"/>
          <w:lang w:val="en-GB"/>
        </w:rPr>
      </w:r>
      <w:r w:rsidRPr="005270A2">
        <w:rPr>
          <w:rFonts w:ascii="Times New Roman" w:hAnsi="Times New Roman" w:cs="Times New Roman"/>
          <w:lang w:val="en-GB"/>
        </w:rPr>
        <w:fldChar w:fldCharType="end"/>
      </w:r>
      <w:r w:rsidRPr="005270A2">
        <w:rPr>
          <w:rFonts w:ascii="Times New Roman" w:hAnsi="Times New Roman" w:cs="Times New Roman"/>
          <w:lang w:val="en-GB"/>
        </w:rPr>
      </w:r>
      <w:r w:rsidRPr="005270A2">
        <w:rPr>
          <w:rFonts w:ascii="Times New Roman" w:hAnsi="Times New Roman" w:cs="Times New Roman"/>
          <w:lang w:val="en-GB"/>
        </w:rPr>
        <w:fldChar w:fldCharType="separate"/>
      </w:r>
      <w:r w:rsidRPr="005270A2">
        <w:rPr>
          <w:rFonts w:ascii="Times New Roman" w:hAnsi="Times New Roman" w:cs="Times New Roman"/>
          <w:noProof/>
          <w:lang w:val="en-GB"/>
        </w:rPr>
        <w:t>(Bester et al. 2017</w:t>
      </w:r>
      <w:r>
        <w:rPr>
          <w:rFonts w:ascii="Times New Roman" w:hAnsi="Times New Roman" w:cs="Times New Roman"/>
          <w:noProof/>
          <w:lang w:val="en-GB"/>
        </w:rPr>
        <w:t>,</w:t>
      </w:r>
      <w:r w:rsidRPr="005270A2">
        <w:rPr>
          <w:rFonts w:ascii="Times New Roman" w:hAnsi="Times New Roman" w:cs="Times New Roman"/>
          <w:noProof/>
          <w:lang w:val="en-GB"/>
        </w:rPr>
        <w:t xml:space="preserve"> El Haggar 2010</w:t>
      </w:r>
      <w:r>
        <w:rPr>
          <w:rFonts w:ascii="Times New Roman" w:hAnsi="Times New Roman" w:cs="Times New Roman"/>
          <w:noProof/>
          <w:lang w:val="en-GB"/>
        </w:rPr>
        <w:t>,</w:t>
      </w:r>
      <w:r w:rsidRPr="005270A2">
        <w:rPr>
          <w:rFonts w:ascii="Times New Roman" w:hAnsi="Times New Roman" w:cs="Times New Roman"/>
          <w:noProof/>
          <w:lang w:val="en-GB"/>
        </w:rPr>
        <w:t xml:space="preserve"> Yang et al. 2017)</w:t>
      </w:r>
      <w:r w:rsidRPr="005270A2">
        <w:rPr>
          <w:rFonts w:ascii="Times New Roman" w:hAnsi="Times New Roman" w:cs="Times New Roman"/>
          <w:lang w:val="en-GB"/>
        </w:rPr>
        <w:fldChar w:fldCharType="end"/>
      </w:r>
      <w:r w:rsidRPr="005270A2">
        <w:rPr>
          <w:rFonts w:ascii="Times New Roman" w:hAnsi="Times New Roman" w:cs="Times New Roman"/>
          <w:lang w:val="en-GB"/>
        </w:rPr>
        <w:t xml:space="preserve">. The declaration also underlines how natural resources provide </w:t>
      </w:r>
      <w:r w:rsidR="00D666D6">
        <w:rPr>
          <w:rFonts w:ascii="Times New Roman" w:hAnsi="Times New Roman" w:cs="Times New Roman"/>
          <w:lang w:val="en-GB"/>
        </w:rPr>
        <w:t>diverse</w:t>
      </w:r>
      <w:r w:rsidRPr="005270A2">
        <w:rPr>
          <w:rFonts w:ascii="Times New Roman" w:hAnsi="Times New Roman" w:cs="Times New Roman"/>
          <w:lang w:val="en-GB"/>
        </w:rPr>
        <w:t xml:space="preserve"> products with a larger market reach. In contrast, recycled material has a limited product mix, which may limit its market potential.</w:t>
      </w:r>
    </w:p>
    <w:p w14:paraId="33116432" w14:textId="3F53275E" w:rsidR="0036225B" w:rsidRPr="005270A2" w:rsidRDefault="0036225B" w:rsidP="005D5764">
      <w:pPr>
        <w:spacing w:after="0" w:line="240" w:lineRule="auto"/>
        <w:jc w:val="both"/>
        <w:rPr>
          <w:rFonts w:ascii="Times New Roman" w:hAnsi="Times New Roman" w:cs="Times New Roman"/>
          <w:lang w:val="en-GB"/>
        </w:rPr>
      </w:pPr>
      <w:r w:rsidRPr="005270A2">
        <w:rPr>
          <w:rFonts w:ascii="Times New Roman" w:hAnsi="Times New Roman" w:cs="Times New Roman"/>
          <w:lang w:val="en-GB"/>
        </w:rPr>
        <w:t>(3) Location</w:t>
      </w:r>
      <w:r w:rsidR="005D5764">
        <w:rPr>
          <w:rFonts w:ascii="Times New Roman" w:hAnsi="Times New Roman" w:cs="Times New Roman"/>
          <w:lang w:val="en-GB"/>
        </w:rPr>
        <w:t xml:space="preserve">. </w:t>
      </w:r>
      <w:r w:rsidRPr="005270A2">
        <w:rPr>
          <w:rFonts w:ascii="Times New Roman" w:hAnsi="Times New Roman" w:cs="Times New Roman"/>
          <w:lang w:val="en-GB"/>
        </w:rPr>
        <w:t xml:space="preserve">Fresh aggregate comes from a wide range of rock sources, and fresh aggregate processing plants are resource-dependent, typically located at mining sites outside of city limits. </w:t>
      </w:r>
      <w:r w:rsidR="00D666D6">
        <w:rPr>
          <w:rFonts w:ascii="Times New Roman" w:hAnsi="Times New Roman" w:cs="Times New Roman"/>
          <w:lang w:val="en-GB"/>
        </w:rPr>
        <w:t>On the other hand, recycled aggregates</w:t>
      </w:r>
      <w:r w:rsidRPr="005270A2">
        <w:rPr>
          <w:rFonts w:ascii="Times New Roman" w:hAnsi="Times New Roman" w:cs="Times New Roman"/>
          <w:lang w:val="en-GB"/>
        </w:rPr>
        <w:t xml:space="preserve"> are made from </w:t>
      </w:r>
      <w:r w:rsidR="00D666D6">
        <w:rPr>
          <w:rFonts w:ascii="Times New Roman" w:hAnsi="Times New Roman" w:cs="Times New Roman"/>
          <w:lang w:val="en-GB"/>
        </w:rPr>
        <w:t>waste</w:t>
      </w:r>
      <w:r w:rsidRPr="005270A2">
        <w:rPr>
          <w:rFonts w:ascii="Times New Roman" w:hAnsi="Times New Roman" w:cs="Times New Roman"/>
          <w:lang w:val="en-GB"/>
        </w:rPr>
        <w:t xml:space="preserve"> generated by buildings and roads, and the recycling process is typically carried out in cities.</w:t>
      </w:r>
    </w:p>
    <w:p w14:paraId="371ECCB3" w14:textId="2490D83B" w:rsidR="00671A7A" w:rsidRPr="005270A2" w:rsidRDefault="00783B4C" w:rsidP="00783B4C">
      <w:pPr>
        <w:pStyle w:val="Rn2"/>
        <w:rPr>
          <w:lang w:val="en-GB"/>
        </w:rPr>
      </w:pPr>
      <w:bookmarkStart w:id="9" w:name="_Toc310498278"/>
      <w:r w:rsidRPr="005270A2">
        <w:rPr>
          <w:sz w:val="24"/>
          <w:szCs w:val="24"/>
          <w:lang w:val="en-GB"/>
        </w:rPr>
        <w:t xml:space="preserve">8.1. </w:t>
      </w:r>
      <w:r w:rsidR="00FE70C7" w:rsidRPr="005270A2">
        <w:rPr>
          <w:sz w:val="24"/>
          <w:szCs w:val="24"/>
          <w:lang w:val="en-GB"/>
        </w:rPr>
        <w:t>F</w:t>
      </w:r>
      <w:r w:rsidR="00FE70C7" w:rsidRPr="005270A2">
        <w:rPr>
          <w:lang w:val="en-GB"/>
        </w:rPr>
        <w:t>low diagram</w:t>
      </w:r>
      <w:bookmarkStart w:id="10" w:name="_Toc310498284"/>
      <w:bookmarkEnd w:id="9"/>
    </w:p>
    <w:p w14:paraId="5D5FB807" w14:textId="07F0D68B" w:rsidR="00D666D6" w:rsidRDefault="00671A7A" w:rsidP="007021F4">
      <w:pPr>
        <w:jc w:val="center"/>
        <w:rPr>
          <w:lang w:val="en-GB"/>
        </w:rPr>
      </w:pPr>
      <w:r w:rsidRPr="005270A2">
        <w:rPr>
          <w:noProof/>
          <w:lang w:val="en-GB"/>
        </w:rPr>
        <w:drawing>
          <wp:inline distT="0" distB="0" distL="0" distR="0" wp14:anchorId="328ED063" wp14:editId="4292ABC1">
            <wp:extent cx="4351020" cy="3431816"/>
            <wp:effectExtent l="38100" t="19050" r="11430" b="35560"/>
            <wp:docPr id="28309946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D666D6">
        <w:rPr>
          <w:lang w:val="en-GB"/>
        </w:rPr>
        <w:br w:type="page"/>
      </w:r>
    </w:p>
    <w:p w14:paraId="4F81BD5A" w14:textId="6B906651" w:rsidR="004D5D2C" w:rsidRPr="005270A2" w:rsidRDefault="00742836" w:rsidP="00783B4C">
      <w:pPr>
        <w:pStyle w:val="Rn1"/>
        <w:rPr>
          <w:lang w:val="en-GB"/>
        </w:rPr>
      </w:pPr>
      <w:r w:rsidRPr="005270A2">
        <w:rPr>
          <w:rFonts w:cs="Times New Roman"/>
          <w:lang w:val="en-GB"/>
        </w:rPr>
        <w:lastRenderedPageBreak/>
        <w:t>9.</w:t>
      </w:r>
      <w:r w:rsidRPr="005270A2">
        <w:rPr>
          <w:lang w:val="en-GB"/>
        </w:rPr>
        <w:t xml:space="preserve"> </w:t>
      </w:r>
      <w:r w:rsidR="00FE70C7" w:rsidRPr="005270A2">
        <w:rPr>
          <w:lang w:val="en-GB"/>
        </w:rPr>
        <w:t>Test</w:t>
      </w:r>
      <w:bookmarkEnd w:id="10"/>
      <w:r w:rsidR="00FE70C7" w:rsidRPr="005270A2">
        <w:rPr>
          <w:lang w:val="en-GB"/>
        </w:rPr>
        <w:t xml:space="preserve"> </w:t>
      </w:r>
      <w:r w:rsidR="00461A9F">
        <w:rPr>
          <w:lang w:val="en-GB"/>
        </w:rPr>
        <w:t>C</w:t>
      </w:r>
      <w:r w:rsidR="00FE70C7" w:rsidRPr="005270A2">
        <w:rPr>
          <w:lang w:val="en-GB"/>
        </w:rPr>
        <w:t>onducted</w:t>
      </w:r>
    </w:p>
    <w:p w14:paraId="47713B90" w14:textId="62EFA28C" w:rsidR="00FE70C7" w:rsidRPr="005270A2" w:rsidRDefault="00FE70C7" w:rsidP="004D5D2C">
      <w:pPr>
        <w:pStyle w:val="Akapitzlist"/>
        <w:spacing w:after="0" w:line="240" w:lineRule="auto"/>
        <w:ind w:left="0" w:firstLine="284"/>
        <w:jc w:val="both"/>
        <w:rPr>
          <w:rFonts w:ascii="Times New Roman" w:hAnsi="Times New Roman"/>
          <w:lang w:val="en-GB"/>
        </w:rPr>
      </w:pPr>
      <w:r w:rsidRPr="005270A2">
        <w:rPr>
          <w:rFonts w:ascii="Times New Roman" w:hAnsi="Times New Roman"/>
          <w:lang w:val="en-GB"/>
        </w:rPr>
        <w:t>A series of test</w:t>
      </w:r>
      <w:r w:rsidR="00D666D6">
        <w:rPr>
          <w:rFonts w:ascii="Times New Roman" w:hAnsi="Times New Roman"/>
          <w:lang w:val="en-GB"/>
        </w:rPr>
        <w:t>s</w:t>
      </w:r>
      <w:r w:rsidRPr="005270A2">
        <w:rPr>
          <w:rFonts w:ascii="Times New Roman" w:hAnsi="Times New Roman"/>
          <w:lang w:val="en-GB"/>
        </w:rPr>
        <w:t xml:space="preserve"> as per IRC guideline</w:t>
      </w:r>
      <w:r w:rsidR="00D666D6">
        <w:rPr>
          <w:rFonts w:ascii="Times New Roman" w:hAnsi="Times New Roman"/>
          <w:lang w:val="en-GB"/>
        </w:rPr>
        <w:t>s</w:t>
      </w:r>
      <w:r w:rsidRPr="005270A2">
        <w:rPr>
          <w:rFonts w:ascii="Times New Roman" w:hAnsi="Times New Roman"/>
          <w:lang w:val="en-GB"/>
        </w:rPr>
        <w:t xml:space="preserve"> is carried out to a</w:t>
      </w:r>
      <w:r w:rsidR="00D666D6">
        <w:rPr>
          <w:rFonts w:ascii="Times New Roman" w:hAnsi="Times New Roman"/>
          <w:lang w:val="en-GB"/>
        </w:rPr>
        <w:t>ssess the marital suitability</w:t>
      </w:r>
      <w:r w:rsidRPr="005270A2">
        <w:rPr>
          <w:rFonts w:ascii="Times New Roman" w:hAnsi="Times New Roman"/>
          <w:lang w:val="en-GB"/>
        </w:rPr>
        <w:t xml:space="preserve"> for road construction. </w:t>
      </w:r>
      <w:r w:rsidR="00102846" w:rsidRPr="005270A2">
        <w:rPr>
          <w:rFonts w:ascii="Times New Roman" w:hAnsi="Times New Roman"/>
          <w:lang w:val="en-GB"/>
        </w:rPr>
        <w:t>The various test</w:t>
      </w:r>
      <w:r w:rsidR="00D666D6">
        <w:rPr>
          <w:rFonts w:ascii="Times New Roman" w:hAnsi="Times New Roman"/>
          <w:lang w:val="en-GB"/>
        </w:rPr>
        <w:t>s</w:t>
      </w:r>
      <w:r w:rsidR="00102846" w:rsidRPr="005270A2">
        <w:rPr>
          <w:rFonts w:ascii="Times New Roman" w:hAnsi="Times New Roman"/>
          <w:lang w:val="en-GB"/>
        </w:rPr>
        <w:t xml:space="preserve"> conducted are </w:t>
      </w:r>
      <w:r w:rsidR="00D666D6">
        <w:rPr>
          <w:rFonts w:ascii="Times New Roman" w:hAnsi="Times New Roman"/>
          <w:lang w:val="en-GB"/>
        </w:rPr>
        <w:t xml:space="preserve">the </w:t>
      </w:r>
      <w:r w:rsidR="00102846" w:rsidRPr="005270A2">
        <w:rPr>
          <w:rFonts w:ascii="Times New Roman" w:hAnsi="Times New Roman"/>
          <w:lang w:val="en-GB"/>
        </w:rPr>
        <w:t xml:space="preserve">elongation test, specific gravity test, impact test, CBR test, water absorption test, </w:t>
      </w:r>
      <w:proofErr w:type="spellStart"/>
      <w:r w:rsidR="00102846" w:rsidRPr="005270A2">
        <w:rPr>
          <w:rFonts w:ascii="Times New Roman" w:hAnsi="Times New Roman"/>
          <w:lang w:val="en-GB"/>
        </w:rPr>
        <w:t>procter</w:t>
      </w:r>
      <w:proofErr w:type="spellEnd"/>
      <w:r w:rsidR="00102846" w:rsidRPr="005270A2">
        <w:rPr>
          <w:rFonts w:ascii="Times New Roman" w:hAnsi="Times New Roman"/>
          <w:lang w:val="en-GB"/>
        </w:rPr>
        <w:t xml:space="preserve"> test, bitumen extraction test</w:t>
      </w:r>
      <w:r w:rsidR="00D666D6">
        <w:rPr>
          <w:rFonts w:ascii="Times New Roman" w:hAnsi="Times New Roman"/>
          <w:lang w:val="en-GB"/>
        </w:rPr>
        <w:t>,</w:t>
      </w:r>
      <w:r w:rsidR="00102846" w:rsidRPr="005270A2">
        <w:rPr>
          <w:rFonts w:ascii="Times New Roman" w:hAnsi="Times New Roman"/>
          <w:lang w:val="en-GB"/>
        </w:rPr>
        <w:t xml:space="preserve"> and permeability test. </w:t>
      </w:r>
      <w:r w:rsidRPr="005270A2">
        <w:rPr>
          <w:rFonts w:ascii="Times New Roman" w:hAnsi="Times New Roman"/>
          <w:lang w:val="en-GB"/>
        </w:rPr>
        <w:t xml:space="preserve">The test </w:t>
      </w:r>
      <w:r w:rsidR="008D43B2" w:rsidRPr="005270A2">
        <w:rPr>
          <w:rFonts w:ascii="Times New Roman" w:hAnsi="Times New Roman"/>
          <w:lang w:val="en-GB"/>
        </w:rPr>
        <w:t>is</w:t>
      </w:r>
      <w:r w:rsidRPr="005270A2">
        <w:rPr>
          <w:rFonts w:ascii="Times New Roman" w:hAnsi="Times New Roman"/>
          <w:lang w:val="en-GB"/>
        </w:rPr>
        <w:t xml:space="preserve"> shown in </w:t>
      </w:r>
      <w:r w:rsidR="00E50156">
        <w:rPr>
          <w:rFonts w:ascii="Times New Roman" w:hAnsi="Times New Roman"/>
          <w:lang w:val="en-GB"/>
        </w:rPr>
        <w:t>Fig</w:t>
      </w:r>
      <w:r w:rsidRPr="005270A2">
        <w:rPr>
          <w:rFonts w:ascii="Times New Roman" w:hAnsi="Times New Roman"/>
          <w:lang w:val="en-GB"/>
        </w:rPr>
        <w:t>ure 3 a-h.</w:t>
      </w:r>
    </w:p>
    <w:p w14:paraId="7359F8F0" w14:textId="77777777" w:rsidR="00742836" w:rsidRPr="005270A2" w:rsidRDefault="00742836" w:rsidP="004D5D2C">
      <w:pPr>
        <w:pStyle w:val="Akapitzlist"/>
        <w:spacing w:after="0" w:line="240" w:lineRule="auto"/>
        <w:ind w:firstLine="284"/>
        <w:jc w:val="both"/>
        <w:rPr>
          <w:rFonts w:ascii="Times New Roman" w:hAnsi="Times New Roman" w:cs="Times New Roman"/>
          <w:b/>
          <w:bCs/>
          <w:sz w:val="24"/>
          <w:szCs w:val="24"/>
          <w:lang w:val="en-GB"/>
        </w:rPr>
      </w:pPr>
    </w:p>
    <w:p w14:paraId="49088B36" w14:textId="0DEBAC73" w:rsidR="00FE70C7" w:rsidRPr="005270A2" w:rsidRDefault="00FE70C7" w:rsidP="00102846">
      <w:pPr>
        <w:pStyle w:val="Nagwek2"/>
        <w:spacing w:before="0"/>
        <w:rPr>
          <w:rFonts w:ascii="Times New Roman" w:hAnsi="Times New Roman" w:cs="Times New Roman"/>
          <w:color w:val="auto"/>
          <w:sz w:val="24"/>
          <w:szCs w:val="24"/>
          <w:lang w:val="en-GB"/>
        </w:rPr>
      </w:pPr>
      <w:r w:rsidRPr="005270A2">
        <w:rPr>
          <w:rFonts w:ascii="Times New Roman" w:hAnsi="Times New Roman" w:cs="Times New Roman"/>
          <w:b/>
          <w:bCs/>
          <w:color w:val="auto"/>
          <w:sz w:val="24"/>
          <w:szCs w:val="24"/>
          <w:lang w:val="en-GB"/>
        </w:rPr>
        <w:t xml:space="preserve"> </w:t>
      </w:r>
      <w:r w:rsidRPr="005270A2">
        <w:rPr>
          <w:rFonts w:ascii="Times New Roman" w:hAnsi="Times New Roman" w:cs="Times New Roman"/>
          <w:noProof/>
          <w:color w:val="auto"/>
          <w:sz w:val="24"/>
          <w:szCs w:val="24"/>
          <w:lang w:val="en-GB" w:eastAsia="en-IN"/>
        </w:rPr>
        <w:drawing>
          <wp:inline distT="0" distB="0" distL="0" distR="0" wp14:anchorId="7692598D" wp14:editId="76A1046A">
            <wp:extent cx="1488223" cy="1368000"/>
            <wp:effectExtent l="0" t="0" r="0" b="3810"/>
            <wp:docPr id="7" name="Picture 7" descr="C:\Users\ponu\Documents\Photo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nu\Documents\Photo0177.jpg"/>
                    <pic:cNvPicPr>
                      <a:picLocks noChangeAspect="1" noChangeArrowheads="1"/>
                    </pic:cNvPicPr>
                  </pic:nvPicPr>
                  <pic:blipFill>
                    <a:blip r:embed="rId16" cstate="print"/>
                    <a:srcRect/>
                    <a:stretch>
                      <a:fillRect/>
                    </a:stretch>
                  </pic:blipFill>
                  <pic:spPr bwMode="auto">
                    <a:xfrm>
                      <a:off x="0" y="0"/>
                      <a:ext cx="1488223" cy="1368000"/>
                    </a:xfrm>
                    <a:prstGeom prst="rect">
                      <a:avLst/>
                    </a:prstGeom>
                    <a:noFill/>
                    <a:ln w="9525">
                      <a:noFill/>
                      <a:miter lim="800000"/>
                      <a:headEnd/>
                      <a:tailEnd/>
                    </a:ln>
                  </pic:spPr>
                </pic:pic>
              </a:graphicData>
            </a:graphic>
          </wp:inline>
        </w:drawing>
      </w:r>
      <w:r w:rsidRPr="005270A2">
        <w:rPr>
          <w:rFonts w:ascii="Times New Roman" w:hAnsi="Times New Roman" w:cs="Times New Roman"/>
          <w:noProof/>
          <w:color w:val="auto"/>
          <w:sz w:val="24"/>
          <w:szCs w:val="24"/>
          <w:lang w:val="en-GB" w:eastAsia="en-IN"/>
        </w:rPr>
        <w:drawing>
          <wp:inline distT="0" distB="0" distL="0" distR="0" wp14:anchorId="10B8BFEF" wp14:editId="4232FF8F">
            <wp:extent cx="1601803" cy="1368000"/>
            <wp:effectExtent l="0" t="0" r="0" b="3810"/>
            <wp:docPr id="8" name="Picture 8" descr="C:\Users\ponu\Documents\Photo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nu\Documents\Photo0184.jpg"/>
                    <pic:cNvPicPr>
                      <a:picLocks noChangeAspect="1" noChangeArrowheads="1"/>
                    </pic:cNvPicPr>
                  </pic:nvPicPr>
                  <pic:blipFill>
                    <a:blip r:embed="rId17" cstate="print"/>
                    <a:srcRect/>
                    <a:stretch>
                      <a:fillRect/>
                    </a:stretch>
                  </pic:blipFill>
                  <pic:spPr bwMode="auto">
                    <a:xfrm>
                      <a:off x="0" y="0"/>
                      <a:ext cx="1601803" cy="1368000"/>
                    </a:xfrm>
                    <a:prstGeom prst="rect">
                      <a:avLst/>
                    </a:prstGeom>
                    <a:noFill/>
                    <a:ln w="9525">
                      <a:noFill/>
                      <a:miter lim="800000"/>
                      <a:headEnd/>
                      <a:tailEnd/>
                    </a:ln>
                  </pic:spPr>
                </pic:pic>
              </a:graphicData>
            </a:graphic>
          </wp:inline>
        </w:drawing>
      </w:r>
      <w:r w:rsidRPr="005270A2">
        <w:rPr>
          <w:rFonts w:ascii="Times New Roman" w:hAnsi="Times New Roman" w:cs="Times New Roman"/>
          <w:noProof/>
          <w:color w:val="auto"/>
          <w:sz w:val="24"/>
          <w:szCs w:val="24"/>
          <w:lang w:val="en-GB" w:eastAsia="en-IN"/>
        </w:rPr>
        <w:drawing>
          <wp:inline distT="0" distB="0" distL="0" distR="0" wp14:anchorId="38864DF2" wp14:editId="3AA42A72">
            <wp:extent cx="1408355" cy="1368000"/>
            <wp:effectExtent l="0" t="0" r="1905" b="3810"/>
            <wp:docPr id="9" name="Picture 9" descr="C:\Users\ponu\Documents\Photo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onu\Documents\Photo0165.jpg"/>
                    <pic:cNvPicPr>
                      <a:picLocks noChangeAspect="1" noChangeArrowheads="1"/>
                    </pic:cNvPicPr>
                  </pic:nvPicPr>
                  <pic:blipFill>
                    <a:blip r:embed="rId18" cstate="print"/>
                    <a:srcRect/>
                    <a:stretch>
                      <a:fillRect/>
                    </a:stretch>
                  </pic:blipFill>
                  <pic:spPr bwMode="auto">
                    <a:xfrm>
                      <a:off x="0" y="0"/>
                      <a:ext cx="1408355" cy="1368000"/>
                    </a:xfrm>
                    <a:prstGeom prst="rect">
                      <a:avLst/>
                    </a:prstGeom>
                    <a:noFill/>
                    <a:ln w="9525">
                      <a:noFill/>
                      <a:miter lim="800000"/>
                      <a:headEnd/>
                      <a:tailEnd/>
                    </a:ln>
                  </pic:spPr>
                </pic:pic>
              </a:graphicData>
            </a:graphic>
          </wp:inline>
        </w:drawing>
      </w:r>
      <w:r w:rsidRPr="005270A2">
        <w:rPr>
          <w:rFonts w:ascii="Times New Roman" w:hAnsi="Times New Roman" w:cs="Times New Roman"/>
          <w:noProof/>
          <w:color w:val="auto"/>
          <w:sz w:val="24"/>
          <w:szCs w:val="24"/>
          <w:lang w:val="en-GB" w:eastAsia="en-IN"/>
        </w:rPr>
        <w:drawing>
          <wp:inline distT="0" distB="0" distL="0" distR="0" wp14:anchorId="3E8FBED5" wp14:editId="7F103D9E">
            <wp:extent cx="1530515" cy="1368000"/>
            <wp:effectExtent l="0" t="0" r="0" b="3810"/>
            <wp:docPr id="10" name="Picture 10" descr="C:\Users\ponu\Documents\Photo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onu\Documents\Photo0167.jpg"/>
                    <pic:cNvPicPr>
                      <a:picLocks noChangeAspect="1" noChangeArrowheads="1"/>
                    </pic:cNvPicPr>
                  </pic:nvPicPr>
                  <pic:blipFill>
                    <a:blip r:embed="rId19" cstate="print"/>
                    <a:srcRect/>
                    <a:stretch>
                      <a:fillRect/>
                    </a:stretch>
                  </pic:blipFill>
                  <pic:spPr bwMode="auto">
                    <a:xfrm>
                      <a:off x="0" y="0"/>
                      <a:ext cx="1530515" cy="1368000"/>
                    </a:xfrm>
                    <a:prstGeom prst="rect">
                      <a:avLst/>
                    </a:prstGeom>
                    <a:noFill/>
                    <a:ln w="9525">
                      <a:noFill/>
                      <a:miter lim="800000"/>
                      <a:headEnd/>
                      <a:tailEnd/>
                    </a:ln>
                  </pic:spPr>
                </pic:pic>
              </a:graphicData>
            </a:graphic>
          </wp:inline>
        </w:drawing>
      </w:r>
    </w:p>
    <w:p w14:paraId="67D1630B" w14:textId="46D0746F" w:rsidR="00FE70C7" w:rsidRPr="00581E26" w:rsidRDefault="00FE70C7" w:rsidP="003B341D">
      <w:pPr>
        <w:spacing w:after="0"/>
        <w:jc w:val="both"/>
        <w:rPr>
          <w:rFonts w:ascii="Times New Roman" w:hAnsi="Times New Roman" w:cs="Times New Roman"/>
          <w:sz w:val="20"/>
          <w:szCs w:val="20"/>
          <w:lang w:val="en-GB"/>
        </w:rPr>
      </w:pPr>
      <w:r w:rsidRPr="00581E26">
        <w:rPr>
          <w:rFonts w:ascii="Times New Roman" w:hAnsi="Times New Roman" w:cs="Times New Roman"/>
          <w:b/>
          <w:bCs/>
          <w:sz w:val="20"/>
          <w:szCs w:val="20"/>
          <w:lang w:val="en-GB"/>
        </w:rPr>
        <w:t>Fig. 3</w:t>
      </w:r>
      <w:r w:rsidR="00C41F8F" w:rsidRPr="00581E26">
        <w:rPr>
          <w:rFonts w:ascii="Times New Roman" w:hAnsi="Times New Roman" w:cs="Times New Roman"/>
          <w:b/>
          <w:bCs/>
          <w:sz w:val="20"/>
          <w:szCs w:val="20"/>
          <w:lang w:val="en-GB"/>
        </w:rPr>
        <w:t>.</w:t>
      </w:r>
      <w:r w:rsidRPr="00581E26">
        <w:rPr>
          <w:rFonts w:ascii="Times New Roman" w:hAnsi="Times New Roman" w:cs="Times New Roman"/>
          <w:sz w:val="20"/>
          <w:szCs w:val="20"/>
          <w:lang w:val="en-GB"/>
        </w:rPr>
        <w:t xml:space="preserve"> a) Elongation       </w:t>
      </w:r>
      <w:r w:rsidR="00D23262">
        <w:rPr>
          <w:rFonts w:ascii="Times New Roman" w:hAnsi="Times New Roman" w:cs="Times New Roman"/>
          <w:sz w:val="20"/>
          <w:szCs w:val="20"/>
          <w:lang w:val="en-GB"/>
        </w:rPr>
        <w:t xml:space="preserve">    </w:t>
      </w:r>
      <w:r w:rsidRPr="00581E26">
        <w:rPr>
          <w:rFonts w:ascii="Times New Roman" w:hAnsi="Times New Roman" w:cs="Times New Roman"/>
          <w:sz w:val="20"/>
          <w:szCs w:val="20"/>
          <w:lang w:val="en-GB"/>
        </w:rPr>
        <w:t xml:space="preserve">  </w:t>
      </w:r>
      <w:r w:rsidR="00F237F3" w:rsidRPr="00581E26">
        <w:rPr>
          <w:rFonts w:ascii="Times New Roman" w:hAnsi="Times New Roman" w:cs="Times New Roman"/>
          <w:sz w:val="20"/>
          <w:szCs w:val="20"/>
          <w:lang w:val="en-GB"/>
        </w:rPr>
        <w:t xml:space="preserve">          </w:t>
      </w:r>
      <w:r w:rsidRPr="00581E26">
        <w:rPr>
          <w:rFonts w:ascii="Times New Roman" w:hAnsi="Times New Roman" w:cs="Times New Roman"/>
          <w:sz w:val="20"/>
          <w:szCs w:val="20"/>
          <w:lang w:val="en-GB"/>
        </w:rPr>
        <w:t xml:space="preserve">b) Specific gravity        </w:t>
      </w:r>
      <w:r w:rsidR="00F237F3" w:rsidRPr="00581E26">
        <w:rPr>
          <w:rFonts w:ascii="Times New Roman" w:hAnsi="Times New Roman" w:cs="Times New Roman"/>
          <w:sz w:val="20"/>
          <w:szCs w:val="20"/>
          <w:lang w:val="en-GB"/>
        </w:rPr>
        <w:t xml:space="preserve">     </w:t>
      </w:r>
      <w:r w:rsidR="004D5D2C" w:rsidRPr="00581E26">
        <w:rPr>
          <w:rFonts w:ascii="Times New Roman" w:hAnsi="Times New Roman" w:cs="Times New Roman"/>
          <w:sz w:val="20"/>
          <w:szCs w:val="20"/>
          <w:lang w:val="en-GB"/>
        </w:rPr>
        <w:t xml:space="preserve">  </w:t>
      </w:r>
      <w:r w:rsidR="00D23262">
        <w:rPr>
          <w:rFonts w:ascii="Times New Roman" w:hAnsi="Times New Roman" w:cs="Times New Roman"/>
          <w:sz w:val="20"/>
          <w:szCs w:val="20"/>
          <w:lang w:val="en-GB"/>
        </w:rPr>
        <w:t xml:space="preserve">   </w:t>
      </w:r>
      <w:r w:rsidR="004D5D2C" w:rsidRPr="00581E26">
        <w:rPr>
          <w:rFonts w:ascii="Times New Roman" w:hAnsi="Times New Roman" w:cs="Times New Roman"/>
          <w:sz w:val="20"/>
          <w:szCs w:val="20"/>
          <w:lang w:val="en-GB"/>
        </w:rPr>
        <w:t xml:space="preserve"> </w:t>
      </w:r>
      <w:r w:rsidR="00F237F3" w:rsidRPr="00581E26">
        <w:rPr>
          <w:rFonts w:ascii="Times New Roman" w:hAnsi="Times New Roman" w:cs="Times New Roman"/>
          <w:sz w:val="20"/>
          <w:szCs w:val="20"/>
          <w:lang w:val="en-GB"/>
        </w:rPr>
        <w:t xml:space="preserve">     </w:t>
      </w:r>
      <w:r w:rsidRPr="00581E26">
        <w:rPr>
          <w:rFonts w:ascii="Times New Roman" w:hAnsi="Times New Roman" w:cs="Times New Roman"/>
          <w:sz w:val="20"/>
          <w:szCs w:val="20"/>
          <w:lang w:val="en-GB"/>
        </w:rPr>
        <w:t xml:space="preserve">c) Impact             </w:t>
      </w:r>
      <w:r w:rsidR="00D23262">
        <w:rPr>
          <w:rFonts w:ascii="Times New Roman" w:hAnsi="Times New Roman" w:cs="Times New Roman"/>
          <w:sz w:val="20"/>
          <w:szCs w:val="20"/>
          <w:lang w:val="en-GB"/>
        </w:rPr>
        <w:t xml:space="preserve">  </w:t>
      </w:r>
      <w:r w:rsidRPr="00581E26">
        <w:rPr>
          <w:rFonts w:ascii="Times New Roman" w:hAnsi="Times New Roman" w:cs="Times New Roman"/>
          <w:sz w:val="20"/>
          <w:szCs w:val="20"/>
          <w:lang w:val="en-GB"/>
        </w:rPr>
        <w:t xml:space="preserve">        </w:t>
      </w:r>
      <w:r w:rsidR="00F237F3" w:rsidRPr="00581E26">
        <w:rPr>
          <w:rFonts w:ascii="Times New Roman" w:hAnsi="Times New Roman" w:cs="Times New Roman"/>
          <w:sz w:val="20"/>
          <w:szCs w:val="20"/>
          <w:lang w:val="en-GB"/>
        </w:rPr>
        <w:t xml:space="preserve">          </w:t>
      </w:r>
      <w:r w:rsidRPr="00581E26">
        <w:rPr>
          <w:rFonts w:ascii="Times New Roman" w:hAnsi="Times New Roman" w:cs="Times New Roman"/>
          <w:sz w:val="20"/>
          <w:szCs w:val="20"/>
          <w:lang w:val="en-GB"/>
        </w:rPr>
        <w:t xml:space="preserve">d) CBR </w:t>
      </w:r>
    </w:p>
    <w:p w14:paraId="3B42056C" w14:textId="77777777" w:rsidR="004D5D2C" w:rsidRPr="005270A2" w:rsidRDefault="004D5D2C" w:rsidP="003B341D">
      <w:pPr>
        <w:spacing w:after="0"/>
        <w:jc w:val="both"/>
        <w:rPr>
          <w:rFonts w:ascii="Times New Roman" w:hAnsi="Times New Roman" w:cs="Times New Roman"/>
          <w:b/>
          <w:bCs/>
          <w:sz w:val="18"/>
          <w:szCs w:val="18"/>
          <w:lang w:val="en-GB"/>
        </w:rPr>
      </w:pPr>
    </w:p>
    <w:p w14:paraId="66D18153" w14:textId="77777777" w:rsidR="00FE70C7" w:rsidRPr="005270A2" w:rsidRDefault="00FE70C7" w:rsidP="003B341D">
      <w:pPr>
        <w:spacing w:after="0"/>
        <w:jc w:val="both"/>
        <w:rPr>
          <w:rFonts w:ascii="Times New Roman" w:hAnsi="Times New Roman" w:cs="Times New Roman"/>
          <w:sz w:val="20"/>
          <w:szCs w:val="20"/>
          <w:lang w:val="en-GB"/>
        </w:rPr>
      </w:pPr>
      <w:r w:rsidRPr="005270A2">
        <w:rPr>
          <w:rFonts w:ascii="Times New Roman" w:hAnsi="Times New Roman" w:cs="Times New Roman"/>
          <w:noProof/>
          <w:sz w:val="20"/>
          <w:szCs w:val="20"/>
          <w:lang w:val="en-GB" w:eastAsia="en-IN"/>
        </w:rPr>
        <w:drawing>
          <wp:inline distT="0" distB="0" distL="0" distR="0" wp14:anchorId="204B8E6C" wp14:editId="639EF95F">
            <wp:extent cx="1433743" cy="1512000"/>
            <wp:effectExtent l="0" t="0" r="0" b="0"/>
            <wp:docPr id="11" name="Picture 3" descr="C:\Users\ponu\Documents\parveen thesis\ABCD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nu\Documents\parveen thesis\ABCD0015.JPG"/>
                    <pic:cNvPicPr>
                      <a:picLocks noChangeAspect="1" noChangeArrowheads="1"/>
                    </pic:cNvPicPr>
                  </pic:nvPicPr>
                  <pic:blipFill>
                    <a:blip r:embed="rId20" cstate="print"/>
                    <a:srcRect/>
                    <a:stretch>
                      <a:fillRect/>
                    </a:stretch>
                  </pic:blipFill>
                  <pic:spPr bwMode="auto">
                    <a:xfrm>
                      <a:off x="0" y="0"/>
                      <a:ext cx="1433743" cy="1512000"/>
                    </a:xfrm>
                    <a:prstGeom prst="rect">
                      <a:avLst/>
                    </a:prstGeom>
                    <a:noFill/>
                    <a:ln w="9525">
                      <a:noFill/>
                      <a:miter lim="800000"/>
                      <a:headEnd/>
                      <a:tailEnd/>
                    </a:ln>
                  </pic:spPr>
                </pic:pic>
              </a:graphicData>
            </a:graphic>
          </wp:inline>
        </w:drawing>
      </w:r>
      <w:r w:rsidRPr="005270A2">
        <w:rPr>
          <w:rFonts w:ascii="Times New Roman" w:hAnsi="Times New Roman" w:cs="Times New Roman"/>
          <w:noProof/>
          <w:sz w:val="20"/>
          <w:szCs w:val="20"/>
          <w:lang w:val="en-GB" w:eastAsia="en-IN"/>
        </w:rPr>
        <w:drawing>
          <wp:inline distT="0" distB="0" distL="0" distR="0" wp14:anchorId="5648EE09" wp14:editId="5E2046CC">
            <wp:extent cx="1575360" cy="1512000"/>
            <wp:effectExtent l="0" t="0" r="6350" b="0"/>
            <wp:docPr id="12" name="Picture 12" descr="C:\Users\ponu\Documents\Photo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onu\Documents\Photo0161.jpg"/>
                    <pic:cNvPicPr>
                      <a:picLocks noChangeAspect="1" noChangeArrowheads="1"/>
                    </pic:cNvPicPr>
                  </pic:nvPicPr>
                  <pic:blipFill>
                    <a:blip r:embed="rId21" cstate="print"/>
                    <a:srcRect/>
                    <a:stretch>
                      <a:fillRect/>
                    </a:stretch>
                  </pic:blipFill>
                  <pic:spPr bwMode="auto">
                    <a:xfrm>
                      <a:off x="0" y="0"/>
                      <a:ext cx="1575360" cy="1512000"/>
                    </a:xfrm>
                    <a:prstGeom prst="rect">
                      <a:avLst/>
                    </a:prstGeom>
                    <a:noFill/>
                    <a:ln w="9525">
                      <a:noFill/>
                      <a:miter lim="800000"/>
                      <a:headEnd/>
                      <a:tailEnd/>
                    </a:ln>
                  </pic:spPr>
                </pic:pic>
              </a:graphicData>
            </a:graphic>
          </wp:inline>
        </w:drawing>
      </w:r>
      <w:r w:rsidRPr="005270A2">
        <w:rPr>
          <w:rFonts w:ascii="Times New Roman" w:hAnsi="Times New Roman" w:cs="Times New Roman"/>
          <w:noProof/>
          <w:sz w:val="20"/>
          <w:szCs w:val="20"/>
          <w:lang w:val="en-GB" w:eastAsia="en-IN"/>
        </w:rPr>
        <w:drawing>
          <wp:inline distT="0" distB="0" distL="0" distR="0" wp14:anchorId="337C8C14" wp14:editId="0917BA72">
            <wp:extent cx="1508564" cy="1512000"/>
            <wp:effectExtent l="0" t="0" r="0" b="0"/>
            <wp:docPr id="13" name="Picture 13" descr="C:\Users\ponu\Documents\Photo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onu\Documents\Photo0163.jpg"/>
                    <pic:cNvPicPr>
                      <a:picLocks noChangeAspect="1" noChangeArrowheads="1"/>
                    </pic:cNvPicPr>
                  </pic:nvPicPr>
                  <pic:blipFill>
                    <a:blip r:embed="rId22" cstate="print"/>
                    <a:srcRect/>
                    <a:stretch>
                      <a:fillRect/>
                    </a:stretch>
                  </pic:blipFill>
                  <pic:spPr bwMode="auto">
                    <a:xfrm>
                      <a:off x="0" y="0"/>
                      <a:ext cx="1508564" cy="1512000"/>
                    </a:xfrm>
                    <a:prstGeom prst="rect">
                      <a:avLst/>
                    </a:prstGeom>
                    <a:noFill/>
                    <a:ln w="9525">
                      <a:noFill/>
                      <a:miter lim="800000"/>
                      <a:headEnd/>
                      <a:tailEnd/>
                    </a:ln>
                  </pic:spPr>
                </pic:pic>
              </a:graphicData>
            </a:graphic>
          </wp:inline>
        </w:drawing>
      </w:r>
      <w:r w:rsidRPr="005270A2">
        <w:rPr>
          <w:rFonts w:ascii="Times New Roman" w:hAnsi="Times New Roman" w:cs="Times New Roman"/>
          <w:b/>
          <w:noProof/>
          <w:sz w:val="20"/>
          <w:szCs w:val="20"/>
          <w:lang w:val="en-GB" w:eastAsia="en-IN"/>
        </w:rPr>
        <w:drawing>
          <wp:inline distT="0" distB="0" distL="0" distR="0" wp14:anchorId="1C4E9415" wp14:editId="501A33EA">
            <wp:extent cx="1526841" cy="1512000"/>
            <wp:effectExtent l="0" t="0" r="0" b="0"/>
            <wp:docPr id="14" name="Picture 14" descr="C:\Users\ponu\Documents\Photo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onu\Documents\Photo0106.jpg"/>
                    <pic:cNvPicPr>
                      <a:picLocks noChangeAspect="1" noChangeArrowheads="1"/>
                    </pic:cNvPicPr>
                  </pic:nvPicPr>
                  <pic:blipFill>
                    <a:blip r:embed="rId23" cstate="print"/>
                    <a:srcRect/>
                    <a:stretch>
                      <a:fillRect/>
                    </a:stretch>
                  </pic:blipFill>
                  <pic:spPr bwMode="auto">
                    <a:xfrm>
                      <a:off x="0" y="0"/>
                      <a:ext cx="1526841" cy="1512000"/>
                    </a:xfrm>
                    <a:prstGeom prst="rect">
                      <a:avLst/>
                    </a:prstGeom>
                    <a:noFill/>
                    <a:ln w="9525">
                      <a:noFill/>
                      <a:miter lim="800000"/>
                      <a:headEnd/>
                      <a:tailEnd/>
                    </a:ln>
                  </pic:spPr>
                </pic:pic>
              </a:graphicData>
            </a:graphic>
          </wp:inline>
        </w:drawing>
      </w:r>
    </w:p>
    <w:p w14:paraId="0E5B2F50" w14:textId="0C194222" w:rsidR="00FE70C7" w:rsidRPr="005270A2" w:rsidRDefault="00FE70C7" w:rsidP="008645FD">
      <w:pPr>
        <w:spacing w:before="120" w:after="0"/>
        <w:jc w:val="both"/>
        <w:rPr>
          <w:rFonts w:ascii="Times New Roman" w:hAnsi="Times New Roman" w:cs="Times New Roman"/>
          <w:sz w:val="20"/>
          <w:szCs w:val="20"/>
          <w:lang w:val="en-GB"/>
        </w:rPr>
      </w:pPr>
      <w:r w:rsidRPr="005270A2">
        <w:rPr>
          <w:rFonts w:ascii="Times New Roman" w:hAnsi="Times New Roman" w:cs="Times New Roman"/>
          <w:b/>
          <w:bCs/>
          <w:sz w:val="20"/>
          <w:szCs w:val="20"/>
          <w:lang w:val="en-GB"/>
        </w:rPr>
        <w:t>Fig. 3</w:t>
      </w:r>
      <w:r w:rsidR="00C41F8F" w:rsidRPr="005270A2">
        <w:rPr>
          <w:rFonts w:ascii="Times New Roman" w:hAnsi="Times New Roman" w:cs="Times New Roman"/>
          <w:b/>
          <w:bCs/>
          <w:sz w:val="20"/>
          <w:szCs w:val="20"/>
          <w:lang w:val="en-GB"/>
        </w:rPr>
        <w:t>.</w:t>
      </w:r>
      <w:r w:rsidRPr="005270A2">
        <w:rPr>
          <w:rFonts w:ascii="Times New Roman" w:hAnsi="Times New Roman" w:cs="Times New Roman"/>
          <w:sz w:val="20"/>
          <w:szCs w:val="20"/>
          <w:lang w:val="en-GB"/>
        </w:rPr>
        <w:t xml:space="preserve"> e) Water absorption  </w:t>
      </w:r>
      <w:r w:rsidR="00F237F3" w:rsidRPr="005270A2">
        <w:rPr>
          <w:rFonts w:ascii="Times New Roman" w:hAnsi="Times New Roman" w:cs="Times New Roman"/>
          <w:sz w:val="20"/>
          <w:szCs w:val="20"/>
          <w:lang w:val="en-GB"/>
        </w:rPr>
        <w:t xml:space="preserve"> </w:t>
      </w:r>
      <w:r w:rsidR="004D5D2C" w:rsidRPr="005270A2">
        <w:rPr>
          <w:rFonts w:ascii="Times New Roman" w:hAnsi="Times New Roman" w:cs="Times New Roman"/>
          <w:sz w:val="20"/>
          <w:szCs w:val="20"/>
          <w:lang w:val="en-GB"/>
        </w:rPr>
        <w:t xml:space="preserve"> </w:t>
      </w:r>
      <w:r w:rsidR="00D23262">
        <w:rPr>
          <w:rFonts w:ascii="Times New Roman" w:hAnsi="Times New Roman" w:cs="Times New Roman"/>
          <w:sz w:val="20"/>
          <w:szCs w:val="20"/>
          <w:lang w:val="en-GB"/>
        </w:rPr>
        <w:t xml:space="preserve">       </w:t>
      </w:r>
      <w:r w:rsidR="00F237F3" w:rsidRPr="005270A2">
        <w:rPr>
          <w:rFonts w:ascii="Times New Roman" w:hAnsi="Times New Roman" w:cs="Times New Roman"/>
          <w:sz w:val="20"/>
          <w:szCs w:val="20"/>
          <w:lang w:val="en-GB"/>
        </w:rPr>
        <w:t xml:space="preserve">      </w:t>
      </w:r>
      <w:r w:rsidRPr="005270A2">
        <w:rPr>
          <w:rFonts w:ascii="Times New Roman" w:hAnsi="Times New Roman" w:cs="Times New Roman"/>
          <w:sz w:val="20"/>
          <w:szCs w:val="20"/>
          <w:lang w:val="en-GB"/>
        </w:rPr>
        <w:t xml:space="preserve">f) Procter test     </w:t>
      </w:r>
      <w:r w:rsidR="00F237F3" w:rsidRPr="005270A2">
        <w:rPr>
          <w:rFonts w:ascii="Times New Roman" w:hAnsi="Times New Roman" w:cs="Times New Roman"/>
          <w:sz w:val="20"/>
          <w:szCs w:val="20"/>
          <w:lang w:val="en-GB"/>
        </w:rPr>
        <w:t xml:space="preserve">   </w:t>
      </w:r>
      <w:r w:rsidR="00D23262">
        <w:rPr>
          <w:rFonts w:ascii="Times New Roman" w:hAnsi="Times New Roman" w:cs="Times New Roman"/>
          <w:sz w:val="20"/>
          <w:szCs w:val="20"/>
          <w:lang w:val="en-GB"/>
        </w:rPr>
        <w:t xml:space="preserve">    </w:t>
      </w:r>
      <w:r w:rsidR="00F237F3" w:rsidRPr="005270A2">
        <w:rPr>
          <w:rFonts w:ascii="Times New Roman" w:hAnsi="Times New Roman" w:cs="Times New Roman"/>
          <w:sz w:val="20"/>
          <w:szCs w:val="20"/>
          <w:lang w:val="en-GB"/>
        </w:rPr>
        <w:t xml:space="preserve">          </w:t>
      </w:r>
      <w:r w:rsidRPr="005270A2">
        <w:rPr>
          <w:rFonts w:ascii="Times New Roman" w:hAnsi="Times New Roman" w:cs="Times New Roman"/>
          <w:sz w:val="20"/>
          <w:szCs w:val="20"/>
          <w:lang w:val="en-GB"/>
        </w:rPr>
        <w:t xml:space="preserve">g) Bitumen extraction  </w:t>
      </w:r>
      <w:r w:rsidR="00F237F3" w:rsidRPr="005270A2">
        <w:rPr>
          <w:rFonts w:ascii="Times New Roman" w:hAnsi="Times New Roman" w:cs="Times New Roman"/>
          <w:sz w:val="20"/>
          <w:szCs w:val="20"/>
          <w:lang w:val="en-GB"/>
        </w:rPr>
        <w:t xml:space="preserve"> </w:t>
      </w:r>
      <w:r w:rsidR="00D23262">
        <w:rPr>
          <w:rFonts w:ascii="Times New Roman" w:hAnsi="Times New Roman" w:cs="Times New Roman"/>
          <w:sz w:val="20"/>
          <w:szCs w:val="20"/>
          <w:lang w:val="en-GB"/>
        </w:rPr>
        <w:t xml:space="preserve">    </w:t>
      </w:r>
      <w:r w:rsidR="00F237F3" w:rsidRPr="005270A2">
        <w:rPr>
          <w:rFonts w:ascii="Times New Roman" w:hAnsi="Times New Roman" w:cs="Times New Roman"/>
          <w:sz w:val="20"/>
          <w:szCs w:val="20"/>
          <w:lang w:val="en-GB"/>
        </w:rPr>
        <w:t xml:space="preserve">      </w:t>
      </w:r>
      <w:r w:rsidRPr="005270A2">
        <w:rPr>
          <w:rFonts w:ascii="Times New Roman" w:hAnsi="Times New Roman" w:cs="Times New Roman"/>
          <w:sz w:val="20"/>
          <w:szCs w:val="20"/>
          <w:lang w:val="en-GB"/>
        </w:rPr>
        <w:t>h) Permeability test</w:t>
      </w:r>
    </w:p>
    <w:p w14:paraId="1A673AC8" w14:textId="434634FF" w:rsidR="00FE70C7" w:rsidRPr="005270A2" w:rsidRDefault="00102846" w:rsidP="00783B4C">
      <w:pPr>
        <w:pStyle w:val="Rn1"/>
        <w:rPr>
          <w:lang w:val="en-GB"/>
        </w:rPr>
      </w:pPr>
      <w:r w:rsidRPr="005270A2">
        <w:rPr>
          <w:lang w:val="en-GB"/>
        </w:rPr>
        <w:t xml:space="preserve">10. </w:t>
      </w:r>
      <w:r w:rsidR="00FE70C7" w:rsidRPr="005270A2">
        <w:rPr>
          <w:lang w:val="en-GB"/>
        </w:rPr>
        <w:t>Results and Discussion</w:t>
      </w:r>
    </w:p>
    <w:p w14:paraId="7718BB33" w14:textId="0546D8CF" w:rsidR="00FE70C7" w:rsidRPr="005270A2" w:rsidRDefault="00FE70C7" w:rsidP="004D5D2C">
      <w:pPr>
        <w:spacing w:after="120" w:line="240" w:lineRule="auto"/>
        <w:ind w:firstLine="284"/>
        <w:jc w:val="both"/>
        <w:rPr>
          <w:rFonts w:ascii="Times New Roman" w:hAnsi="Times New Roman" w:cs="Times New Roman"/>
          <w:lang w:val="en-GB"/>
        </w:rPr>
      </w:pPr>
      <w:r w:rsidRPr="005270A2">
        <w:rPr>
          <w:rFonts w:ascii="Times New Roman" w:hAnsi="Times New Roman" w:cs="Times New Roman"/>
          <w:lang w:val="en-GB"/>
        </w:rPr>
        <w:t>A series of tests are performed in the laboratory to assess the various qualities of the material chosen for this investigation. All tests adhere to IRC rules, IS codes, and MORTH recommendations. The acquired values are compared to the MORTH requirements.</w:t>
      </w:r>
    </w:p>
    <w:p w14:paraId="4FC5175B" w14:textId="77777777" w:rsidR="00FE70C7" w:rsidRPr="005270A2" w:rsidRDefault="00FE70C7" w:rsidP="00783B4C">
      <w:pPr>
        <w:pStyle w:val="Rn2"/>
        <w:rPr>
          <w:lang w:val="en-GB"/>
        </w:rPr>
      </w:pPr>
      <w:bookmarkStart w:id="11" w:name="_Toc310498295"/>
      <w:r w:rsidRPr="005270A2">
        <w:rPr>
          <w:lang w:val="en-GB"/>
        </w:rPr>
        <w:t>Aggregate impact test</w:t>
      </w:r>
      <w:bookmarkEnd w:id="11"/>
    </w:p>
    <w:p w14:paraId="73E940E8" w14:textId="72178A78" w:rsidR="00FE70C7" w:rsidRPr="005270A2" w:rsidRDefault="00FE70C7" w:rsidP="004D5D2C">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The overall impact value is expressed as a percentage of fine particles generated relative to the total weight of the sample. If we label the original weight of the oven-dried sample as (A) grams and the weight of the fraction that passes through the 2.36 mm IS sieve as (B) grams.</w:t>
      </w:r>
      <w:r w:rsidR="00D9748A" w:rsidRPr="005270A2">
        <w:rPr>
          <w:rFonts w:ascii="Times New Roman" w:hAnsi="Times New Roman" w:cs="Times New Roman"/>
          <w:lang w:val="en-GB"/>
        </w:rPr>
        <w:t xml:space="preserve"> </w:t>
      </w:r>
      <w:r w:rsidR="00C6131C" w:rsidRPr="005270A2">
        <w:rPr>
          <w:rFonts w:ascii="Times New Roman" w:hAnsi="Times New Roman" w:cs="Times New Roman"/>
          <w:lang w:val="en-GB"/>
        </w:rPr>
        <w:t>Aggregate impact value = (B/A)</w:t>
      </w:r>
      <w:r w:rsidR="00C6131C">
        <w:rPr>
          <w:rFonts w:ascii="Times New Roman CE" w:hAnsi="Times New Roman CE" w:cs="Times New Roman"/>
          <w:lang w:val="en-GB"/>
        </w:rPr>
        <w:t>·</w:t>
      </w:r>
      <w:r w:rsidR="00C6131C" w:rsidRPr="005270A2">
        <w:rPr>
          <w:rFonts w:ascii="Times New Roman" w:hAnsi="Times New Roman" w:cs="Times New Roman"/>
          <w:lang w:val="en-GB"/>
        </w:rPr>
        <w:t>100</w:t>
      </w:r>
      <w:r w:rsidR="007C4DD2">
        <w:rPr>
          <w:rFonts w:ascii="Times New Roman" w:hAnsi="Times New Roman" w:cs="Times New Roman"/>
          <w:lang w:val="en-GB"/>
        </w:rPr>
        <w:t xml:space="preserve">. </w:t>
      </w:r>
      <w:r w:rsidR="00D9748A" w:rsidRPr="005270A2">
        <w:rPr>
          <w:rFonts w:ascii="Times New Roman" w:hAnsi="Times New Roman" w:cs="Times New Roman"/>
          <w:lang w:val="en-GB"/>
        </w:rPr>
        <w:t>The</w:t>
      </w:r>
      <w:r w:rsidR="007C4DD2">
        <w:rPr>
          <w:rFonts w:ascii="Times New Roman" w:hAnsi="Times New Roman" w:cs="Times New Roman"/>
          <w:lang w:val="en-GB"/>
        </w:rPr>
        <w:t> </w:t>
      </w:r>
      <w:r w:rsidR="00D666D6">
        <w:rPr>
          <w:rFonts w:ascii="Times New Roman" w:hAnsi="Times New Roman" w:cs="Times New Roman"/>
          <w:lang w:val="en-GB"/>
        </w:rPr>
        <w:t>fresh and recycled aggregate results are shown in Table 1 and expressed</w:t>
      </w:r>
      <w:r w:rsidR="00D9748A" w:rsidRPr="005270A2">
        <w:rPr>
          <w:rFonts w:ascii="Times New Roman" w:hAnsi="Times New Roman" w:cs="Times New Roman"/>
          <w:lang w:val="en-GB"/>
        </w:rPr>
        <w:t xml:space="preserve"> in graphical form in </w:t>
      </w:r>
      <w:r w:rsidR="00E50156">
        <w:rPr>
          <w:rFonts w:ascii="Times New Roman" w:hAnsi="Times New Roman" w:cs="Times New Roman"/>
          <w:lang w:val="en-GB"/>
        </w:rPr>
        <w:t>Fig</w:t>
      </w:r>
      <w:r w:rsidR="00D9748A" w:rsidRPr="005270A2">
        <w:rPr>
          <w:rFonts w:ascii="Times New Roman" w:hAnsi="Times New Roman" w:cs="Times New Roman"/>
          <w:lang w:val="en-GB"/>
        </w:rPr>
        <w:t>ure 4.</w:t>
      </w:r>
    </w:p>
    <w:p w14:paraId="3D70FF38" w14:textId="44DA58CB" w:rsidR="00FE70C7" w:rsidRPr="005270A2" w:rsidRDefault="00FE70C7" w:rsidP="00102846">
      <w:pPr>
        <w:tabs>
          <w:tab w:val="left" w:pos="720"/>
        </w:tabs>
        <w:spacing w:after="0" w:line="240" w:lineRule="auto"/>
        <w:ind w:firstLine="14"/>
        <w:jc w:val="both"/>
        <w:rPr>
          <w:rFonts w:ascii="Times New Roman" w:hAnsi="Times New Roman" w:cs="Times New Roman"/>
          <w:lang w:val="en-GB"/>
        </w:rPr>
      </w:pPr>
    </w:p>
    <w:p w14:paraId="05002DFB" w14:textId="605A7AAA" w:rsidR="00FE70C7" w:rsidRPr="005270A2" w:rsidRDefault="00FE70C7" w:rsidP="007A0D94">
      <w:pPr>
        <w:pStyle w:val="Rtab"/>
        <w:rPr>
          <w:b/>
          <w:bCs/>
          <w:lang w:val="en-GB"/>
        </w:rPr>
      </w:pPr>
      <w:bookmarkStart w:id="12" w:name="_Toc310345778"/>
      <w:r w:rsidRPr="005270A2">
        <w:rPr>
          <w:b/>
          <w:lang w:val="en-GB"/>
        </w:rPr>
        <w:t>Table 1</w:t>
      </w:r>
      <w:r w:rsidR="00C41F8F" w:rsidRPr="005270A2">
        <w:rPr>
          <w:b/>
          <w:lang w:val="en-GB"/>
        </w:rPr>
        <w:t>.</w:t>
      </w:r>
      <w:r w:rsidRPr="00304A78">
        <w:rPr>
          <w:bCs/>
          <w:lang w:val="en-GB"/>
        </w:rPr>
        <w:t xml:space="preserve"> </w:t>
      </w:r>
      <w:r w:rsidRPr="005270A2">
        <w:rPr>
          <w:lang w:val="en-GB"/>
        </w:rPr>
        <w:t xml:space="preserve">Result of aggregate impact value test on fresh </w:t>
      </w:r>
      <w:r w:rsidR="006A4488">
        <w:rPr>
          <w:lang w:val="en-GB"/>
        </w:rPr>
        <w:t xml:space="preserve">and </w:t>
      </w:r>
      <w:r w:rsidR="006A4488" w:rsidRPr="005270A2">
        <w:rPr>
          <w:lang w:val="en-GB"/>
        </w:rPr>
        <w:t xml:space="preserve">recycled </w:t>
      </w:r>
      <w:r w:rsidRPr="005270A2">
        <w:rPr>
          <w:lang w:val="en-GB"/>
        </w:rPr>
        <w:t>aggregate</w:t>
      </w:r>
      <w:bookmarkEnd w:id="12"/>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5"/>
        <w:gridCol w:w="1698"/>
        <w:gridCol w:w="1984"/>
      </w:tblGrid>
      <w:tr w:rsidR="006A4488" w:rsidRPr="005270A2" w14:paraId="2226E489" w14:textId="77777777" w:rsidTr="0009106F">
        <w:trPr>
          <w:trHeight w:val="340"/>
          <w:jc w:val="center"/>
        </w:trPr>
        <w:tc>
          <w:tcPr>
            <w:tcW w:w="5385" w:type="dxa"/>
            <w:vAlign w:val="center"/>
          </w:tcPr>
          <w:p w14:paraId="4EA38CA0" w14:textId="4E38F621" w:rsidR="006A4488" w:rsidRPr="005270A2" w:rsidRDefault="0009106F" w:rsidP="0009106F">
            <w:pPr>
              <w:spacing w:after="0" w:line="240" w:lineRule="auto"/>
              <w:rPr>
                <w:rFonts w:ascii="Times New Roman" w:hAnsi="Times New Roman" w:cs="Times New Roman"/>
                <w:lang w:val="en-GB"/>
              </w:rPr>
            </w:pPr>
            <w:r w:rsidRPr="005270A2">
              <w:rPr>
                <w:rFonts w:ascii="Times New Roman" w:hAnsi="Times New Roman" w:cs="Times New Roman"/>
                <w:lang w:val="en-GB"/>
              </w:rPr>
              <w:t>Type of Material</w:t>
            </w:r>
          </w:p>
        </w:tc>
        <w:tc>
          <w:tcPr>
            <w:tcW w:w="1698" w:type="dxa"/>
            <w:vAlign w:val="center"/>
          </w:tcPr>
          <w:p w14:paraId="7356C098" w14:textId="0C3A2941" w:rsidR="006A4488" w:rsidRPr="005270A2" w:rsidRDefault="006A4488" w:rsidP="006A4488">
            <w:pPr>
              <w:tabs>
                <w:tab w:val="left" w:pos="720"/>
              </w:tabs>
              <w:spacing w:after="0" w:line="240" w:lineRule="auto"/>
              <w:jc w:val="center"/>
              <w:rPr>
                <w:rFonts w:ascii="Times New Roman" w:hAnsi="Times New Roman" w:cs="Times New Roman"/>
                <w:lang w:val="en-GB"/>
              </w:rPr>
            </w:pPr>
            <w:r>
              <w:rPr>
                <w:rFonts w:ascii="Times New Roman" w:hAnsi="Times New Roman" w:cs="Times New Roman"/>
                <w:lang w:val="en-GB"/>
              </w:rPr>
              <w:t>F</w:t>
            </w:r>
            <w:r w:rsidRPr="006A4488">
              <w:rPr>
                <w:rFonts w:ascii="Times New Roman" w:hAnsi="Times New Roman" w:cs="Times New Roman"/>
                <w:lang w:val="en-GB"/>
              </w:rPr>
              <w:t>resh aggregate</w:t>
            </w:r>
          </w:p>
        </w:tc>
        <w:tc>
          <w:tcPr>
            <w:tcW w:w="1984" w:type="dxa"/>
            <w:vAlign w:val="center"/>
          </w:tcPr>
          <w:p w14:paraId="62278BB1" w14:textId="680C209A" w:rsidR="006A4488" w:rsidRPr="005270A2" w:rsidRDefault="006A4488" w:rsidP="006A4488">
            <w:pPr>
              <w:tabs>
                <w:tab w:val="left" w:pos="720"/>
              </w:tabs>
              <w:spacing w:after="0" w:line="240" w:lineRule="auto"/>
              <w:jc w:val="center"/>
              <w:rPr>
                <w:rFonts w:ascii="Times New Roman" w:hAnsi="Times New Roman" w:cs="Times New Roman"/>
                <w:lang w:val="en-GB"/>
              </w:rPr>
            </w:pPr>
            <w:r>
              <w:rPr>
                <w:rFonts w:ascii="Times New Roman" w:hAnsi="Times New Roman" w:cs="Times New Roman"/>
                <w:lang w:val="en-GB"/>
              </w:rPr>
              <w:t>R</w:t>
            </w:r>
            <w:r w:rsidRPr="006A4488">
              <w:rPr>
                <w:rFonts w:ascii="Times New Roman" w:hAnsi="Times New Roman" w:cs="Times New Roman"/>
                <w:lang w:val="en-GB"/>
              </w:rPr>
              <w:t>ecycled aggregate</w:t>
            </w:r>
          </w:p>
        </w:tc>
      </w:tr>
      <w:tr w:rsidR="006A4488" w:rsidRPr="005270A2" w14:paraId="16E2DBF9" w14:textId="23536119" w:rsidTr="0009106F">
        <w:trPr>
          <w:trHeight w:val="283"/>
          <w:jc w:val="center"/>
        </w:trPr>
        <w:tc>
          <w:tcPr>
            <w:tcW w:w="5385" w:type="dxa"/>
            <w:vAlign w:val="center"/>
          </w:tcPr>
          <w:p w14:paraId="72F0B1D3" w14:textId="3588E42E" w:rsidR="006A4488" w:rsidRPr="005270A2" w:rsidRDefault="006A4488" w:rsidP="0009106F">
            <w:pPr>
              <w:spacing w:after="0" w:line="240" w:lineRule="auto"/>
              <w:rPr>
                <w:rFonts w:ascii="Times New Roman" w:hAnsi="Times New Roman" w:cs="Times New Roman"/>
                <w:lang w:val="en-GB"/>
              </w:rPr>
            </w:pPr>
            <w:r w:rsidRPr="005270A2">
              <w:rPr>
                <w:rFonts w:ascii="Times New Roman" w:hAnsi="Times New Roman" w:cs="Times New Roman"/>
                <w:lang w:val="en-GB"/>
              </w:rPr>
              <w:t>Weight of collar</w:t>
            </w:r>
          </w:p>
        </w:tc>
        <w:tc>
          <w:tcPr>
            <w:tcW w:w="1698" w:type="dxa"/>
            <w:vAlign w:val="center"/>
          </w:tcPr>
          <w:p w14:paraId="22D7CC56" w14:textId="77777777" w:rsidR="006A4488" w:rsidRPr="005270A2" w:rsidRDefault="006A4488" w:rsidP="0009106F">
            <w:pPr>
              <w:tabs>
                <w:tab w:val="left" w:pos="720"/>
              </w:tabs>
              <w:spacing w:after="0" w:line="240" w:lineRule="auto"/>
              <w:jc w:val="center"/>
              <w:rPr>
                <w:rFonts w:ascii="Times New Roman" w:hAnsi="Times New Roman" w:cs="Times New Roman"/>
                <w:lang w:val="en-GB"/>
              </w:rPr>
            </w:pPr>
            <w:r w:rsidRPr="005270A2">
              <w:rPr>
                <w:rFonts w:ascii="Times New Roman" w:hAnsi="Times New Roman" w:cs="Times New Roman"/>
                <w:lang w:val="en-GB"/>
              </w:rPr>
              <w:t>1259.5 kg</w:t>
            </w:r>
          </w:p>
        </w:tc>
        <w:tc>
          <w:tcPr>
            <w:tcW w:w="1984" w:type="dxa"/>
            <w:vAlign w:val="center"/>
          </w:tcPr>
          <w:p w14:paraId="74788010" w14:textId="37CD85D1" w:rsidR="006A4488" w:rsidRPr="005270A2" w:rsidRDefault="006A4488" w:rsidP="0009106F">
            <w:pPr>
              <w:tabs>
                <w:tab w:val="left" w:pos="720"/>
              </w:tabs>
              <w:spacing w:after="0" w:line="240" w:lineRule="auto"/>
              <w:jc w:val="center"/>
              <w:rPr>
                <w:rFonts w:ascii="Times New Roman" w:hAnsi="Times New Roman" w:cs="Times New Roman"/>
                <w:lang w:val="en-GB"/>
              </w:rPr>
            </w:pPr>
            <w:r w:rsidRPr="005270A2">
              <w:rPr>
                <w:rFonts w:ascii="Times New Roman" w:hAnsi="Times New Roman" w:cs="Times New Roman"/>
                <w:lang w:val="en-GB"/>
              </w:rPr>
              <w:t>1259.5 kg</w:t>
            </w:r>
          </w:p>
        </w:tc>
      </w:tr>
      <w:tr w:rsidR="006A4488" w:rsidRPr="005270A2" w14:paraId="433899E0" w14:textId="0DEA724B" w:rsidTr="0009106F">
        <w:trPr>
          <w:trHeight w:val="283"/>
          <w:jc w:val="center"/>
        </w:trPr>
        <w:tc>
          <w:tcPr>
            <w:tcW w:w="5385" w:type="dxa"/>
            <w:vAlign w:val="center"/>
          </w:tcPr>
          <w:p w14:paraId="181D9DBA" w14:textId="37D4E55C" w:rsidR="006A4488" w:rsidRPr="005270A2" w:rsidRDefault="006A4488" w:rsidP="0009106F">
            <w:pPr>
              <w:spacing w:after="0" w:line="240" w:lineRule="auto"/>
              <w:rPr>
                <w:rFonts w:ascii="Times New Roman" w:hAnsi="Times New Roman" w:cs="Times New Roman"/>
                <w:lang w:val="en-GB"/>
              </w:rPr>
            </w:pPr>
            <w:r w:rsidRPr="005270A2">
              <w:rPr>
                <w:rFonts w:ascii="Times New Roman" w:hAnsi="Times New Roman" w:cs="Times New Roman"/>
                <w:lang w:val="en-GB"/>
              </w:rPr>
              <w:t>Weight of material</w:t>
            </w:r>
          </w:p>
        </w:tc>
        <w:tc>
          <w:tcPr>
            <w:tcW w:w="1698" w:type="dxa"/>
            <w:vAlign w:val="center"/>
          </w:tcPr>
          <w:p w14:paraId="42B72735" w14:textId="4F3E83A6" w:rsidR="006A4488" w:rsidRPr="005270A2" w:rsidRDefault="006A4488" w:rsidP="0009106F">
            <w:pPr>
              <w:tabs>
                <w:tab w:val="left" w:pos="720"/>
              </w:tabs>
              <w:spacing w:after="0" w:line="240" w:lineRule="auto"/>
              <w:jc w:val="center"/>
              <w:rPr>
                <w:rFonts w:ascii="Times New Roman" w:hAnsi="Times New Roman" w:cs="Times New Roman"/>
                <w:lang w:val="en-GB"/>
              </w:rPr>
            </w:pPr>
            <w:r w:rsidRPr="005270A2">
              <w:rPr>
                <w:rFonts w:ascii="Times New Roman" w:hAnsi="Times New Roman" w:cs="Times New Roman"/>
                <w:lang w:val="en-GB"/>
              </w:rPr>
              <w:t>328 g</w:t>
            </w:r>
          </w:p>
        </w:tc>
        <w:tc>
          <w:tcPr>
            <w:tcW w:w="1984" w:type="dxa"/>
            <w:vAlign w:val="center"/>
          </w:tcPr>
          <w:p w14:paraId="1F59767C" w14:textId="2D4B88D2" w:rsidR="006A4488" w:rsidRPr="005270A2" w:rsidRDefault="006A4488" w:rsidP="0009106F">
            <w:pPr>
              <w:tabs>
                <w:tab w:val="left" w:pos="720"/>
              </w:tabs>
              <w:spacing w:after="0" w:line="240" w:lineRule="auto"/>
              <w:jc w:val="center"/>
              <w:rPr>
                <w:rFonts w:ascii="Times New Roman" w:hAnsi="Times New Roman" w:cs="Times New Roman"/>
                <w:lang w:val="en-GB"/>
              </w:rPr>
            </w:pPr>
            <w:r w:rsidRPr="005270A2">
              <w:rPr>
                <w:rFonts w:ascii="Times New Roman" w:hAnsi="Times New Roman" w:cs="Times New Roman"/>
                <w:lang w:val="en-GB"/>
              </w:rPr>
              <w:t>345 g</w:t>
            </w:r>
          </w:p>
        </w:tc>
      </w:tr>
      <w:tr w:rsidR="006A4488" w:rsidRPr="005270A2" w14:paraId="2E7091F5" w14:textId="127BB416" w:rsidTr="0009106F">
        <w:trPr>
          <w:trHeight w:val="283"/>
          <w:jc w:val="center"/>
        </w:trPr>
        <w:tc>
          <w:tcPr>
            <w:tcW w:w="5385" w:type="dxa"/>
            <w:vAlign w:val="center"/>
          </w:tcPr>
          <w:p w14:paraId="1375EF78" w14:textId="2B12207E" w:rsidR="006A4488" w:rsidRPr="005270A2" w:rsidRDefault="006A4488" w:rsidP="0009106F">
            <w:pPr>
              <w:spacing w:after="0" w:line="240" w:lineRule="auto"/>
              <w:rPr>
                <w:rFonts w:ascii="Times New Roman" w:hAnsi="Times New Roman" w:cs="Times New Roman"/>
                <w:lang w:val="en-GB"/>
              </w:rPr>
            </w:pPr>
            <w:r w:rsidRPr="005270A2">
              <w:rPr>
                <w:rFonts w:ascii="Times New Roman" w:hAnsi="Times New Roman" w:cs="Times New Roman"/>
                <w:lang w:val="en-GB"/>
              </w:rPr>
              <w:t>Weight of material passing</w:t>
            </w:r>
            <w:r>
              <w:rPr>
                <w:rFonts w:ascii="Times New Roman" w:hAnsi="Times New Roman" w:cs="Times New Roman"/>
                <w:lang w:val="en-GB"/>
              </w:rPr>
              <w:t xml:space="preserve"> </w:t>
            </w:r>
            <w:r w:rsidRPr="005270A2">
              <w:rPr>
                <w:rFonts w:ascii="Times New Roman" w:hAnsi="Times New Roman" w:cs="Times New Roman"/>
                <w:lang w:val="en-GB"/>
              </w:rPr>
              <w:t>through the IS 2.36 mm sieve</w:t>
            </w:r>
          </w:p>
        </w:tc>
        <w:tc>
          <w:tcPr>
            <w:tcW w:w="1698" w:type="dxa"/>
            <w:vAlign w:val="center"/>
          </w:tcPr>
          <w:p w14:paraId="22B4D3E8" w14:textId="2C4D51E5" w:rsidR="006A4488" w:rsidRPr="005270A2" w:rsidRDefault="006A4488" w:rsidP="0009106F">
            <w:pPr>
              <w:tabs>
                <w:tab w:val="left" w:pos="720"/>
              </w:tabs>
              <w:spacing w:after="0" w:line="240" w:lineRule="auto"/>
              <w:jc w:val="center"/>
              <w:rPr>
                <w:rFonts w:ascii="Times New Roman" w:hAnsi="Times New Roman" w:cs="Times New Roman"/>
                <w:lang w:val="en-GB"/>
              </w:rPr>
            </w:pPr>
            <w:r w:rsidRPr="005270A2">
              <w:rPr>
                <w:rFonts w:ascii="Times New Roman" w:hAnsi="Times New Roman" w:cs="Times New Roman"/>
                <w:lang w:val="en-GB"/>
              </w:rPr>
              <w:t>48.60 g</w:t>
            </w:r>
          </w:p>
        </w:tc>
        <w:tc>
          <w:tcPr>
            <w:tcW w:w="1984" w:type="dxa"/>
            <w:vAlign w:val="center"/>
          </w:tcPr>
          <w:p w14:paraId="4FAEBBA6" w14:textId="45CCB6D5" w:rsidR="006A4488" w:rsidRPr="005270A2" w:rsidRDefault="006A4488" w:rsidP="0009106F">
            <w:pPr>
              <w:tabs>
                <w:tab w:val="left" w:pos="720"/>
              </w:tabs>
              <w:spacing w:after="0" w:line="240" w:lineRule="auto"/>
              <w:jc w:val="center"/>
              <w:rPr>
                <w:rFonts w:ascii="Times New Roman" w:hAnsi="Times New Roman" w:cs="Times New Roman"/>
                <w:lang w:val="en-GB"/>
              </w:rPr>
            </w:pPr>
            <w:r w:rsidRPr="005270A2">
              <w:rPr>
                <w:rFonts w:ascii="Times New Roman" w:hAnsi="Times New Roman" w:cs="Times New Roman"/>
                <w:lang w:val="en-GB"/>
              </w:rPr>
              <w:t>42.30 g</w:t>
            </w:r>
          </w:p>
        </w:tc>
      </w:tr>
      <w:tr w:rsidR="006A4488" w:rsidRPr="005270A2" w14:paraId="13EFA7D5" w14:textId="76C096BD" w:rsidTr="0009106F">
        <w:trPr>
          <w:trHeight w:val="283"/>
          <w:jc w:val="center"/>
        </w:trPr>
        <w:tc>
          <w:tcPr>
            <w:tcW w:w="5385" w:type="dxa"/>
            <w:vAlign w:val="center"/>
          </w:tcPr>
          <w:p w14:paraId="2F9C22CC" w14:textId="72F1DC8E" w:rsidR="006A4488" w:rsidRPr="005270A2" w:rsidRDefault="006A4488" w:rsidP="0009106F">
            <w:pPr>
              <w:spacing w:after="0" w:line="240" w:lineRule="auto"/>
              <w:rPr>
                <w:rFonts w:ascii="Times New Roman" w:hAnsi="Times New Roman" w:cs="Times New Roman"/>
                <w:lang w:val="en-GB"/>
              </w:rPr>
            </w:pPr>
            <w:r w:rsidRPr="005270A2">
              <w:rPr>
                <w:rFonts w:ascii="Times New Roman" w:hAnsi="Times New Roman" w:cs="Times New Roman"/>
                <w:lang w:val="en-GB"/>
              </w:rPr>
              <w:t>Impact value</w:t>
            </w:r>
          </w:p>
        </w:tc>
        <w:tc>
          <w:tcPr>
            <w:tcW w:w="1698" w:type="dxa"/>
            <w:vAlign w:val="center"/>
          </w:tcPr>
          <w:p w14:paraId="36CF7280" w14:textId="77777777" w:rsidR="006A4488" w:rsidRPr="005270A2" w:rsidRDefault="006A4488" w:rsidP="0009106F">
            <w:pPr>
              <w:tabs>
                <w:tab w:val="left" w:pos="720"/>
              </w:tabs>
              <w:spacing w:after="0" w:line="240" w:lineRule="auto"/>
              <w:jc w:val="center"/>
              <w:rPr>
                <w:rFonts w:ascii="Times New Roman" w:hAnsi="Times New Roman" w:cs="Times New Roman"/>
                <w:lang w:val="en-GB"/>
              </w:rPr>
            </w:pPr>
            <w:r w:rsidRPr="005270A2">
              <w:rPr>
                <w:rFonts w:ascii="Times New Roman" w:hAnsi="Times New Roman" w:cs="Times New Roman"/>
                <w:lang w:val="en-GB"/>
              </w:rPr>
              <w:t>14.81%</w:t>
            </w:r>
          </w:p>
        </w:tc>
        <w:tc>
          <w:tcPr>
            <w:tcW w:w="1984" w:type="dxa"/>
            <w:vAlign w:val="center"/>
          </w:tcPr>
          <w:p w14:paraId="295782F3" w14:textId="5DEB7A4A" w:rsidR="006A4488" w:rsidRPr="005270A2" w:rsidRDefault="006A4488" w:rsidP="0009106F">
            <w:pPr>
              <w:tabs>
                <w:tab w:val="left" w:pos="720"/>
              </w:tabs>
              <w:spacing w:after="0" w:line="240" w:lineRule="auto"/>
              <w:jc w:val="center"/>
              <w:rPr>
                <w:rFonts w:ascii="Times New Roman" w:hAnsi="Times New Roman" w:cs="Times New Roman"/>
                <w:lang w:val="en-GB"/>
              </w:rPr>
            </w:pPr>
            <w:r w:rsidRPr="005270A2">
              <w:rPr>
                <w:rFonts w:ascii="Times New Roman" w:hAnsi="Times New Roman" w:cs="Times New Roman"/>
                <w:lang w:val="en-GB"/>
              </w:rPr>
              <w:t>12.26%</w:t>
            </w:r>
          </w:p>
        </w:tc>
      </w:tr>
    </w:tbl>
    <w:p w14:paraId="6C0640F0" w14:textId="77777777" w:rsidR="00FE70C7" w:rsidRPr="005270A2" w:rsidRDefault="00FE70C7" w:rsidP="003B341D">
      <w:pPr>
        <w:pStyle w:val="Legenda"/>
        <w:spacing w:line="276" w:lineRule="auto"/>
        <w:rPr>
          <w:rFonts w:ascii="Times New Roman" w:hAnsi="Times New Roman"/>
          <w:color w:val="auto"/>
          <w:sz w:val="20"/>
          <w:szCs w:val="20"/>
          <w:lang w:val="en-GB"/>
        </w:rPr>
      </w:pPr>
    </w:p>
    <w:p w14:paraId="2421BD89" w14:textId="77777777" w:rsidR="00FE70C7" w:rsidRPr="005270A2" w:rsidRDefault="00FE70C7" w:rsidP="007A0D94">
      <w:pPr>
        <w:spacing w:after="0" w:line="240" w:lineRule="auto"/>
        <w:jc w:val="both"/>
        <w:rPr>
          <w:rFonts w:ascii="Times New Roman" w:hAnsi="Times New Roman" w:cs="Times New Roman"/>
          <w:lang w:val="en-GB"/>
        </w:rPr>
      </w:pPr>
    </w:p>
    <w:p w14:paraId="031D493D" w14:textId="77777777" w:rsidR="00FE70C7" w:rsidRPr="005270A2" w:rsidRDefault="00FE70C7" w:rsidP="003B341D">
      <w:pPr>
        <w:tabs>
          <w:tab w:val="left" w:pos="720"/>
        </w:tabs>
        <w:spacing w:after="0"/>
        <w:jc w:val="center"/>
        <w:rPr>
          <w:rFonts w:ascii="Times New Roman" w:hAnsi="Times New Roman" w:cs="Times New Roman"/>
          <w:sz w:val="24"/>
          <w:szCs w:val="24"/>
          <w:lang w:val="en-GB"/>
        </w:rPr>
      </w:pPr>
      <w:r w:rsidRPr="005270A2">
        <w:rPr>
          <w:rFonts w:ascii="Times New Roman" w:hAnsi="Times New Roman" w:cs="Times New Roman"/>
          <w:noProof/>
          <w:sz w:val="24"/>
          <w:szCs w:val="24"/>
          <w:lang w:val="en-GB"/>
        </w:rPr>
        <w:lastRenderedPageBreak/>
        <w:drawing>
          <wp:inline distT="0" distB="0" distL="0" distR="0" wp14:anchorId="42D628B5" wp14:editId="178AE335">
            <wp:extent cx="3492000" cy="2412000"/>
            <wp:effectExtent l="0" t="0" r="13335" b="7620"/>
            <wp:docPr id="46914819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58F6DCC" w14:textId="77777777" w:rsidR="00FE70C7" w:rsidRPr="005270A2" w:rsidRDefault="00FE70C7" w:rsidP="007A0D94">
      <w:pPr>
        <w:pStyle w:val="Rrys"/>
        <w:rPr>
          <w:lang w:val="en-GB"/>
        </w:rPr>
      </w:pPr>
      <w:bookmarkStart w:id="13" w:name="_Toc310498296"/>
      <w:r w:rsidRPr="005270A2">
        <w:rPr>
          <w:b/>
          <w:bCs/>
          <w:lang w:val="en-GB"/>
        </w:rPr>
        <w:t>Fig. 4.</w:t>
      </w:r>
      <w:r w:rsidRPr="005270A2">
        <w:rPr>
          <w:lang w:val="en-GB"/>
        </w:rPr>
        <w:t xml:space="preserve"> Aggregate impact value on fresh and recycled aggregate</w:t>
      </w:r>
    </w:p>
    <w:p w14:paraId="0C626FD3" w14:textId="77777777" w:rsidR="00FE70C7" w:rsidRPr="005270A2" w:rsidRDefault="00FE70C7" w:rsidP="00783B4C">
      <w:pPr>
        <w:pStyle w:val="Rn2"/>
        <w:rPr>
          <w:lang w:val="en-GB"/>
        </w:rPr>
      </w:pPr>
      <w:r w:rsidRPr="005270A2">
        <w:rPr>
          <w:lang w:val="en-GB"/>
        </w:rPr>
        <w:t>Water absorption test</w:t>
      </w:r>
      <w:bookmarkEnd w:id="13"/>
    </w:p>
    <w:p w14:paraId="5D9414FC" w14:textId="76DB98A0" w:rsidR="00D9748A" w:rsidRPr="005270A2" w:rsidRDefault="00FE70C7" w:rsidP="007A0D94">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This test helps to determine the water absorption value of coarse aggregates as per IS: 2386 (Part III) –</w:t>
      </w:r>
      <w:r w:rsidR="00D23262">
        <w:rPr>
          <w:rFonts w:ascii="Times New Roman" w:hAnsi="Times New Roman" w:cs="Times New Roman"/>
          <w:lang w:val="en-GB"/>
        </w:rPr>
        <w:t> </w:t>
      </w:r>
      <w:r w:rsidRPr="005270A2">
        <w:rPr>
          <w:rFonts w:ascii="Times New Roman" w:hAnsi="Times New Roman" w:cs="Times New Roman"/>
          <w:lang w:val="en-GB"/>
        </w:rPr>
        <w:t xml:space="preserve">1963. Water absorption = [(A - B)/B] </w:t>
      </w:r>
      <w:r w:rsidR="00C6131C">
        <w:rPr>
          <w:rFonts w:ascii="Times New Roman CE" w:hAnsi="Times New Roman CE" w:cs="Times New Roman"/>
          <w:lang w:val="en-GB"/>
        </w:rPr>
        <w:t>·</w:t>
      </w:r>
      <w:r w:rsidRPr="005270A2">
        <w:rPr>
          <w:rFonts w:ascii="Times New Roman" w:hAnsi="Times New Roman" w:cs="Times New Roman"/>
          <w:lang w:val="en-GB"/>
        </w:rPr>
        <w:t xml:space="preserve"> 100%.</w:t>
      </w:r>
      <w:r w:rsidR="00D9748A" w:rsidRPr="005270A2">
        <w:rPr>
          <w:rFonts w:ascii="Times New Roman" w:hAnsi="Times New Roman" w:cs="Times New Roman"/>
          <w:lang w:val="en-GB"/>
        </w:rPr>
        <w:t xml:space="preserve"> The </w:t>
      </w:r>
      <w:r w:rsidR="00C6131C">
        <w:rPr>
          <w:rFonts w:ascii="Times New Roman" w:hAnsi="Times New Roman" w:cs="Times New Roman"/>
          <w:lang w:val="en-GB"/>
        </w:rPr>
        <w:t>fresh and recycled aggregate results are shown in Table 2 and expressed</w:t>
      </w:r>
      <w:r w:rsidR="00D9748A" w:rsidRPr="005270A2">
        <w:rPr>
          <w:rFonts w:ascii="Times New Roman" w:hAnsi="Times New Roman" w:cs="Times New Roman"/>
          <w:lang w:val="en-GB"/>
        </w:rPr>
        <w:t xml:space="preserve"> in graphical form in </w:t>
      </w:r>
      <w:r w:rsidR="00E50156">
        <w:rPr>
          <w:rFonts w:ascii="Times New Roman" w:hAnsi="Times New Roman" w:cs="Times New Roman"/>
          <w:lang w:val="en-GB"/>
        </w:rPr>
        <w:t>Fig</w:t>
      </w:r>
      <w:r w:rsidR="00D9748A" w:rsidRPr="005270A2">
        <w:rPr>
          <w:rFonts w:ascii="Times New Roman" w:hAnsi="Times New Roman" w:cs="Times New Roman"/>
          <w:lang w:val="en-GB"/>
        </w:rPr>
        <w:t>ure 5.</w:t>
      </w:r>
    </w:p>
    <w:p w14:paraId="6A9AEFE5" w14:textId="77777777" w:rsidR="002F301B" w:rsidRPr="006A4488" w:rsidRDefault="002F301B" w:rsidP="007A0D94">
      <w:pPr>
        <w:spacing w:after="0" w:line="240" w:lineRule="auto"/>
        <w:ind w:firstLine="284"/>
        <w:jc w:val="both"/>
        <w:rPr>
          <w:rFonts w:ascii="Times New Roman" w:hAnsi="Times New Roman" w:cs="Times New Roman"/>
          <w:lang w:val="en-GB"/>
        </w:rPr>
      </w:pPr>
    </w:p>
    <w:p w14:paraId="77898C23" w14:textId="39312711" w:rsidR="00FE70C7" w:rsidRPr="005270A2" w:rsidRDefault="00FE70C7" w:rsidP="007A0D94">
      <w:pPr>
        <w:pStyle w:val="Rtab"/>
        <w:rPr>
          <w:b/>
          <w:bCs/>
          <w:lang w:val="en-GB"/>
        </w:rPr>
      </w:pPr>
      <w:r w:rsidRPr="005270A2">
        <w:rPr>
          <w:b/>
          <w:lang w:val="en-GB"/>
        </w:rPr>
        <w:t xml:space="preserve">Table </w:t>
      </w:r>
      <w:r w:rsidR="006A4488">
        <w:rPr>
          <w:b/>
          <w:bCs/>
          <w:lang w:val="en-GB"/>
        </w:rPr>
        <w:t>2</w:t>
      </w:r>
      <w:r w:rsidR="00C41F8F" w:rsidRPr="005270A2">
        <w:rPr>
          <w:b/>
          <w:lang w:val="en-GB"/>
        </w:rPr>
        <w:t>.</w:t>
      </w:r>
      <w:r w:rsidRPr="00304A78">
        <w:rPr>
          <w:bCs/>
          <w:lang w:val="en-GB"/>
        </w:rPr>
        <w:t xml:space="preserve"> </w:t>
      </w:r>
      <w:r w:rsidRPr="005270A2">
        <w:rPr>
          <w:lang w:val="en-GB"/>
        </w:rPr>
        <w:t xml:space="preserve">Result of water absorption test of </w:t>
      </w:r>
      <w:r w:rsidR="006A4488">
        <w:rPr>
          <w:lang w:val="en-GB"/>
        </w:rPr>
        <w:t xml:space="preserve">fresh and </w:t>
      </w:r>
      <w:r w:rsidRPr="005270A2">
        <w:rPr>
          <w:lang w:val="en-GB"/>
        </w:rPr>
        <w:t>recycled aggregate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48"/>
        <w:gridCol w:w="1743"/>
        <w:gridCol w:w="1984"/>
      </w:tblGrid>
      <w:tr w:rsidR="006A4488" w:rsidRPr="005270A2" w14:paraId="01A477E9" w14:textId="77777777" w:rsidTr="0009106F">
        <w:trPr>
          <w:trHeight w:val="340"/>
          <w:jc w:val="center"/>
        </w:trPr>
        <w:tc>
          <w:tcPr>
            <w:tcW w:w="4348" w:type="dxa"/>
            <w:vAlign w:val="center"/>
          </w:tcPr>
          <w:p w14:paraId="1CAE0A55" w14:textId="6C77E27E" w:rsidR="006A4488" w:rsidRPr="005270A2" w:rsidRDefault="0009106F" w:rsidP="0009106F">
            <w:pPr>
              <w:tabs>
                <w:tab w:val="left" w:pos="720"/>
              </w:tabs>
              <w:spacing w:after="0"/>
              <w:rPr>
                <w:rFonts w:ascii="Times New Roman" w:hAnsi="Times New Roman" w:cs="Times New Roman"/>
                <w:lang w:val="en-GB"/>
              </w:rPr>
            </w:pPr>
            <w:r w:rsidRPr="005270A2">
              <w:rPr>
                <w:rFonts w:ascii="Times New Roman" w:hAnsi="Times New Roman" w:cs="Times New Roman"/>
                <w:lang w:val="en-GB"/>
              </w:rPr>
              <w:t>Type of Material</w:t>
            </w:r>
          </w:p>
        </w:tc>
        <w:tc>
          <w:tcPr>
            <w:tcW w:w="1743" w:type="dxa"/>
            <w:vAlign w:val="center"/>
          </w:tcPr>
          <w:p w14:paraId="5BCF1CEB" w14:textId="79A4017E" w:rsidR="006A4488" w:rsidRPr="005270A2" w:rsidRDefault="006A4488" w:rsidP="006A4488">
            <w:pPr>
              <w:tabs>
                <w:tab w:val="left" w:pos="720"/>
              </w:tabs>
              <w:spacing w:after="0" w:line="240" w:lineRule="auto"/>
              <w:jc w:val="center"/>
              <w:rPr>
                <w:rFonts w:ascii="Times New Roman" w:hAnsi="Times New Roman" w:cs="Times New Roman"/>
                <w:lang w:val="en-GB"/>
              </w:rPr>
            </w:pPr>
            <w:r>
              <w:rPr>
                <w:rFonts w:ascii="Times New Roman" w:hAnsi="Times New Roman" w:cs="Times New Roman"/>
                <w:lang w:val="en-GB"/>
              </w:rPr>
              <w:t>F</w:t>
            </w:r>
            <w:r w:rsidRPr="006A4488">
              <w:rPr>
                <w:rFonts w:ascii="Times New Roman" w:hAnsi="Times New Roman" w:cs="Times New Roman"/>
                <w:lang w:val="en-GB"/>
              </w:rPr>
              <w:t>resh aggregate</w:t>
            </w:r>
          </w:p>
        </w:tc>
        <w:tc>
          <w:tcPr>
            <w:tcW w:w="1984" w:type="dxa"/>
            <w:vAlign w:val="center"/>
          </w:tcPr>
          <w:p w14:paraId="33954C7F" w14:textId="23DA3A7B" w:rsidR="006A4488" w:rsidRPr="005270A2" w:rsidRDefault="006A4488" w:rsidP="006A4488">
            <w:pPr>
              <w:tabs>
                <w:tab w:val="left" w:pos="720"/>
              </w:tabs>
              <w:spacing w:after="0" w:line="240" w:lineRule="auto"/>
              <w:jc w:val="center"/>
              <w:rPr>
                <w:rFonts w:ascii="Times New Roman" w:hAnsi="Times New Roman" w:cs="Times New Roman"/>
                <w:lang w:val="en-GB"/>
              </w:rPr>
            </w:pPr>
            <w:r>
              <w:rPr>
                <w:rFonts w:ascii="Times New Roman" w:hAnsi="Times New Roman" w:cs="Times New Roman"/>
                <w:lang w:val="en-GB"/>
              </w:rPr>
              <w:t>R</w:t>
            </w:r>
            <w:r w:rsidRPr="006A4488">
              <w:rPr>
                <w:rFonts w:ascii="Times New Roman" w:hAnsi="Times New Roman" w:cs="Times New Roman"/>
                <w:lang w:val="en-GB"/>
              </w:rPr>
              <w:t>ecycled aggregate</w:t>
            </w:r>
          </w:p>
        </w:tc>
      </w:tr>
      <w:tr w:rsidR="006A4488" w:rsidRPr="005270A2" w14:paraId="0040080E" w14:textId="73EF2DE3" w:rsidTr="0009106F">
        <w:trPr>
          <w:trHeight w:val="283"/>
          <w:jc w:val="center"/>
        </w:trPr>
        <w:tc>
          <w:tcPr>
            <w:tcW w:w="4348" w:type="dxa"/>
            <w:vAlign w:val="center"/>
          </w:tcPr>
          <w:p w14:paraId="72D2136C" w14:textId="67F9B231" w:rsidR="006A4488" w:rsidRPr="005270A2" w:rsidRDefault="0009106F" w:rsidP="006A4488">
            <w:pPr>
              <w:tabs>
                <w:tab w:val="left" w:pos="720"/>
              </w:tabs>
              <w:spacing w:after="0"/>
              <w:rPr>
                <w:rFonts w:ascii="Times New Roman" w:hAnsi="Times New Roman" w:cs="Times New Roman"/>
                <w:lang w:val="en-GB"/>
              </w:rPr>
            </w:pPr>
            <w:r>
              <w:rPr>
                <w:rFonts w:ascii="Times New Roman" w:hAnsi="Times New Roman" w:cs="Times New Roman"/>
                <w:lang w:val="en-GB"/>
              </w:rPr>
              <w:t>W</w:t>
            </w:r>
            <w:r w:rsidR="006A4488" w:rsidRPr="005270A2">
              <w:rPr>
                <w:rFonts w:ascii="Times New Roman" w:hAnsi="Times New Roman" w:cs="Times New Roman"/>
                <w:lang w:val="en-GB"/>
              </w:rPr>
              <w:t>eight of sample (before immersed in water)</w:t>
            </w:r>
          </w:p>
        </w:tc>
        <w:tc>
          <w:tcPr>
            <w:tcW w:w="1743" w:type="dxa"/>
            <w:vAlign w:val="center"/>
          </w:tcPr>
          <w:p w14:paraId="5FDD30C8" w14:textId="5B1A6A3C" w:rsidR="006A4488" w:rsidRPr="005270A2" w:rsidRDefault="006A4488" w:rsidP="0009106F">
            <w:pPr>
              <w:tabs>
                <w:tab w:val="left" w:pos="720"/>
              </w:tabs>
              <w:spacing w:after="0" w:line="240" w:lineRule="auto"/>
              <w:jc w:val="center"/>
              <w:rPr>
                <w:rFonts w:ascii="Times New Roman" w:hAnsi="Times New Roman" w:cs="Times New Roman"/>
                <w:lang w:val="en-GB"/>
              </w:rPr>
            </w:pPr>
            <w:r w:rsidRPr="005270A2">
              <w:rPr>
                <w:rFonts w:ascii="Times New Roman" w:hAnsi="Times New Roman" w:cs="Times New Roman"/>
                <w:lang w:val="en-GB"/>
              </w:rPr>
              <w:t>2 kg</w:t>
            </w:r>
          </w:p>
        </w:tc>
        <w:tc>
          <w:tcPr>
            <w:tcW w:w="1984" w:type="dxa"/>
            <w:vAlign w:val="center"/>
          </w:tcPr>
          <w:p w14:paraId="39C05B45" w14:textId="120FF6AD" w:rsidR="006A4488" w:rsidRPr="005270A2" w:rsidRDefault="006A4488" w:rsidP="0009106F">
            <w:pPr>
              <w:tabs>
                <w:tab w:val="left" w:pos="720"/>
              </w:tabs>
              <w:spacing w:after="0" w:line="240" w:lineRule="auto"/>
              <w:jc w:val="center"/>
              <w:rPr>
                <w:rFonts w:ascii="Times New Roman" w:hAnsi="Times New Roman" w:cs="Times New Roman"/>
                <w:lang w:val="en-GB"/>
              </w:rPr>
            </w:pPr>
            <w:r w:rsidRPr="005270A2">
              <w:rPr>
                <w:rFonts w:ascii="Times New Roman" w:hAnsi="Times New Roman" w:cs="Times New Roman"/>
                <w:lang w:val="en-GB"/>
              </w:rPr>
              <w:t>2 kg</w:t>
            </w:r>
          </w:p>
        </w:tc>
      </w:tr>
      <w:tr w:rsidR="006A4488" w:rsidRPr="005270A2" w14:paraId="117A4FAE" w14:textId="237A3F02" w:rsidTr="0009106F">
        <w:trPr>
          <w:trHeight w:val="283"/>
          <w:jc w:val="center"/>
        </w:trPr>
        <w:tc>
          <w:tcPr>
            <w:tcW w:w="4348" w:type="dxa"/>
            <w:vAlign w:val="center"/>
          </w:tcPr>
          <w:p w14:paraId="3381B144" w14:textId="56805B62" w:rsidR="006A4488" w:rsidRPr="005270A2" w:rsidRDefault="006A4488" w:rsidP="006A4488">
            <w:pPr>
              <w:tabs>
                <w:tab w:val="left" w:pos="720"/>
              </w:tabs>
              <w:spacing w:after="0"/>
              <w:rPr>
                <w:rFonts w:ascii="Times New Roman" w:hAnsi="Times New Roman" w:cs="Times New Roman"/>
                <w:lang w:val="en-GB"/>
              </w:rPr>
            </w:pPr>
            <w:r w:rsidRPr="005270A2">
              <w:rPr>
                <w:rFonts w:ascii="Times New Roman" w:hAnsi="Times New Roman" w:cs="Times New Roman"/>
                <w:lang w:val="en-GB"/>
              </w:rPr>
              <w:t>Weight of sample (after immersed in water)</w:t>
            </w:r>
          </w:p>
        </w:tc>
        <w:tc>
          <w:tcPr>
            <w:tcW w:w="1743" w:type="dxa"/>
            <w:vAlign w:val="center"/>
          </w:tcPr>
          <w:p w14:paraId="41ABB5A1" w14:textId="1F6A69BF" w:rsidR="006A4488" w:rsidRPr="005270A2" w:rsidRDefault="006A4488" w:rsidP="0009106F">
            <w:pPr>
              <w:tabs>
                <w:tab w:val="left" w:pos="720"/>
              </w:tabs>
              <w:spacing w:after="0" w:line="240" w:lineRule="auto"/>
              <w:jc w:val="center"/>
              <w:rPr>
                <w:rFonts w:ascii="Times New Roman" w:hAnsi="Times New Roman" w:cs="Times New Roman"/>
                <w:lang w:val="en-GB"/>
              </w:rPr>
            </w:pPr>
            <w:r w:rsidRPr="005270A2">
              <w:rPr>
                <w:rFonts w:ascii="Times New Roman" w:hAnsi="Times New Roman" w:cs="Times New Roman"/>
                <w:lang w:val="en-GB"/>
              </w:rPr>
              <w:t>0.710 kg</w:t>
            </w:r>
          </w:p>
        </w:tc>
        <w:tc>
          <w:tcPr>
            <w:tcW w:w="1984" w:type="dxa"/>
            <w:vAlign w:val="center"/>
          </w:tcPr>
          <w:p w14:paraId="23CFFA82" w14:textId="097708E4" w:rsidR="006A4488" w:rsidRPr="005270A2" w:rsidRDefault="006A4488" w:rsidP="0009106F">
            <w:pPr>
              <w:tabs>
                <w:tab w:val="left" w:pos="720"/>
              </w:tabs>
              <w:spacing w:after="0" w:line="240" w:lineRule="auto"/>
              <w:jc w:val="center"/>
              <w:rPr>
                <w:rFonts w:ascii="Times New Roman" w:hAnsi="Times New Roman" w:cs="Times New Roman"/>
                <w:lang w:val="en-GB"/>
              </w:rPr>
            </w:pPr>
            <w:r w:rsidRPr="005270A2">
              <w:rPr>
                <w:rFonts w:ascii="Times New Roman" w:hAnsi="Times New Roman" w:cs="Times New Roman"/>
                <w:lang w:val="en-GB"/>
              </w:rPr>
              <w:t>1.203 kg</w:t>
            </w:r>
          </w:p>
        </w:tc>
      </w:tr>
      <w:tr w:rsidR="006A4488" w:rsidRPr="005270A2" w14:paraId="308060A9" w14:textId="7CCA0B57" w:rsidTr="0009106F">
        <w:trPr>
          <w:trHeight w:val="283"/>
          <w:jc w:val="center"/>
        </w:trPr>
        <w:tc>
          <w:tcPr>
            <w:tcW w:w="4348" w:type="dxa"/>
            <w:vAlign w:val="center"/>
          </w:tcPr>
          <w:p w14:paraId="1C4F7D23" w14:textId="73EB29F3" w:rsidR="006A4488" w:rsidRPr="005270A2" w:rsidRDefault="006A4488" w:rsidP="006A4488">
            <w:pPr>
              <w:tabs>
                <w:tab w:val="left" w:pos="720"/>
              </w:tabs>
              <w:spacing w:after="0"/>
              <w:rPr>
                <w:rFonts w:ascii="Times New Roman" w:hAnsi="Times New Roman" w:cs="Times New Roman"/>
                <w:lang w:val="en-GB"/>
              </w:rPr>
            </w:pPr>
            <w:r w:rsidRPr="005270A2">
              <w:rPr>
                <w:rFonts w:ascii="Times New Roman" w:hAnsi="Times New Roman" w:cs="Times New Roman"/>
                <w:lang w:val="en-GB"/>
              </w:rPr>
              <w:t xml:space="preserve">Weight of sample (after drying </w:t>
            </w:r>
            <w:r w:rsidR="00D666D6">
              <w:rPr>
                <w:rFonts w:ascii="Times New Roman" w:hAnsi="Times New Roman" w:cs="Times New Roman"/>
                <w:lang w:val="en-GB"/>
              </w:rPr>
              <w:t>"</w:t>
            </w:r>
            <w:r w:rsidRPr="005270A2">
              <w:rPr>
                <w:rFonts w:ascii="Times New Roman" w:hAnsi="Times New Roman" w:cs="Times New Roman"/>
                <w:lang w:val="en-GB"/>
              </w:rPr>
              <w:t>A</w:t>
            </w:r>
            <w:r w:rsidR="00D666D6">
              <w:rPr>
                <w:rFonts w:ascii="Times New Roman" w:hAnsi="Times New Roman" w:cs="Times New Roman"/>
                <w:lang w:val="en-GB"/>
              </w:rPr>
              <w:t>"</w:t>
            </w:r>
            <w:r w:rsidRPr="005270A2">
              <w:rPr>
                <w:rFonts w:ascii="Times New Roman" w:hAnsi="Times New Roman" w:cs="Times New Roman"/>
                <w:lang w:val="en-GB"/>
              </w:rPr>
              <w:t>)</w:t>
            </w:r>
          </w:p>
        </w:tc>
        <w:tc>
          <w:tcPr>
            <w:tcW w:w="1743" w:type="dxa"/>
            <w:vAlign w:val="center"/>
          </w:tcPr>
          <w:p w14:paraId="654F13D3" w14:textId="50679815" w:rsidR="006A4488" w:rsidRPr="005270A2" w:rsidRDefault="006A4488" w:rsidP="0009106F">
            <w:pPr>
              <w:tabs>
                <w:tab w:val="left" w:pos="720"/>
              </w:tabs>
              <w:spacing w:after="0" w:line="240" w:lineRule="auto"/>
              <w:jc w:val="center"/>
              <w:rPr>
                <w:rFonts w:ascii="Times New Roman" w:hAnsi="Times New Roman" w:cs="Times New Roman"/>
                <w:lang w:val="en-GB"/>
              </w:rPr>
            </w:pPr>
            <w:r w:rsidRPr="005270A2">
              <w:rPr>
                <w:rFonts w:ascii="Times New Roman" w:hAnsi="Times New Roman" w:cs="Times New Roman"/>
                <w:lang w:val="en-GB"/>
              </w:rPr>
              <w:t>2.055 kg</w:t>
            </w:r>
          </w:p>
        </w:tc>
        <w:tc>
          <w:tcPr>
            <w:tcW w:w="1984" w:type="dxa"/>
            <w:vAlign w:val="center"/>
          </w:tcPr>
          <w:p w14:paraId="6E21F8B2" w14:textId="369CD597" w:rsidR="006A4488" w:rsidRPr="005270A2" w:rsidRDefault="006A4488" w:rsidP="0009106F">
            <w:pPr>
              <w:tabs>
                <w:tab w:val="left" w:pos="720"/>
              </w:tabs>
              <w:spacing w:after="0" w:line="240" w:lineRule="auto"/>
              <w:jc w:val="center"/>
              <w:rPr>
                <w:rFonts w:ascii="Times New Roman" w:hAnsi="Times New Roman" w:cs="Times New Roman"/>
                <w:lang w:val="en-GB"/>
              </w:rPr>
            </w:pPr>
            <w:r w:rsidRPr="005270A2">
              <w:rPr>
                <w:rFonts w:ascii="Times New Roman" w:hAnsi="Times New Roman" w:cs="Times New Roman"/>
                <w:lang w:val="en-GB"/>
              </w:rPr>
              <w:t>2.085 kg</w:t>
            </w:r>
          </w:p>
        </w:tc>
      </w:tr>
      <w:tr w:rsidR="006A4488" w:rsidRPr="005270A2" w14:paraId="1E92855E" w14:textId="284EBAAE" w:rsidTr="0009106F">
        <w:trPr>
          <w:trHeight w:val="283"/>
          <w:jc w:val="center"/>
        </w:trPr>
        <w:tc>
          <w:tcPr>
            <w:tcW w:w="4348" w:type="dxa"/>
            <w:vAlign w:val="center"/>
          </w:tcPr>
          <w:p w14:paraId="48090F08" w14:textId="466F01AC" w:rsidR="006A4488" w:rsidRPr="005270A2" w:rsidRDefault="006A4488" w:rsidP="006A4488">
            <w:pPr>
              <w:tabs>
                <w:tab w:val="left" w:pos="720"/>
              </w:tabs>
              <w:spacing w:after="0"/>
              <w:rPr>
                <w:rFonts w:ascii="Times New Roman" w:hAnsi="Times New Roman" w:cs="Times New Roman"/>
                <w:lang w:val="en-GB"/>
              </w:rPr>
            </w:pPr>
            <w:r w:rsidRPr="005270A2">
              <w:rPr>
                <w:rFonts w:ascii="Times New Roman" w:hAnsi="Times New Roman" w:cs="Times New Roman"/>
                <w:lang w:val="en-GB"/>
              </w:rPr>
              <w:t xml:space="preserve">Weight of sample </w:t>
            </w:r>
            <w:r w:rsidR="00C6131C">
              <w:rPr>
                <w:rFonts w:ascii="Times New Roman" w:hAnsi="Times New Roman" w:cs="Times New Roman"/>
                <w:lang w:val="en-GB"/>
              </w:rPr>
              <w:t>(</w:t>
            </w:r>
            <w:r w:rsidRPr="005270A2">
              <w:rPr>
                <w:rFonts w:ascii="Times New Roman" w:hAnsi="Times New Roman" w:cs="Times New Roman"/>
                <w:lang w:val="en-GB"/>
              </w:rPr>
              <w:t xml:space="preserve">after oven </w:t>
            </w:r>
            <w:r w:rsidR="00D666D6">
              <w:rPr>
                <w:rFonts w:ascii="Times New Roman" w:hAnsi="Times New Roman" w:cs="Times New Roman"/>
                <w:lang w:val="en-GB"/>
              </w:rPr>
              <w:t>"</w:t>
            </w:r>
            <w:r w:rsidRPr="005270A2">
              <w:rPr>
                <w:rFonts w:ascii="Times New Roman" w:hAnsi="Times New Roman" w:cs="Times New Roman"/>
                <w:lang w:val="en-GB"/>
              </w:rPr>
              <w:t>B</w:t>
            </w:r>
            <w:r w:rsidR="00D666D6">
              <w:rPr>
                <w:rFonts w:ascii="Times New Roman" w:hAnsi="Times New Roman" w:cs="Times New Roman"/>
                <w:lang w:val="en-GB"/>
              </w:rPr>
              <w:t>"</w:t>
            </w:r>
            <w:r w:rsidRPr="005270A2">
              <w:rPr>
                <w:rFonts w:ascii="Times New Roman" w:hAnsi="Times New Roman" w:cs="Times New Roman"/>
                <w:lang w:val="en-GB"/>
              </w:rPr>
              <w:t>)</w:t>
            </w:r>
          </w:p>
        </w:tc>
        <w:tc>
          <w:tcPr>
            <w:tcW w:w="1743" w:type="dxa"/>
            <w:vAlign w:val="center"/>
          </w:tcPr>
          <w:p w14:paraId="11BE4106" w14:textId="31423359" w:rsidR="006A4488" w:rsidRPr="005270A2" w:rsidRDefault="006A4488" w:rsidP="0009106F">
            <w:pPr>
              <w:tabs>
                <w:tab w:val="left" w:pos="720"/>
              </w:tabs>
              <w:spacing w:after="0" w:line="240" w:lineRule="auto"/>
              <w:jc w:val="center"/>
              <w:rPr>
                <w:rFonts w:ascii="Times New Roman" w:hAnsi="Times New Roman" w:cs="Times New Roman"/>
                <w:lang w:val="en-GB"/>
              </w:rPr>
            </w:pPr>
            <w:r w:rsidRPr="005270A2">
              <w:rPr>
                <w:rFonts w:ascii="Times New Roman" w:hAnsi="Times New Roman" w:cs="Times New Roman"/>
                <w:lang w:val="en-GB"/>
              </w:rPr>
              <w:t>1.996 kg</w:t>
            </w:r>
          </w:p>
        </w:tc>
        <w:tc>
          <w:tcPr>
            <w:tcW w:w="1984" w:type="dxa"/>
            <w:vAlign w:val="center"/>
          </w:tcPr>
          <w:p w14:paraId="6F5C5BFB" w14:textId="39BAD5A0" w:rsidR="006A4488" w:rsidRPr="005270A2" w:rsidRDefault="006A4488" w:rsidP="0009106F">
            <w:pPr>
              <w:tabs>
                <w:tab w:val="left" w:pos="720"/>
              </w:tabs>
              <w:spacing w:after="0" w:line="240" w:lineRule="auto"/>
              <w:jc w:val="center"/>
              <w:rPr>
                <w:rFonts w:ascii="Times New Roman" w:hAnsi="Times New Roman" w:cs="Times New Roman"/>
                <w:lang w:val="en-GB"/>
              </w:rPr>
            </w:pPr>
            <w:r w:rsidRPr="005270A2">
              <w:rPr>
                <w:rFonts w:ascii="Times New Roman" w:hAnsi="Times New Roman" w:cs="Times New Roman"/>
                <w:lang w:val="en-GB"/>
              </w:rPr>
              <w:t>1.988 kg</w:t>
            </w:r>
          </w:p>
        </w:tc>
      </w:tr>
      <w:tr w:rsidR="006A4488" w:rsidRPr="005270A2" w14:paraId="584CE2A3" w14:textId="4541A3EB" w:rsidTr="0009106F">
        <w:trPr>
          <w:trHeight w:val="283"/>
          <w:jc w:val="center"/>
        </w:trPr>
        <w:tc>
          <w:tcPr>
            <w:tcW w:w="4348" w:type="dxa"/>
            <w:vAlign w:val="center"/>
          </w:tcPr>
          <w:p w14:paraId="76132A5B" w14:textId="76AB05F2" w:rsidR="006A4488" w:rsidRPr="005270A2" w:rsidRDefault="006A4488" w:rsidP="006A4488">
            <w:pPr>
              <w:tabs>
                <w:tab w:val="left" w:pos="720"/>
              </w:tabs>
              <w:spacing w:after="0"/>
              <w:rPr>
                <w:rFonts w:ascii="Times New Roman" w:hAnsi="Times New Roman" w:cs="Times New Roman"/>
                <w:lang w:val="en-GB"/>
              </w:rPr>
            </w:pPr>
            <w:r w:rsidRPr="005270A2">
              <w:rPr>
                <w:rFonts w:ascii="Times New Roman" w:hAnsi="Times New Roman" w:cs="Times New Roman"/>
                <w:lang w:val="en-GB"/>
              </w:rPr>
              <w:t>Water absorption amount</w:t>
            </w:r>
          </w:p>
        </w:tc>
        <w:tc>
          <w:tcPr>
            <w:tcW w:w="1743" w:type="dxa"/>
            <w:vAlign w:val="center"/>
          </w:tcPr>
          <w:p w14:paraId="2486B557" w14:textId="53B8AF61" w:rsidR="006A4488" w:rsidRPr="005270A2" w:rsidRDefault="006A4488" w:rsidP="0009106F">
            <w:pPr>
              <w:tabs>
                <w:tab w:val="left" w:pos="720"/>
              </w:tabs>
              <w:spacing w:after="0" w:line="240" w:lineRule="auto"/>
              <w:jc w:val="center"/>
              <w:rPr>
                <w:rFonts w:ascii="Times New Roman" w:hAnsi="Times New Roman" w:cs="Times New Roman"/>
                <w:lang w:val="en-GB"/>
              </w:rPr>
            </w:pPr>
            <w:r w:rsidRPr="005270A2">
              <w:rPr>
                <w:rFonts w:ascii="Times New Roman" w:hAnsi="Times New Roman" w:cs="Times New Roman"/>
                <w:lang w:val="en-GB"/>
              </w:rPr>
              <w:t>0.475%</w:t>
            </w:r>
          </w:p>
        </w:tc>
        <w:tc>
          <w:tcPr>
            <w:tcW w:w="1984" w:type="dxa"/>
            <w:vAlign w:val="center"/>
          </w:tcPr>
          <w:p w14:paraId="023A5268" w14:textId="4FA237D0" w:rsidR="006A4488" w:rsidRPr="005270A2" w:rsidRDefault="006A4488" w:rsidP="0009106F">
            <w:pPr>
              <w:tabs>
                <w:tab w:val="left" w:pos="720"/>
              </w:tabs>
              <w:spacing w:after="0" w:line="240" w:lineRule="auto"/>
              <w:jc w:val="center"/>
              <w:rPr>
                <w:rFonts w:ascii="Times New Roman" w:hAnsi="Times New Roman" w:cs="Times New Roman"/>
                <w:lang w:val="en-GB"/>
              </w:rPr>
            </w:pPr>
            <w:r w:rsidRPr="005270A2">
              <w:rPr>
                <w:rFonts w:ascii="Times New Roman" w:hAnsi="Times New Roman" w:cs="Times New Roman"/>
                <w:lang w:val="en-GB"/>
              </w:rPr>
              <w:t>1%</w:t>
            </w:r>
          </w:p>
        </w:tc>
      </w:tr>
    </w:tbl>
    <w:p w14:paraId="764617A9" w14:textId="635D4941" w:rsidR="00FE70C7" w:rsidRDefault="00FE70C7" w:rsidP="003B341D">
      <w:pPr>
        <w:spacing w:after="0"/>
        <w:jc w:val="center"/>
        <w:rPr>
          <w:rFonts w:ascii="Times New Roman" w:hAnsi="Times New Roman" w:cs="Times New Roman"/>
          <w:bCs/>
          <w:lang w:val="en-GB"/>
        </w:rPr>
      </w:pPr>
    </w:p>
    <w:p w14:paraId="02A9E4B5" w14:textId="43344A0A" w:rsidR="00950A33" w:rsidRPr="005270A2" w:rsidRDefault="00950A33" w:rsidP="003B341D">
      <w:pPr>
        <w:spacing w:after="0"/>
        <w:jc w:val="center"/>
        <w:rPr>
          <w:rFonts w:ascii="Times New Roman" w:hAnsi="Times New Roman" w:cs="Times New Roman"/>
          <w:bCs/>
          <w:lang w:val="en-GB"/>
        </w:rPr>
      </w:pPr>
      <w:r w:rsidRPr="00950A33">
        <w:rPr>
          <w:rFonts w:ascii="Times New Roman" w:hAnsi="Times New Roman" w:cs="Times New Roman"/>
          <w:bCs/>
          <w:noProof/>
          <w:lang w:val="en-GB"/>
        </w:rPr>
        <w:drawing>
          <wp:inline distT="0" distB="0" distL="0" distR="0" wp14:anchorId="48092990" wp14:editId="4918354D">
            <wp:extent cx="4011835" cy="2592000"/>
            <wp:effectExtent l="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11835" cy="2592000"/>
                    </a:xfrm>
                    <a:prstGeom prst="rect">
                      <a:avLst/>
                    </a:prstGeom>
                  </pic:spPr>
                </pic:pic>
              </a:graphicData>
            </a:graphic>
          </wp:inline>
        </w:drawing>
      </w:r>
    </w:p>
    <w:p w14:paraId="7A06938B" w14:textId="77777777" w:rsidR="00FE70C7" w:rsidRPr="005270A2" w:rsidRDefault="00FE70C7" w:rsidP="007A0D94">
      <w:pPr>
        <w:pStyle w:val="Rrys"/>
        <w:rPr>
          <w:bCs/>
          <w:lang w:val="en-GB"/>
        </w:rPr>
      </w:pPr>
      <w:r w:rsidRPr="005270A2">
        <w:rPr>
          <w:b/>
          <w:bCs/>
          <w:lang w:val="en-GB"/>
        </w:rPr>
        <w:t>Fig. 5.</w:t>
      </w:r>
      <w:r w:rsidRPr="005270A2">
        <w:rPr>
          <w:lang w:val="en-GB"/>
        </w:rPr>
        <w:t xml:space="preserve"> Water absorption test of recycled and fresh aggregate</w:t>
      </w:r>
    </w:p>
    <w:p w14:paraId="7649EE95" w14:textId="77777777" w:rsidR="00FF573F" w:rsidRPr="005270A2" w:rsidRDefault="00FF573F" w:rsidP="00783B4C">
      <w:pPr>
        <w:pStyle w:val="Rn2"/>
        <w:rPr>
          <w:lang w:val="en-GB"/>
        </w:rPr>
      </w:pPr>
      <w:r w:rsidRPr="005270A2">
        <w:rPr>
          <w:lang w:val="en-GB"/>
        </w:rPr>
        <w:t>Bitumen extraction test</w:t>
      </w:r>
    </w:p>
    <w:p w14:paraId="1A081D4D" w14:textId="4E9FAE54" w:rsidR="006A4488" w:rsidRDefault="00FF573F" w:rsidP="009C3DBD">
      <w:pPr>
        <w:spacing w:after="0" w:line="240" w:lineRule="auto"/>
        <w:ind w:firstLine="284"/>
        <w:jc w:val="both"/>
        <w:rPr>
          <w:rStyle w:val="Pogrubienie"/>
          <w:rFonts w:ascii="Times New Roman" w:hAnsi="Times New Roman"/>
          <w:bCs w:val="0"/>
          <w:lang w:val="en-GB"/>
        </w:rPr>
      </w:pPr>
      <w:r w:rsidRPr="005270A2">
        <w:rPr>
          <w:rFonts w:ascii="Times New Roman" w:hAnsi="Times New Roman" w:cs="Times New Roman"/>
          <w:lang w:val="en-GB"/>
        </w:rPr>
        <w:t xml:space="preserve">This test, conducted </w:t>
      </w:r>
      <w:r w:rsidR="00C6131C">
        <w:rPr>
          <w:rFonts w:ascii="Times New Roman" w:hAnsi="Times New Roman" w:cs="Times New Roman"/>
          <w:lang w:val="en-GB"/>
        </w:rPr>
        <w:t>following</w:t>
      </w:r>
      <w:r w:rsidRPr="005270A2">
        <w:rPr>
          <w:rFonts w:ascii="Times New Roman" w:hAnsi="Times New Roman" w:cs="Times New Roman"/>
          <w:lang w:val="en-GB"/>
        </w:rPr>
        <w:t xml:space="preserve"> ASTM 2172, is designed to assess bitumen content. Begin by getting a</w:t>
      </w:r>
      <w:r w:rsidR="00D23262">
        <w:rPr>
          <w:rFonts w:ascii="Times New Roman" w:hAnsi="Times New Roman" w:cs="Times New Roman"/>
          <w:lang w:val="en-GB"/>
        </w:rPr>
        <w:t> </w:t>
      </w:r>
      <w:r w:rsidRPr="005270A2">
        <w:rPr>
          <w:rFonts w:ascii="Times New Roman" w:hAnsi="Times New Roman" w:cs="Times New Roman"/>
          <w:lang w:val="en-GB"/>
        </w:rPr>
        <w:t>1000</w:t>
      </w:r>
      <w:r w:rsidR="00C6131C">
        <w:rPr>
          <w:rFonts w:ascii="Times New Roman" w:hAnsi="Times New Roman" w:cs="Times New Roman"/>
          <w:lang w:val="en-GB"/>
        </w:rPr>
        <w:t> </w:t>
      </w:r>
      <w:r w:rsidRPr="005270A2">
        <w:rPr>
          <w:rFonts w:ascii="Times New Roman" w:hAnsi="Times New Roman" w:cs="Times New Roman"/>
          <w:lang w:val="en-GB"/>
        </w:rPr>
        <w:t xml:space="preserve">g sample, then start the centrifugal extractor, allowing it to rotate slowly before progressively increasing the speed until the solvent stops flowing through the outlet. Introduce the sample (marked as weight 'A') into the centrifugal extractor and fill </w:t>
      </w:r>
      <w:r w:rsidR="00C6131C">
        <w:rPr>
          <w:rFonts w:ascii="Times New Roman" w:hAnsi="Times New Roman" w:cs="Times New Roman"/>
          <w:lang w:val="en-GB"/>
        </w:rPr>
        <w:t xml:space="preserve">it </w:t>
      </w:r>
      <w:r w:rsidRPr="005270A2">
        <w:rPr>
          <w:rFonts w:ascii="Times New Roman" w:hAnsi="Times New Roman" w:cs="Times New Roman"/>
          <w:lang w:val="en-GB"/>
        </w:rPr>
        <w:t>with 200 cc of benzene.</w:t>
      </w:r>
      <w:r w:rsidR="00D9748A" w:rsidRPr="005270A2">
        <w:rPr>
          <w:rFonts w:ascii="Times New Roman" w:hAnsi="Times New Roman" w:cs="Times New Roman"/>
          <w:lang w:val="en-GB"/>
        </w:rPr>
        <w:t xml:space="preserve"> The results for the recycled aggregate are shown in</w:t>
      </w:r>
      <w:r w:rsidR="00E50156">
        <w:rPr>
          <w:rFonts w:ascii="Times New Roman" w:hAnsi="Times New Roman" w:cs="Times New Roman"/>
          <w:lang w:val="en-GB"/>
        </w:rPr>
        <w:t xml:space="preserve"> Tabl</w:t>
      </w:r>
      <w:r w:rsidR="00D9748A" w:rsidRPr="005270A2">
        <w:rPr>
          <w:rFonts w:ascii="Times New Roman" w:hAnsi="Times New Roman" w:cs="Times New Roman"/>
          <w:lang w:val="en-GB"/>
        </w:rPr>
        <w:t xml:space="preserve">e </w:t>
      </w:r>
      <w:r w:rsidR="006A4488">
        <w:rPr>
          <w:rFonts w:ascii="Times New Roman" w:hAnsi="Times New Roman" w:cs="Times New Roman"/>
          <w:lang w:val="en-GB"/>
        </w:rPr>
        <w:t>3</w:t>
      </w:r>
      <w:r w:rsidR="00D9748A" w:rsidRPr="005270A2">
        <w:rPr>
          <w:rFonts w:ascii="Times New Roman" w:hAnsi="Times New Roman" w:cs="Times New Roman"/>
          <w:lang w:val="en-GB"/>
        </w:rPr>
        <w:t>.</w:t>
      </w:r>
      <w:r w:rsidR="009C3DBD">
        <w:rPr>
          <w:rFonts w:ascii="Times New Roman" w:hAnsi="Times New Roman" w:cs="Times New Roman"/>
          <w:lang w:val="en-GB"/>
        </w:rPr>
        <w:t xml:space="preserve"> </w:t>
      </w:r>
      <w:r w:rsidRPr="005270A2">
        <w:rPr>
          <w:rFonts w:ascii="Times New Roman" w:hAnsi="Times New Roman" w:cs="Times New Roman"/>
          <w:lang w:val="en-GB"/>
        </w:rPr>
        <w:t>Bitumen content = [(A</w:t>
      </w:r>
      <w:r w:rsidR="00C6131C">
        <w:rPr>
          <w:rFonts w:ascii="Times New Roman" w:hAnsi="Times New Roman" w:cs="Times New Roman"/>
          <w:lang w:val="en-GB"/>
        </w:rPr>
        <w:t xml:space="preserve"> </w:t>
      </w:r>
      <w:r w:rsidRPr="005270A2">
        <w:rPr>
          <w:rFonts w:ascii="Times New Roman" w:hAnsi="Times New Roman" w:cs="Times New Roman"/>
          <w:lang w:val="en-GB"/>
        </w:rPr>
        <w:t>-</w:t>
      </w:r>
      <w:r w:rsidR="00C6131C">
        <w:rPr>
          <w:rFonts w:ascii="Times New Roman" w:hAnsi="Times New Roman" w:cs="Times New Roman"/>
          <w:lang w:val="en-GB"/>
        </w:rPr>
        <w:t xml:space="preserve"> </w:t>
      </w:r>
      <w:r w:rsidRPr="005270A2">
        <w:rPr>
          <w:rFonts w:ascii="Times New Roman" w:hAnsi="Times New Roman" w:cs="Times New Roman"/>
          <w:lang w:val="en-GB"/>
        </w:rPr>
        <w:t xml:space="preserve">B)/B] </w:t>
      </w:r>
      <w:r w:rsidR="00C6131C">
        <w:rPr>
          <w:rFonts w:ascii="Times New Roman CE" w:hAnsi="Times New Roman CE" w:cs="Times New Roman"/>
          <w:lang w:val="en-GB"/>
        </w:rPr>
        <w:t>·</w:t>
      </w:r>
      <w:r w:rsidRPr="005270A2">
        <w:rPr>
          <w:rFonts w:ascii="Times New Roman" w:hAnsi="Times New Roman" w:cs="Times New Roman"/>
          <w:lang w:val="en-GB"/>
        </w:rPr>
        <w:t xml:space="preserve"> 100</w:t>
      </w:r>
      <w:r w:rsidR="000C68F2" w:rsidRPr="005270A2">
        <w:rPr>
          <w:rFonts w:ascii="Times New Roman" w:hAnsi="Times New Roman" w:cs="Times New Roman"/>
          <w:lang w:val="en-GB"/>
        </w:rPr>
        <w:t>%</w:t>
      </w:r>
      <w:r w:rsidR="009C3DBD">
        <w:rPr>
          <w:rFonts w:ascii="Times New Roman" w:hAnsi="Times New Roman" w:cs="Times New Roman"/>
          <w:lang w:val="en-GB"/>
        </w:rPr>
        <w:t xml:space="preserve">. </w:t>
      </w:r>
      <w:r w:rsidR="006A4488">
        <w:rPr>
          <w:rStyle w:val="Pogrubienie"/>
          <w:b w:val="0"/>
          <w:bCs w:val="0"/>
          <w:lang w:val="en-GB"/>
        </w:rPr>
        <w:br w:type="page"/>
      </w:r>
    </w:p>
    <w:p w14:paraId="09F32DD0" w14:textId="1094081E" w:rsidR="00FF573F" w:rsidRPr="005270A2" w:rsidRDefault="00FF573F" w:rsidP="00783B4C">
      <w:pPr>
        <w:pStyle w:val="Rn2"/>
        <w:rPr>
          <w:rStyle w:val="Pogrubienie"/>
          <w:b/>
          <w:bCs w:val="0"/>
          <w:lang w:val="en-GB"/>
        </w:rPr>
      </w:pPr>
      <w:r w:rsidRPr="005270A2">
        <w:rPr>
          <w:rStyle w:val="Pogrubienie"/>
          <w:b/>
          <w:bCs w:val="0"/>
          <w:lang w:val="en-GB"/>
        </w:rPr>
        <w:lastRenderedPageBreak/>
        <w:t>Result</w:t>
      </w:r>
    </w:p>
    <w:p w14:paraId="51312920" w14:textId="4014E1A5" w:rsidR="00FF573F" w:rsidRPr="005270A2" w:rsidRDefault="00FF573F" w:rsidP="007A0D94">
      <w:pPr>
        <w:pStyle w:val="Rtab"/>
        <w:rPr>
          <w:lang w:val="en-GB"/>
        </w:rPr>
      </w:pPr>
      <w:bookmarkStart w:id="14" w:name="_Toc310345782"/>
      <w:r w:rsidRPr="005270A2">
        <w:rPr>
          <w:b/>
          <w:bCs/>
          <w:lang w:val="en-GB"/>
        </w:rPr>
        <w:t xml:space="preserve">Table </w:t>
      </w:r>
      <w:r w:rsidR="006A4488">
        <w:rPr>
          <w:b/>
          <w:bCs/>
          <w:lang w:val="en-GB"/>
        </w:rPr>
        <w:t>3</w:t>
      </w:r>
      <w:r w:rsidR="00C41F8F" w:rsidRPr="005270A2">
        <w:rPr>
          <w:b/>
          <w:bCs/>
          <w:lang w:val="en-GB"/>
        </w:rPr>
        <w:t>.</w:t>
      </w:r>
      <w:r w:rsidRPr="00304A78">
        <w:rPr>
          <w:rStyle w:val="Pogrubienie"/>
          <w:rFonts w:cs="Times New Roman"/>
          <w:b w:val="0"/>
          <w:bCs w:val="0"/>
          <w:szCs w:val="20"/>
          <w:lang w:val="en-GB"/>
        </w:rPr>
        <w:t xml:space="preserve"> </w:t>
      </w:r>
      <w:r w:rsidRPr="005270A2">
        <w:rPr>
          <w:rStyle w:val="Pogrubienie"/>
          <w:rFonts w:cs="Times New Roman"/>
          <w:b w:val="0"/>
          <w:bCs w:val="0"/>
          <w:szCs w:val="20"/>
          <w:lang w:val="en-GB"/>
        </w:rPr>
        <w:t>Result of bitumen content test in recycled aggregate</w:t>
      </w:r>
      <w:bookmarkEnd w:id="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0"/>
        <w:gridCol w:w="2499"/>
      </w:tblGrid>
      <w:tr w:rsidR="00461A9F" w:rsidRPr="005270A2" w14:paraId="34929E7C" w14:textId="7A2867F4" w:rsidTr="00D23262">
        <w:trPr>
          <w:trHeight w:val="253"/>
          <w:jc w:val="center"/>
        </w:trPr>
        <w:tc>
          <w:tcPr>
            <w:tcW w:w="3450" w:type="dxa"/>
            <w:vAlign w:val="center"/>
          </w:tcPr>
          <w:p w14:paraId="6603A30A" w14:textId="374AC86C" w:rsidR="00461A9F" w:rsidRPr="005270A2" w:rsidRDefault="00461A9F" w:rsidP="0009106F">
            <w:pPr>
              <w:spacing w:after="0" w:line="240" w:lineRule="auto"/>
              <w:rPr>
                <w:rFonts w:ascii="Times New Roman" w:hAnsi="Times New Roman" w:cs="Times New Roman"/>
                <w:lang w:val="en-GB"/>
              </w:rPr>
            </w:pPr>
            <w:r w:rsidRPr="005270A2">
              <w:rPr>
                <w:rFonts w:ascii="Times New Roman" w:hAnsi="Times New Roman" w:cs="Times New Roman"/>
                <w:lang w:val="en-GB"/>
              </w:rPr>
              <w:t>Weight of sample (before test)</w:t>
            </w:r>
          </w:p>
        </w:tc>
        <w:tc>
          <w:tcPr>
            <w:tcW w:w="2499" w:type="dxa"/>
            <w:vAlign w:val="center"/>
          </w:tcPr>
          <w:p w14:paraId="7B28E5E3" w14:textId="5DA4AA93" w:rsidR="00461A9F" w:rsidRPr="005270A2" w:rsidRDefault="00461A9F" w:rsidP="00461A9F">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 g</w:t>
            </w:r>
          </w:p>
        </w:tc>
      </w:tr>
      <w:tr w:rsidR="00461A9F" w:rsidRPr="005270A2" w14:paraId="0647AA70" w14:textId="5F3EBEAC" w:rsidTr="00D23262">
        <w:trPr>
          <w:trHeight w:val="253"/>
          <w:jc w:val="center"/>
        </w:trPr>
        <w:tc>
          <w:tcPr>
            <w:tcW w:w="3450" w:type="dxa"/>
            <w:vAlign w:val="center"/>
          </w:tcPr>
          <w:p w14:paraId="77D6CB71" w14:textId="18237C2D" w:rsidR="00461A9F" w:rsidRPr="005270A2" w:rsidRDefault="00461A9F" w:rsidP="0009106F">
            <w:pPr>
              <w:spacing w:after="0" w:line="240" w:lineRule="auto"/>
              <w:rPr>
                <w:rFonts w:ascii="Times New Roman" w:hAnsi="Times New Roman" w:cs="Times New Roman"/>
                <w:lang w:val="en-GB"/>
              </w:rPr>
            </w:pPr>
            <w:r w:rsidRPr="005270A2">
              <w:rPr>
                <w:rFonts w:ascii="Times New Roman" w:hAnsi="Times New Roman" w:cs="Times New Roman"/>
                <w:lang w:val="en-GB"/>
              </w:rPr>
              <w:t>Weight of sample (after test)</w:t>
            </w:r>
          </w:p>
        </w:tc>
        <w:tc>
          <w:tcPr>
            <w:tcW w:w="2499" w:type="dxa"/>
            <w:vAlign w:val="center"/>
          </w:tcPr>
          <w:p w14:paraId="0525AB0C" w14:textId="1130B959" w:rsidR="00461A9F" w:rsidRPr="005270A2" w:rsidRDefault="00461A9F" w:rsidP="00461A9F">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990 g</w:t>
            </w:r>
          </w:p>
        </w:tc>
      </w:tr>
      <w:tr w:rsidR="00461A9F" w:rsidRPr="005270A2" w14:paraId="7F3A427B" w14:textId="3E2A2528" w:rsidTr="00D23262">
        <w:trPr>
          <w:trHeight w:val="253"/>
          <w:jc w:val="center"/>
        </w:trPr>
        <w:tc>
          <w:tcPr>
            <w:tcW w:w="3450" w:type="dxa"/>
            <w:vAlign w:val="center"/>
          </w:tcPr>
          <w:p w14:paraId="06622BE2" w14:textId="5AD645CB" w:rsidR="00461A9F" w:rsidRPr="005270A2" w:rsidRDefault="00461A9F" w:rsidP="0009106F">
            <w:pPr>
              <w:spacing w:after="0" w:line="240" w:lineRule="auto"/>
              <w:rPr>
                <w:rFonts w:ascii="Times New Roman" w:hAnsi="Times New Roman" w:cs="Times New Roman"/>
                <w:lang w:val="en-GB"/>
              </w:rPr>
            </w:pPr>
            <w:r w:rsidRPr="005270A2">
              <w:rPr>
                <w:rFonts w:ascii="Times New Roman" w:hAnsi="Times New Roman" w:cs="Times New Roman"/>
                <w:lang w:val="en-GB"/>
              </w:rPr>
              <w:t>Bitumen content</w:t>
            </w:r>
          </w:p>
        </w:tc>
        <w:tc>
          <w:tcPr>
            <w:tcW w:w="2499" w:type="dxa"/>
            <w:vAlign w:val="center"/>
          </w:tcPr>
          <w:p w14:paraId="71E03344" w14:textId="77777777" w:rsidR="00461A9F" w:rsidRPr="005270A2" w:rsidRDefault="00461A9F" w:rsidP="00461A9F">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(10/1000) 100 = 1%</w:t>
            </w:r>
          </w:p>
        </w:tc>
      </w:tr>
    </w:tbl>
    <w:p w14:paraId="70637EB8" w14:textId="77777777" w:rsidR="00FF573F" w:rsidRPr="005270A2" w:rsidRDefault="00FF573F" w:rsidP="00783B4C">
      <w:pPr>
        <w:pStyle w:val="Rn2"/>
        <w:rPr>
          <w:lang w:val="en-GB"/>
        </w:rPr>
      </w:pPr>
      <w:r w:rsidRPr="005270A2">
        <w:rPr>
          <w:lang w:val="en-GB"/>
        </w:rPr>
        <w:t>Specific gravity test</w:t>
      </w:r>
    </w:p>
    <w:p w14:paraId="0A31A342" w14:textId="51EF844C" w:rsidR="00D9748A" w:rsidRPr="005270A2" w:rsidRDefault="00FF573F" w:rsidP="007A0D94">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 xml:space="preserve">The specific gravity of fine and coarse aggregate is determined </w:t>
      </w:r>
      <w:r w:rsidR="00C6131C">
        <w:rPr>
          <w:rFonts w:ascii="Times New Roman" w:hAnsi="Times New Roman" w:cs="Times New Roman"/>
          <w:lang w:val="en-GB"/>
        </w:rPr>
        <w:t>following</w:t>
      </w:r>
      <w:r w:rsidRPr="005270A2">
        <w:rPr>
          <w:rFonts w:ascii="Times New Roman" w:hAnsi="Times New Roman" w:cs="Times New Roman"/>
          <w:lang w:val="en-GB"/>
        </w:rPr>
        <w:t xml:space="preserve"> IS: 2386 (Part 3), using a pycnometer bottle and a wire basket with a buoyancy balance.</w:t>
      </w:r>
      <w:r w:rsidR="00D9748A" w:rsidRPr="005270A2">
        <w:rPr>
          <w:rFonts w:ascii="Times New Roman" w:hAnsi="Times New Roman" w:cs="Times New Roman"/>
          <w:lang w:val="en-GB"/>
        </w:rPr>
        <w:t xml:space="preserve"> The results for the fresh and recycled aggregate for the specific gravity are shown in</w:t>
      </w:r>
      <w:r w:rsidR="00E50156">
        <w:rPr>
          <w:rFonts w:ascii="Times New Roman" w:hAnsi="Times New Roman" w:cs="Times New Roman"/>
          <w:lang w:val="en-GB"/>
        </w:rPr>
        <w:t xml:space="preserve"> Tabl</w:t>
      </w:r>
      <w:r w:rsidR="00D9748A" w:rsidRPr="005270A2">
        <w:rPr>
          <w:rFonts w:ascii="Times New Roman" w:hAnsi="Times New Roman" w:cs="Times New Roman"/>
          <w:lang w:val="en-GB"/>
        </w:rPr>
        <w:t xml:space="preserve">e </w:t>
      </w:r>
      <w:r w:rsidR="006A4488">
        <w:rPr>
          <w:rFonts w:ascii="Times New Roman" w:hAnsi="Times New Roman" w:cs="Times New Roman"/>
          <w:lang w:val="en-GB"/>
        </w:rPr>
        <w:t>4</w:t>
      </w:r>
      <w:r w:rsidR="00D9748A" w:rsidRPr="005270A2">
        <w:rPr>
          <w:rFonts w:ascii="Times New Roman" w:hAnsi="Times New Roman" w:cs="Times New Roman"/>
          <w:lang w:val="en-GB"/>
        </w:rPr>
        <w:t>.</w:t>
      </w:r>
    </w:p>
    <w:p w14:paraId="2959F5E0" w14:textId="77777777" w:rsidR="003B341D" w:rsidRPr="005270A2" w:rsidRDefault="003B341D" w:rsidP="007A0D94">
      <w:pPr>
        <w:pStyle w:val="Legenda"/>
        <w:ind w:firstLine="284"/>
        <w:rPr>
          <w:rFonts w:ascii="Times New Roman" w:hAnsi="Times New Roman"/>
          <w:color w:val="auto"/>
          <w:sz w:val="22"/>
          <w:szCs w:val="22"/>
          <w:lang w:val="en-GB"/>
        </w:rPr>
      </w:pPr>
      <w:bookmarkStart w:id="15" w:name="_Toc310345783"/>
    </w:p>
    <w:p w14:paraId="3FF1B7D3" w14:textId="1F3FB6F5" w:rsidR="00FF573F" w:rsidRPr="005270A2" w:rsidRDefault="00FF573F" w:rsidP="007A0D94">
      <w:pPr>
        <w:pStyle w:val="Rtab"/>
        <w:rPr>
          <w:lang w:val="en-GB"/>
        </w:rPr>
      </w:pPr>
      <w:r w:rsidRPr="005270A2">
        <w:rPr>
          <w:b/>
          <w:lang w:val="en-GB"/>
        </w:rPr>
        <w:t xml:space="preserve">Table </w:t>
      </w:r>
      <w:r w:rsidR="006A4488">
        <w:rPr>
          <w:b/>
          <w:lang w:val="en-GB"/>
        </w:rPr>
        <w:t>4</w:t>
      </w:r>
      <w:r w:rsidR="00C41F8F" w:rsidRPr="005270A2">
        <w:rPr>
          <w:b/>
          <w:lang w:val="en-GB"/>
        </w:rPr>
        <w:t>.</w:t>
      </w:r>
      <w:r w:rsidRPr="00304A78">
        <w:rPr>
          <w:bCs/>
          <w:lang w:val="en-GB"/>
        </w:rPr>
        <w:t xml:space="preserve"> </w:t>
      </w:r>
      <w:r w:rsidR="00C6131C">
        <w:rPr>
          <w:lang w:val="en-GB"/>
        </w:rPr>
        <w:t>The s</w:t>
      </w:r>
      <w:r w:rsidRPr="005270A2">
        <w:rPr>
          <w:lang w:val="en-GB"/>
        </w:rPr>
        <w:t>pecific gravity of different grade</w:t>
      </w:r>
      <w:r w:rsidR="00C6131C">
        <w:rPr>
          <w:lang w:val="en-GB"/>
        </w:rPr>
        <w:t>s</w:t>
      </w:r>
      <w:r w:rsidRPr="005270A2">
        <w:rPr>
          <w:lang w:val="en-GB"/>
        </w:rPr>
        <w:t xml:space="preserve"> of aggregate</w:t>
      </w:r>
      <w:bookmarkEnd w:id="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30"/>
        <w:gridCol w:w="2769"/>
      </w:tblGrid>
      <w:tr w:rsidR="00461A9F" w:rsidRPr="005270A2" w14:paraId="4349197C" w14:textId="424E9CBD" w:rsidTr="0009106F">
        <w:trPr>
          <w:trHeight w:val="340"/>
          <w:jc w:val="center"/>
        </w:trPr>
        <w:tc>
          <w:tcPr>
            <w:tcW w:w="4030" w:type="dxa"/>
            <w:vAlign w:val="center"/>
          </w:tcPr>
          <w:p w14:paraId="3725E182" w14:textId="3107DF72" w:rsidR="00461A9F" w:rsidRPr="005270A2" w:rsidRDefault="00461A9F" w:rsidP="0009106F">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Type of Material</w:t>
            </w:r>
          </w:p>
        </w:tc>
        <w:tc>
          <w:tcPr>
            <w:tcW w:w="2769" w:type="dxa"/>
            <w:vAlign w:val="center"/>
          </w:tcPr>
          <w:p w14:paraId="5CDFE4C9" w14:textId="77777777" w:rsidR="00461A9F" w:rsidRPr="005270A2" w:rsidRDefault="00461A9F" w:rsidP="0009106F">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Value for Specific Gravity</w:t>
            </w:r>
          </w:p>
        </w:tc>
      </w:tr>
      <w:tr w:rsidR="00461A9F" w:rsidRPr="005270A2" w14:paraId="11743C66" w14:textId="16460925" w:rsidTr="0009106F">
        <w:trPr>
          <w:trHeight w:val="283"/>
          <w:jc w:val="center"/>
        </w:trPr>
        <w:tc>
          <w:tcPr>
            <w:tcW w:w="4030" w:type="dxa"/>
            <w:vAlign w:val="center"/>
          </w:tcPr>
          <w:p w14:paraId="66637B0B" w14:textId="7E893F6D" w:rsidR="00461A9F" w:rsidRPr="005270A2" w:rsidRDefault="00461A9F" w:rsidP="0009106F">
            <w:pPr>
              <w:spacing w:after="0" w:line="240" w:lineRule="auto"/>
              <w:rPr>
                <w:rFonts w:ascii="Times New Roman" w:hAnsi="Times New Roman" w:cs="Times New Roman"/>
                <w:lang w:val="en-GB"/>
              </w:rPr>
            </w:pPr>
            <w:r w:rsidRPr="005270A2">
              <w:rPr>
                <w:rFonts w:ascii="Times New Roman" w:hAnsi="Times New Roman" w:cs="Times New Roman"/>
                <w:lang w:val="en-GB"/>
              </w:rPr>
              <w:t>Recycled aggregate (20 mm)</w:t>
            </w:r>
          </w:p>
        </w:tc>
        <w:tc>
          <w:tcPr>
            <w:tcW w:w="2769" w:type="dxa"/>
            <w:vAlign w:val="center"/>
          </w:tcPr>
          <w:p w14:paraId="17D99C59" w14:textId="77777777" w:rsidR="00461A9F" w:rsidRPr="005270A2" w:rsidRDefault="00461A9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2.53</w:t>
            </w:r>
          </w:p>
        </w:tc>
      </w:tr>
      <w:tr w:rsidR="00461A9F" w:rsidRPr="005270A2" w14:paraId="68142F1B" w14:textId="11E6A969" w:rsidTr="0009106F">
        <w:trPr>
          <w:trHeight w:val="283"/>
          <w:jc w:val="center"/>
        </w:trPr>
        <w:tc>
          <w:tcPr>
            <w:tcW w:w="4030" w:type="dxa"/>
            <w:vAlign w:val="center"/>
          </w:tcPr>
          <w:p w14:paraId="333DE202" w14:textId="1F67B317" w:rsidR="00461A9F" w:rsidRPr="005270A2" w:rsidRDefault="00461A9F" w:rsidP="0009106F">
            <w:pPr>
              <w:spacing w:after="0" w:line="240" w:lineRule="auto"/>
              <w:rPr>
                <w:rFonts w:ascii="Times New Roman" w:hAnsi="Times New Roman" w:cs="Times New Roman"/>
                <w:lang w:val="en-GB"/>
              </w:rPr>
            </w:pPr>
            <w:r w:rsidRPr="005270A2">
              <w:rPr>
                <w:rFonts w:ascii="Times New Roman" w:hAnsi="Times New Roman" w:cs="Times New Roman"/>
                <w:lang w:val="en-GB"/>
              </w:rPr>
              <w:t>Fresh aggregate (20</w:t>
            </w:r>
            <w:r>
              <w:rPr>
                <w:rFonts w:ascii="Times New Roman" w:hAnsi="Times New Roman" w:cs="Times New Roman"/>
                <w:lang w:val="en-GB"/>
              </w:rPr>
              <w:t xml:space="preserve"> </w:t>
            </w:r>
            <w:r w:rsidRPr="005270A2">
              <w:rPr>
                <w:rFonts w:ascii="Times New Roman" w:hAnsi="Times New Roman" w:cs="Times New Roman"/>
                <w:lang w:val="en-GB"/>
              </w:rPr>
              <w:t>mm )</w:t>
            </w:r>
          </w:p>
        </w:tc>
        <w:tc>
          <w:tcPr>
            <w:tcW w:w="2769" w:type="dxa"/>
            <w:vAlign w:val="center"/>
          </w:tcPr>
          <w:p w14:paraId="58FDCF39" w14:textId="77777777" w:rsidR="00461A9F" w:rsidRPr="005270A2" w:rsidRDefault="00461A9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2.72</w:t>
            </w:r>
          </w:p>
        </w:tc>
      </w:tr>
      <w:tr w:rsidR="00461A9F" w:rsidRPr="005270A2" w14:paraId="247EEB33" w14:textId="43910C15" w:rsidTr="0009106F">
        <w:trPr>
          <w:trHeight w:val="283"/>
          <w:jc w:val="center"/>
        </w:trPr>
        <w:tc>
          <w:tcPr>
            <w:tcW w:w="4030" w:type="dxa"/>
            <w:vAlign w:val="center"/>
          </w:tcPr>
          <w:p w14:paraId="69600A7A" w14:textId="5C6D2DCA" w:rsidR="00461A9F" w:rsidRPr="005270A2" w:rsidRDefault="00461A9F" w:rsidP="0009106F">
            <w:pPr>
              <w:spacing w:after="0" w:line="240" w:lineRule="auto"/>
              <w:rPr>
                <w:rFonts w:ascii="Times New Roman" w:hAnsi="Times New Roman" w:cs="Times New Roman"/>
                <w:lang w:val="en-GB"/>
              </w:rPr>
            </w:pPr>
            <w:r w:rsidRPr="005270A2">
              <w:rPr>
                <w:rFonts w:ascii="Times New Roman" w:hAnsi="Times New Roman" w:cs="Times New Roman"/>
                <w:lang w:val="en-GB"/>
              </w:rPr>
              <w:t xml:space="preserve">Fresh aggregate </w:t>
            </w:r>
            <w:r w:rsidRPr="005270A2">
              <w:rPr>
                <w:lang w:val="en-GB"/>
              </w:rPr>
              <w:t>(</w:t>
            </w:r>
            <w:r w:rsidRPr="005270A2">
              <w:rPr>
                <w:rFonts w:ascii="Times New Roman" w:hAnsi="Times New Roman" w:cs="Times New Roman"/>
                <w:lang w:val="en-GB"/>
              </w:rPr>
              <w:t>40 mm)</w:t>
            </w:r>
          </w:p>
        </w:tc>
        <w:tc>
          <w:tcPr>
            <w:tcW w:w="2769" w:type="dxa"/>
            <w:vAlign w:val="center"/>
          </w:tcPr>
          <w:p w14:paraId="2E89649C" w14:textId="77777777" w:rsidR="00461A9F" w:rsidRPr="005270A2" w:rsidRDefault="00461A9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2.62</w:t>
            </w:r>
          </w:p>
        </w:tc>
      </w:tr>
      <w:tr w:rsidR="00461A9F" w:rsidRPr="005270A2" w14:paraId="2913571A" w14:textId="52152040" w:rsidTr="0009106F">
        <w:trPr>
          <w:trHeight w:val="283"/>
          <w:jc w:val="center"/>
        </w:trPr>
        <w:tc>
          <w:tcPr>
            <w:tcW w:w="4030" w:type="dxa"/>
            <w:vAlign w:val="center"/>
          </w:tcPr>
          <w:p w14:paraId="3411C730" w14:textId="23BB1DA6" w:rsidR="00461A9F" w:rsidRPr="005270A2" w:rsidRDefault="00461A9F" w:rsidP="0009106F">
            <w:pPr>
              <w:spacing w:after="0" w:line="240" w:lineRule="auto"/>
              <w:rPr>
                <w:rFonts w:ascii="Times New Roman" w:hAnsi="Times New Roman" w:cs="Times New Roman"/>
                <w:lang w:val="en-GB"/>
              </w:rPr>
            </w:pPr>
            <w:r w:rsidRPr="005270A2">
              <w:rPr>
                <w:rFonts w:ascii="Times New Roman" w:hAnsi="Times New Roman" w:cs="Times New Roman"/>
                <w:lang w:val="en-GB"/>
              </w:rPr>
              <w:t>Fresh aggregate (10 mm)</w:t>
            </w:r>
          </w:p>
        </w:tc>
        <w:tc>
          <w:tcPr>
            <w:tcW w:w="2769" w:type="dxa"/>
            <w:vAlign w:val="center"/>
          </w:tcPr>
          <w:p w14:paraId="0F830B19" w14:textId="77777777" w:rsidR="00461A9F" w:rsidRPr="005270A2" w:rsidRDefault="00461A9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2.65</w:t>
            </w:r>
          </w:p>
        </w:tc>
      </w:tr>
      <w:tr w:rsidR="00461A9F" w:rsidRPr="005270A2" w14:paraId="5BB5426A" w14:textId="0AD06EE1" w:rsidTr="0009106F">
        <w:trPr>
          <w:trHeight w:val="283"/>
          <w:jc w:val="center"/>
        </w:trPr>
        <w:tc>
          <w:tcPr>
            <w:tcW w:w="4030" w:type="dxa"/>
            <w:vAlign w:val="center"/>
          </w:tcPr>
          <w:p w14:paraId="6601520A" w14:textId="4869F3CF" w:rsidR="00461A9F" w:rsidRPr="005270A2" w:rsidRDefault="00461A9F" w:rsidP="0009106F">
            <w:pPr>
              <w:spacing w:after="0" w:line="240" w:lineRule="auto"/>
              <w:rPr>
                <w:rFonts w:ascii="Times New Roman" w:hAnsi="Times New Roman" w:cs="Times New Roman"/>
                <w:lang w:val="en-GB"/>
              </w:rPr>
            </w:pPr>
            <w:r w:rsidRPr="005270A2">
              <w:rPr>
                <w:rFonts w:ascii="Times New Roman" w:hAnsi="Times New Roman" w:cs="Times New Roman"/>
                <w:lang w:val="en-GB"/>
              </w:rPr>
              <w:t>Stone dust</w:t>
            </w:r>
          </w:p>
        </w:tc>
        <w:tc>
          <w:tcPr>
            <w:tcW w:w="2769" w:type="dxa"/>
            <w:vAlign w:val="center"/>
          </w:tcPr>
          <w:p w14:paraId="793A51C7" w14:textId="77777777" w:rsidR="00461A9F" w:rsidRPr="005270A2" w:rsidRDefault="00461A9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2.60</w:t>
            </w:r>
          </w:p>
        </w:tc>
      </w:tr>
    </w:tbl>
    <w:p w14:paraId="4EC4D671" w14:textId="77777777" w:rsidR="00FF573F" w:rsidRPr="005270A2" w:rsidRDefault="00FF573F" w:rsidP="00783B4C">
      <w:pPr>
        <w:spacing w:after="0" w:line="240" w:lineRule="auto"/>
        <w:jc w:val="both"/>
        <w:rPr>
          <w:rFonts w:ascii="Times New Roman" w:hAnsi="Times New Roman" w:cs="Times New Roman"/>
          <w:lang w:val="en-GB"/>
        </w:rPr>
      </w:pPr>
    </w:p>
    <w:p w14:paraId="5AFA8A07" w14:textId="77777777" w:rsidR="00FF573F" w:rsidRPr="005270A2" w:rsidRDefault="00FF573F" w:rsidP="00783B4C">
      <w:pPr>
        <w:pStyle w:val="Rn2"/>
        <w:rPr>
          <w:lang w:val="en-GB"/>
        </w:rPr>
      </w:pPr>
      <w:bookmarkStart w:id="16" w:name="_Toc310498299"/>
      <w:r w:rsidRPr="005270A2">
        <w:rPr>
          <w:lang w:val="en-GB"/>
        </w:rPr>
        <w:t>Elongation index test</w:t>
      </w:r>
      <w:bookmarkEnd w:id="16"/>
    </w:p>
    <w:p w14:paraId="6A017808" w14:textId="27F3DA61" w:rsidR="00FF573F" w:rsidRPr="005270A2" w:rsidRDefault="00FF573F" w:rsidP="00AC0AA4">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 xml:space="preserve">The flaking and elongation indices are determined during the form test for coarse aggregates. The elongation index is calculated using the following formula: Elongation index = (weight of the aggregate with the maximum dimension larger than 1.8 times the average dimension of the sample / total weight) × 100. This computation is performed using a length gauge. The test </w:t>
      </w:r>
      <w:r w:rsidR="00C6131C">
        <w:rPr>
          <w:rFonts w:ascii="Times New Roman" w:hAnsi="Times New Roman" w:cs="Times New Roman"/>
          <w:lang w:val="en-GB"/>
        </w:rPr>
        <w:t>uses</w:t>
      </w:r>
      <w:r w:rsidRPr="005270A2">
        <w:rPr>
          <w:rFonts w:ascii="Times New Roman" w:hAnsi="Times New Roman" w:cs="Times New Roman"/>
          <w:lang w:val="en-GB"/>
        </w:rPr>
        <w:t xml:space="preserve"> fresh and recycled aggregates with a particle size of 20 mm.</w:t>
      </w:r>
      <w:r w:rsidR="00AC0AA4">
        <w:rPr>
          <w:rFonts w:ascii="Times New Roman" w:hAnsi="Times New Roman" w:cs="Times New Roman"/>
          <w:lang w:val="en-GB"/>
        </w:rPr>
        <w:t xml:space="preserve"> </w:t>
      </w:r>
      <w:r w:rsidRPr="005270A2">
        <w:rPr>
          <w:rFonts w:ascii="Times New Roman" w:hAnsi="Times New Roman" w:cs="Times New Roman"/>
          <w:lang w:val="en-GB"/>
        </w:rPr>
        <w:t>Elongation index = 15</w:t>
      </w:r>
      <w:r w:rsidR="000C68F2" w:rsidRPr="005270A2">
        <w:rPr>
          <w:rFonts w:ascii="Times New Roman" w:hAnsi="Times New Roman" w:cs="Times New Roman"/>
          <w:lang w:val="en-GB"/>
        </w:rPr>
        <w:t>%</w:t>
      </w:r>
      <w:r w:rsidRPr="005270A2">
        <w:rPr>
          <w:rFonts w:ascii="Times New Roman" w:hAnsi="Times New Roman" w:cs="Times New Roman"/>
          <w:lang w:val="en-GB"/>
        </w:rPr>
        <w:t xml:space="preserve"> for fresh aggregate</w:t>
      </w:r>
      <w:r w:rsidR="00AC0AA4">
        <w:rPr>
          <w:rFonts w:ascii="Times New Roman" w:hAnsi="Times New Roman" w:cs="Times New Roman"/>
          <w:lang w:val="en-GB"/>
        </w:rPr>
        <w:t xml:space="preserve"> and </w:t>
      </w:r>
      <w:r w:rsidRPr="005270A2">
        <w:rPr>
          <w:rFonts w:ascii="Times New Roman" w:hAnsi="Times New Roman" w:cs="Times New Roman"/>
          <w:lang w:val="en-GB"/>
        </w:rPr>
        <w:t>12.5</w:t>
      </w:r>
      <w:r w:rsidR="000C68F2" w:rsidRPr="005270A2">
        <w:rPr>
          <w:rFonts w:ascii="Times New Roman" w:hAnsi="Times New Roman" w:cs="Times New Roman"/>
          <w:lang w:val="en-GB"/>
        </w:rPr>
        <w:t>%</w:t>
      </w:r>
      <w:r w:rsidRPr="005270A2">
        <w:rPr>
          <w:rFonts w:ascii="Times New Roman" w:hAnsi="Times New Roman" w:cs="Times New Roman"/>
          <w:lang w:val="en-GB"/>
        </w:rPr>
        <w:t xml:space="preserve"> for recycled aggregate</w:t>
      </w:r>
    </w:p>
    <w:p w14:paraId="615A3C10" w14:textId="2F55B687" w:rsidR="00FF573F" w:rsidRPr="005270A2" w:rsidRDefault="00AE08A6" w:rsidP="00783B4C">
      <w:pPr>
        <w:pStyle w:val="Rn2"/>
        <w:rPr>
          <w:lang w:val="en-GB"/>
        </w:rPr>
      </w:pPr>
      <w:bookmarkStart w:id="17" w:name="_Toc310498303"/>
      <w:r w:rsidRPr="005270A2">
        <w:rPr>
          <w:lang w:val="en-GB"/>
        </w:rPr>
        <w:t>10.1</w:t>
      </w:r>
      <w:r w:rsidR="00070014" w:rsidRPr="005270A2">
        <w:rPr>
          <w:lang w:val="en-GB"/>
        </w:rPr>
        <w:t>.</w:t>
      </w:r>
      <w:r w:rsidRPr="005270A2">
        <w:rPr>
          <w:lang w:val="en-GB"/>
        </w:rPr>
        <w:t xml:space="preserve"> </w:t>
      </w:r>
      <w:r w:rsidR="00FF573F" w:rsidRPr="005270A2">
        <w:rPr>
          <w:lang w:val="en-GB"/>
        </w:rPr>
        <w:t>Job mix formula</w:t>
      </w:r>
      <w:bookmarkEnd w:id="17"/>
    </w:p>
    <w:p w14:paraId="5DBF092D" w14:textId="06481D4E" w:rsidR="00FF573F" w:rsidRPr="005270A2" w:rsidRDefault="00AE08A6" w:rsidP="00783B4C">
      <w:pPr>
        <w:pStyle w:val="Rn3"/>
        <w:rPr>
          <w:lang w:val="en-GB"/>
        </w:rPr>
      </w:pPr>
      <w:bookmarkStart w:id="18" w:name="_Toc310498304"/>
      <w:r w:rsidRPr="005270A2">
        <w:rPr>
          <w:lang w:val="en-GB"/>
        </w:rPr>
        <w:t>10.1.1</w:t>
      </w:r>
      <w:r w:rsidR="00070014" w:rsidRPr="005270A2">
        <w:rPr>
          <w:lang w:val="en-GB"/>
        </w:rPr>
        <w:t>.</w:t>
      </w:r>
      <w:r w:rsidRPr="005270A2">
        <w:rPr>
          <w:lang w:val="en-GB"/>
        </w:rPr>
        <w:t xml:space="preserve"> </w:t>
      </w:r>
      <w:r w:rsidR="00FF573F" w:rsidRPr="005270A2">
        <w:rPr>
          <w:lang w:val="en-GB"/>
        </w:rPr>
        <w:t>Mix design of GSB</w:t>
      </w:r>
      <w:bookmarkEnd w:id="18"/>
    </w:p>
    <w:p w14:paraId="2FF6CF6D" w14:textId="0FEB5E84" w:rsidR="00FF573F" w:rsidRPr="005270A2" w:rsidRDefault="00FF573F" w:rsidP="00070014">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 xml:space="preserve">Mix design of GSB with diverse categories of resources </w:t>
      </w:r>
      <w:r w:rsidR="00AC0AA4">
        <w:rPr>
          <w:rFonts w:ascii="Times New Roman" w:hAnsi="Times New Roman" w:cs="Times New Roman"/>
          <w:lang w:val="en-GB"/>
        </w:rPr>
        <w:t>is</w:t>
      </w:r>
      <w:r w:rsidRPr="005270A2">
        <w:rPr>
          <w:rFonts w:ascii="Times New Roman" w:hAnsi="Times New Roman" w:cs="Times New Roman"/>
          <w:lang w:val="en-GB"/>
        </w:rPr>
        <w:t xml:space="preserve"> organized by analytical technique</w:t>
      </w:r>
      <w:r w:rsidR="00AC0AA4">
        <w:rPr>
          <w:rFonts w:ascii="Times New Roman" w:hAnsi="Times New Roman" w:cs="Times New Roman"/>
          <w:lang w:val="en-GB"/>
        </w:rPr>
        <w:t>s</w:t>
      </w:r>
      <w:r w:rsidRPr="005270A2">
        <w:rPr>
          <w:rFonts w:ascii="Times New Roman" w:hAnsi="Times New Roman" w:cs="Times New Roman"/>
          <w:lang w:val="en-GB"/>
        </w:rPr>
        <w:t xml:space="preserve"> and accessible in</w:t>
      </w:r>
      <w:r w:rsidR="00E50156">
        <w:rPr>
          <w:rFonts w:ascii="Times New Roman" w:hAnsi="Times New Roman" w:cs="Times New Roman"/>
          <w:lang w:val="en-GB"/>
        </w:rPr>
        <w:t xml:space="preserve"> Tabl</w:t>
      </w:r>
      <w:r w:rsidRPr="005270A2">
        <w:rPr>
          <w:rFonts w:ascii="Times New Roman" w:hAnsi="Times New Roman" w:cs="Times New Roman"/>
          <w:lang w:val="en-GB"/>
        </w:rPr>
        <w:t>e</w:t>
      </w:r>
      <w:r w:rsidR="00AC0AA4">
        <w:rPr>
          <w:rFonts w:ascii="Times New Roman" w:hAnsi="Times New Roman" w:cs="Times New Roman"/>
          <w:lang w:val="en-GB"/>
        </w:rPr>
        <w:t>s</w:t>
      </w:r>
      <w:r w:rsidRPr="005270A2">
        <w:rPr>
          <w:rFonts w:ascii="Times New Roman" w:hAnsi="Times New Roman" w:cs="Times New Roman"/>
          <w:lang w:val="en-GB"/>
        </w:rPr>
        <w:t xml:space="preserve"> </w:t>
      </w:r>
      <w:r w:rsidR="006A4488">
        <w:rPr>
          <w:rFonts w:ascii="Times New Roman" w:hAnsi="Times New Roman" w:cs="Times New Roman"/>
          <w:lang w:val="en-GB"/>
        </w:rPr>
        <w:t>5</w:t>
      </w:r>
      <w:r w:rsidRPr="005270A2">
        <w:rPr>
          <w:rFonts w:ascii="Times New Roman" w:hAnsi="Times New Roman" w:cs="Times New Roman"/>
          <w:lang w:val="en-GB"/>
        </w:rPr>
        <w:t xml:space="preserve"> and </w:t>
      </w:r>
      <w:r w:rsidR="006A4488">
        <w:rPr>
          <w:rFonts w:ascii="Times New Roman" w:hAnsi="Times New Roman" w:cs="Times New Roman"/>
          <w:lang w:val="en-GB"/>
        </w:rPr>
        <w:t>6</w:t>
      </w:r>
      <w:r w:rsidRPr="005270A2">
        <w:rPr>
          <w:rFonts w:ascii="Times New Roman" w:hAnsi="Times New Roman" w:cs="Times New Roman"/>
          <w:lang w:val="en-GB"/>
        </w:rPr>
        <w:t xml:space="preserve">. </w:t>
      </w:r>
      <w:r w:rsidR="00AC0AA4">
        <w:rPr>
          <w:rFonts w:ascii="Times New Roman" w:hAnsi="Times New Roman" w:cs="Times New Roman"/>
          <w:lang w:val="en-GB"/>
        </w:rPr>
        <w:t>The r</w:t>
      </w:r>
      <w:r w:rsidRPr="005270A2">
        <w:rPr>
          <w:rFonts w:ascii="Times New Roman" w:hAnsi="Times New Roman" w:cs="Times New Roman"/>
          <w:lang w:val="en-GB"/>
        </w:rPr>
        <w:t xml:space="preserve">esult is also shown in graphical form in </w:t>
      </w:r>
      <w:r w:rsidR="00E50156">
        <w:rPr>
          <w:rFonts w:ascii="Times New Roman" w:hAnsi="Times New Roman" w:cs="Times New Roman"/>
          <w:lang w:val="en-GB"/>
        </w:rPr>
        <w:t>Fig</w:t>
      </w:r>
      <w:r w:rsidR="00D9748A" w:rsidRPr="005270A2">
        <w:rPr>
          <w:rFonts w:ascii="Times New Roman" w:hAnsi="Times New Roman" w:cs="Times New Roman"/>
          <w:lang w:val="en-GB"/>
        </w:rPr>
        <w:t xml:space="preserve">ure 6 </w:t>
      </w:r>
      <w:r w:rsidRPr="005270A2">
        <w:rPr>
          <w:rFonts w:ascii="Times New Roman" w:hAnsi="Times New Roman" w:cs="Times New Roman"/>
          <w:lang w:val="en-GB"/>
        </w:rPr>
        <w:t xml:space="preserve">and </w:t>
      </w:r>
      <w:r w:rsidR="00E50156">
        <w:rPr>
          <w:rFonts w:ascii="Times New Roman" w:hAnsi="Times New Roman" w:cs="Times New Roman"/>
          <w:lang w:val="en-GB"/>
        </w:rPr>
        <w:t>Fig</w:t>
      </w:r>
      <w:r w:rsidR="00D9748A" w:rsidRPr="005270A2">
        <w:rPr>
          <w:rFonts w:ascii="Times New Roman" w:hAnsi="Times New Roman" w:cs="Times New Roman"/>
          <w:lang w:val="en-GB"/>
        </w:rPr>
        <w:t>ure 7</w:t>
      </w:r>
      <w:r w:rsidRPr="005270A2">
        <w:rPr>
          <w:rFonts w:ascii="Times New Roman" w:hAnsi="Times New Roman" w:cs="Times New Roman"/>
          <w:lang w:val="en-GB"/>
        </w:rPr>
        <w:t>.</w:t>
      </w:r>
      <w:bookmarkStart w:id="19" w:name="_Ref309377310"/>
    </w:p>
    <w:p w14:paraId="5E95FB57" w14:textId="77777777" w:rsidR="00102846" w:rsidRPr="005270A2" w:rsidRDefault="00102846" w:rsidP="00070014">
      <w:pPr>
        <w:spacing w:after="0" w:line="240" w:lineRule="auto"/>
        <w:ind w:firstLine="284"/>
        <w:jc w:val="both"/>
        <w:rPr>
          <w:rFonts w:ascii="Times New Roman" w:hAnsi="Times New Roman" w:cs="Times New Roman"/>
          <w:lang w:val="en-GB"/>
        </w:rPr>
      </w:pPr>
      <w:bookmarkStart w:id="20" w:name="_Toc310345784"/>
    </w:p>
    <w:p w14:paraId="470E127C" w14:textId="6C7EDEFE" w:rsidR="00FF573F" w:rsidRPr="005270A2" w:rsidRDefault="00FF573F" w:rsidP="00070014">
      <w:pPr>
        <w:pStyle w:val="Rtab"/>
        <w:rPr>
          <w:b/>
          <w:bCs/>
          <w:lang w:val="en-GB"/>
        </w:rPr>
      </w:pPr>
      <w:r w:rsidRPr="005270A2">
        <w:rPr>
          <w:b/>
          <w:bCs/>
          <w:lang w:val="en-GB"/>
        </w:rPr>
        <w:t xml:space="preserve">Table </w:t>
      </w:r>
      <w:bookmarkEnd w:id="19"/>
      <w:r w:rsidR="006A4488">
        <w:rPr>
          <w:b/>
          <w:bCs/>
          <w:lang w:val="en-GB"/>
        </w:rPr>
        <w:t>5</w:t>
      </w:r>
      <w:r w:rsidR="00C41F8F" w:rsidRPr="005270A2">
        <w:rPr>
          <w:b/>
          <w:bCs/>
          <w:lang w:val="en-GB"/>
        </w:rPr>
        <w:t>.</w:t>
      </w:r>
      <w:r w:rsidRPr="00581E26">
        <w:rPr>
          <w:lang w:val="en-GB"/>
        </w:rPr>
        <w:t xml:space="preserve"> </w:t>
      </w:r>
      <w:r w:rsidRPr="005270A2">
        <w:rPr>
          <w:lang w:val="en-GB"/>
        </w:rPr>
        <w:t>Mix design of GSB with recycled aggregate</w:t>
      </w:r>
      <w:bookmarkEnd w:id="20"/>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2"/>
        <w:gridCol w:w="1316"/>
        <w:gridCol w:w="1350"/>
        <w:gridCol w:w="1170"/>
        <w:gridCol w:w="1548"/>
        <w:gridCol w:w="2977"/>
      </w:tblGrid>
      <w:tr w:rsidR="002A5588" w:rsidRPr="005270A2" w14:paraId="089B77F9" w14:textId="77777777" w:rsidTr="00FD2E20">
        <w:trPr>
          <w:trHeight w:val="340"/>
          <w:jc w:val="center"/>
        </w:trPr>
        <w:tc>
          <w:tcPr>
            <w:tcW w:w="1132" w:type="dxa"/>
            <w:vMerge w:val="restart"/>
            <w:tcBorders>
              <w:top w:val="single" w:sz="4" w:space="0" w:color="000000"/>
              <w:left w:val="single" w:sz="4" w:space="0" w:color="000000"/>
              <w:bottom w:val="single" w:sz="4" w:space="0" w:color="000000"/>
              <w:right w:val="single" w:sz="4" w:space="0" w:color="000000"/>
            </w:tcBorders>
            <w:vAlign w:val="center"/>
          </w:tcPr>
          <w:p w14:paraId="01E80135" w14:textId="77777777"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Sieve size (mm)</w:t>
            </w:r>
          </w:p>
        </w:tc>
        <w:tc>
          <w:tcPr>
            <w:tcW w:w="8361" w:type="dxa"/>
            <w:gridSpan w:val="5"/>
            <w:tcBorders>
              <w:top w:val="single" w:sz="4" w:space="0" w:color="000000"/>
              <w:left w:val="single" w:sz="4" w:space="0" w:color="000000"/>
              <w:bottom w:val="single" w:sz="4" w:space="0" w:color="000000"/>
              <w:right w:val="single" w:sz="4" w:space="0" w:color="000000"/>
            </w:tcBorders>
            <w:vAlign w:val="center"/>
          </w:tcPr>
          <w:p w14:paraId="3C82FFC8" w14:textId="77777777"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Percent by weight passing the sieve</w:t>
            </w:r>
          </w:p>
        </w:tc>
      </w:tr>
      <w:tr w:rsidR="002A5588" w:rsidRPr="005270A2" w14:paraId="62F3E5D9" w14:textId="77777777" w:rsidTr="00D23262">
        <w:trPr>
          <w:trHeight w:val="603"/>
          <w:jc w:val="center"/>
        </w:trPr>
        <w:tc>
          <w:tcPr>
            <w:tcW w:w="1132" w:type="dxa"/>
            <w:vMerge/>
            <w:tcBorders>
              <w:top w:val="single" w:sz="4" w:space="0" w:color="000000"/>
              <w:left w:val="single" w:sz="4" w:space="0" w:color="000000"/>
              <w:bottom w:val="single" w:sz="4" w:space="0" w:color="000000"/>
              <w:right w:val="single" w:sz="4" w:space="0" w:color="000000"/>
            </w:tcBorders>
            <w:vAlign w:val="center"/>
          </w:tcPr>
          <w:p w14:paraId="4F564D8B" w14:textId="77777777" w:rsidR="00FF573F" w:rsidRPr="005270A2" w:rsidRDefault="00FF573F" w:rsidP="00FD2E20">
            <w:pPr>
              <w:pStyle w:val="NormalnyWeb"/>
              <w:spacing w:before="0" w:beforeAutospacing="0" w:after="0" w:afterAutospacing="0"/>
              <w:jc w:val="center"/>
              <w:rPr>
                <w:sz w:val="22"/>
                <w:szCs w:val="22"/>
                <w:lang w:val="en-GB"/>
              </w:rPr>
            </w:pPr>
          </w:p>
        </w:tc>
        <w:tc>
          <w:tcPr>
            <w:tcW w:w="2666" w:type="dxa"/>
            <w:gridSpan w:val="2"/>
            <w:tcBorders>
              <w:top w:val="single" w:sz="4" w:space="0" w:color="000000"/>
              <w:left w:val="single" w:sz="4" w:space="0" w:color="000000"/>
              <w:bottom w:val="single" w:sz="4" w:space="0" w:color="000000"/>
              <w:right w:val="single" w:sz="4" w:space="0" w:color="000000"/>
            </w:tcBorders>
            <w:vAlign w:val="center"/>
          </w:tcPr>
          <w:p w14:paraId="3CE9AF47" w14:textId="77777777"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Aggregate designation</w:t>
            </w:r>
          </w:p>
        </w:tc>
        <w:tc>
          <w:tcPr>
            <w:tcW w:w="2718" w:type="dxa"/>
            <w:gridSpan w:val="2"/>
            <w:tcBorders>
              <w:top w:val="single" w:sz="4" w:space="0" w:color="000000"/>
              <w:left w:val="single" w:sz="4" w:space="0" w:color="000000"/>
              <w:bottom w:val="single" w:sz="4" w:space="0" w:color="000000"/>
              <w:right w:val="single" w:sz="4" w:space="0" w:color="000000"/>
            </w:tcBorders>
            <w:vAlign w:val="center"/>
          </w:tcPr>
          <w:p w14:paraId="6BF61234" w14:textId="4C55D503"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MORTH specified grading</w:t>
            </w:r>
            <w:r w:rsidR="008D43B2" w:rsidRPr="005270A2">
              <w:rPr>
                <w:rFonts w:ascii="Times New Roman" w:hAnsi="Times New Roman" w:cs="Times New Roman"/>
                <w:lang w:val="en-GB"/>
              </w:rPr>
              <w:t xml:space="preserve"> </w:t>
            </w:r>
            <w:r w:rsidRPr="005270A2">
              <w:rPr>
                <w:rFonts w:ascii="Times New Roman" w:hAnsi="Times New Roman" w:cs="Times New Roman"/>
                <w:lang w:val="en-GB"/>
              </w:rPr>
              <w:t>(table 400.2, grading 3)</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tcPr>
          <w:p w14:paraId="5A2545CE" w14:textId="78C76168"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 xml:space="preserve">Observed grading of Granular mix (proportion </w:t>
            </w:r>
            <w:r w:rsidR="008D43B2" w:rsidRPr="005270A2">
              <w:rPr>
                <w:rFonts w:ascii="Times New Roman" w:hAnsi="Times New Roman" w:cs="Times New Roman"/>
                <w:lang w:val="en-GB"/>
              </w:rPr>
              <w:t>33:67:</w:t>
            </w:r>
            <w:r w:rsidRPr="005270A2">
              <w:rPr>
                <w:rFonts w:ascii="Times New Roman" w:hAnsi="Times New Roman" w:cs="Times New Roman"/>
                <w:lang w:val="en-GB"/>
              </w:rPr>
              <w:t xml:space="preserve"> A:B)</w:t>
            </w:r>
          </w:p>
        </w:tc>
      </w:tr>
      <w:tr w:rsidR="002A5588" w:rsidRPr="005270A2" w14:paraId="10A9E9FE" w14:textId="77777777" w:rsidTr="005D5764">
        <w:trPr>
          <w:trHeight w:val="340"/>
          <w:jc w:val="center"/>
        </w:trPr>
        <w:tc>
          <w:tcPr>
            <w:tcW w:w="1132" w:type="dxa"/>
            <w:vMerge/>
            <w:tcBorders>
              <w:top w:val="single" w:sz="4" w:space="0" w:color="000000"/>
              <w:left w:val="single" w:sz="4" w:space="0" w:color="000000"/>
              <w:bottom w:val="single" w:sz="4" w:space="0" w:color="000000"/>
              <w:right w:val="single" w:sz="4" w:space="0" w:color="000000"/>
            </w:tcBorders>
            <w:vAlign w:val="center"/>
          </w:tcPr>
          <w:p w14:paraId="41C592E5" w14:textId="77777777" w:rsidR="00FF573F" w:rsidRPr="005270A2" w:rsidRDefault="00FF573F" w:rsidP="00FD2E20">
            <w:pPr>
              <w:pStyle w:val="NormalnyWeb"/>
              <w:spacing w:before="0" w:beforeAutospacing="0" w:after="0" w:afterAutospacing="0"/>
              <w:jc w:val="center"/>
              <w:rPr>
                <w:sz w:val="22"/>
                <w:szCs w:val="22"/>
                <w:lang w:val="en-GB"/>
              </w:rPr>
            </w:pPr>
          </w:p>
        </w:tc>
        <w:tc>
          <w:tcPr>
            <w:tcW w:w="1316" w:type="dxa"/>
            <w:tcBorders>
              <w:top w:val="single" w:sz="4" w:space="0" w:color="000000"/>
              <w:left w:val="single" w:sz="4" w:space="0" w:color="000000"/>
              <w:bottom w:val="single" w:sz="4" w:space="0" w:color="000000"/>
              <w:right w:val="single" w:sz="4" w:space="0" w:color="000000"/>
            </w:tcBorders>
            <w:vAlign w:val="center"/>
          </w:tcPr>
          <w:p w14:paraId="682C2038" w14:textId="1628D3BF"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20 mm</w:t>
            </w:r>
            <w:r w:rsidR="00FD2E20">
              <w:rPr>
                <w:rFonts w:ascii="Times New Roman" w:hAnsi="Times New Roman" w:cs="Times New Roman"/>
                <w:lang w:val="en-GB"/>
              </w:rPr>
              <w:t xml:space="preserve"> </w:t>
            </w:r>
            <w:r w:rsidRPr="005270A2">
              <w:rPr>
                <w:rFonts w:ascii="Times New Roman" w:hAnsi="Times New Roman" w:cs="Times New Roman"/>
                <w:lang w:val="en-GB"/>
              </w:rPr>
              <w:t>A</w:t>
            </w:r>
          </w:p>
        </w:tc>
        <w:tc>
          <w:tcPr>
            <w:tcW w:w="1350" w:type="dxa"/>
            <w:tcBorders>
              <w:top w:val="single" w:sz="4" w:space="0" w:color="000000"/>
              <w:left w:val="single" w:sz="4" w:space="0" w:color="000000"/>
              <w:bottom w:val="single" w:sz="4" w:space="0" w:color="000000"/>
              <w:right w:val="single" w:sz="4" w:space="0" w:color="000000"/>
            </w:tcBorders>
            <w:vAlign w:val="center"/>
          </w:tcPr>
          <w:p w14:paraId="7FDCE2AD" w14:textId="375004E1"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Stone dust B</w:t>
            </w:r>
          </w:p>
        </w:tc>
        <w:tc>
          <w:tcPr>
            <w:tcW w:w="1170" w:type="dxa"/>
            <w:tcBorders>
              <w:top w:val="single" w:sz="4" w:space="0" w:color="000000"/>
              <w:left w:val="single" w:sz="4" w:space="0" w:color="000000"/>
              <w:bottom w:val="single" w:sz="4" w:space="0" w:color="000000"/>
              <w:right w:val="single" w:sz="4" w:space="0" w:color="000000"/>
            </w:tcBorders>
            <w:vAlign w:val="center"/>
          </w:tcPr>
          <w:p w14:paraId="57F0FAFC" w14:textId="77777777"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Range</w:t>
            </w:r>
          </w:p>
        </w:tc>
        <w:tc>
          <w:tcPr>
            <w:tcW w:w="1548" w:type="dxa"/>
            <w:tcBorders>
              <w:top w:val="single" w:sz="4" w:space="0" w:color="000000"/>
              <w:left w:val="single" w:sz="4" w:space="0" w:color="000000"/>
              <w:bottom w:val="single" w:sz="4" w:space="0" w:color="000000"/>
              <w:right w:val="single" w:sz="4" w:space="0" w:color="000000"/>
            </w:tcBorders>
            <w:vAlign w:val="center"/>
          </w:tcPr>
          <w:p w14:paraId="52D9845D" w14:textId="77777777"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Mean</w:t>
            </w: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7DB7D66C" w14:textId="77777777" w:rsidR="00FF573F" w:rsidRPr="005270A2" w:rsidRDefault="00FF573F" w:rsidP="00FD2E20">
            <w:pPr>
              <w:spacing w:after="0" w:line="240" w:lineRule="auto"/>
              <w:jc w:val="center"/>
              <w:rPr>
                <w:rFonts w:ascii="Times New Roman" w:hAnsi="Times New Roman" w:cs="Times New Roman"/>
                <w:lang w:val="en-GB"/>
              </w:rPr>
            </w:pPr>
          </w:p>
        </w:tc>
      </w:tr>
      <w:tr w:rsidR="002A5588" w:rsidRPr="005270A2" w14:paraId="4E69E549" w14:textId="77777777" w:rsidTr="005D5764">
        <w:trPr>
          <w:trHeight w:val="283"/>
          <w:jc w:val="center"/>
        </w:trPr>
        <w:tc>
          <w:tcPr>
            <w:tcW w:w="1132" w:type="dxa"/>
            <w:tcBorders>
              <w:top w:val="single" w:sz="4" w:space="0" w:color="000000"/>
              <w:left w:val="single" w:sz="4" w:space="0" w:color="000000"/>
              <w:bottom w:val="single" w:sz="4" w:space="0" w:color="000000"/>
              <w:right w:val="single" w:sz="4" w:space="0" w:color="000000"/>
            </w:tcBorders>
            <w:vAlign w:val="center"/>
          </w:tcPr>
          <w:p w14:paraId="61827962" w14:textId="77777777" w:rsidR="00FF573F" w:rsidRPr="005270A2" w:rsidRDefault="00FF573F" w:rsidP="00FD2E20">
            <w:pPr>
              <w:pStyle w:val="NormalnyWeb"/>
              <w:spacing w:before="0" w:beforeAutospacing="0" w:after="0" w:afterAutospacing="0"/>
              <w:jc w:val="center"/>
              <w:rPr>
                <w:sz w:val="22"/>
                <w:szCs w:val="22"/>
                <w:lang w:val="en-GB"/>
              </w:rPr>
            </w:pPr>
            <w:r w:rsidRPr="005270A2">
              <w:rPr>
                <w:sz w:val="22"/>
                <w:szCs w:val="22"/>
                <w:lang w:val="en-GB"/>
              </w:rPr>
              <w:t>26.5</w:t>
            </w:r>
          </w:p>
        </w:tc>
        <w:tc>
          <w:tcPr>
            <w:tcW w:w="1316" w:type="dxa"/>
            <w:tcBorders>
              <w:top w:val="single" w:sz="4" w:space="0" w:color="000000"/>
              <w:left w:val="single" w:sz="4" w:space="0" w:color="000000"/>
              <w:bottom w:val="single" w:sz="4" w:space="0" w:color="000000"/>
              <w:right w:val="single" w:sz="4" w:space="0" w:color="000000"/>
            </w:tcBorders>
            <w:vAlign w:val="center"/>
          </w:tcPr>
          <w:p w14:paraId="657782B6" w14:textId="77777777"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1350" w:type="dxa"/>
            <w:tcBorders>
              <w:top w:val="single" w:sz="4" w:space="0" w:color="000000"/>
              <w:left w:val="single" w:sz="4" w:space="0" w:color="000000"/>
              <w:bottom w:val="single" w:sz="4" w:space="0" w:color="000000"/>
              <w:right w:val="single" w:sz="4" w:space="0" w:color="000000"/>
            </w:tcBorders>
            <w:vAlign w:val="center"/>
          </w:tcPr>
          <w:p w14:paraId="34DE5F5A" w14:textId="77777777"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1170" w:type="dxa"/>
            <w:tcBorders>
              <w:top w:val="single" w:sz="4" w:space="0" w:color="000000"/>
              <w:left w:val="single" w:sz="4" w:space="0" w:color="000000"/>
              <w:bottom w:val="single" w:sz="4" w:space="0" w:color="000000"/>
              <w:right w:val="single" w:sz="4" w:space="0" w:color="000000"/>
            </w:tcBorders>
            <w:vAlign w:val="center"/>
          </w:tcPr>
          <w:p w14:paraId="51FCD45D" w14:textId="77777777"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w:t>
            </w:r>
          </w:p>
        </w:tc>
        <w:tc>
          <w:tcPr>
            <w:tcW w:w="1548" w:type="dxa"/>
            <w:tcBorders>
              <w:top w:val="single" w:sz="4" w:space="0" w:color="000000"/>
              <w:left w:val="single" w:sz="4" w:space="0" w:color="000000"/>
              <w:bottom w:val="single" w:sz="4" w:space="0" w:color="000000"/>
              <w:right w:val="single" w:sz="4" w:space="0" w:color="000000"/>
            </w:tcBorders>
            <w:vAlign w:val="center"/>
          </w:tcPr>
          <w:p w14:paraId="6B6BD75D" w14:textId="77777777"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2977" w:type="dxa"/>
            <w:tcBorders>
              <w:top w:val="single" w:sz="4" w:space="0" w:color="000000"/>
              <w:left w:val="single" w:sz="4" w:space="0" w:color="000000"/>
              <w:bottom w:val="single" w:sz="4" w:space="0" w:color="000000"/>
              <w:right w:val="single" w:sz="4" w:space="0" w:color="000000"/>
            </w:tcBorders>
            <w:vAlign w:val="center"/>
          </w:tcPr>
          <w:p w14:paraId="2331F3FD" w14:textId="77777777"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r>
      <w:tr w:rsidR="002A5588" w:rsidRPr="005270A2" w14:paraId="075691AF" w14:textId="77777777" w:rsidTr="005D5764">
        <w:trPr>
          <w:trHeight w:val="283"/>
          <w:jc w:val="center"/>
        </w:trPr>
        <w:tc>
          <w:tcPr>
            <w:tcW w:w="1132" w:type="dxa"/>
            <w:tcBorders>
              <w:top w:val="single" w:sz="4" w:space="0" w:color="000000"/>
              <w:left w:val="single" w:sz="4" w:space="0" w:color="000000"/>
              <w:bottom w:val="single" w:sz="4" w:space="0" w:color="000000"/>
              <w:right w:val="single" w:sz="4" w:space="0" w:color="000000"/>
            </w:tcBorders>
            <w:vAlign w:val="center"/>
          </w:tcPr>
          <w:p w14:paraId="4F8DFA16" w14:textId="77777777" w:rsidR="00FF573F" w:rsidRPr="005270A2" w:rsidRDefault="00FF573F" w:rsidP="00FD2E20">
            <w:pPr>
              <w:pStyle w:val="NormalnyWeb"/>
              <w:spacing w:before="0" w:beforeAutospacing="0" w:after="0" w:afterAutospacing="0"/>
              <w:jc w:val="center"/>
              <w:rPr>
                <w:sz w:val="22"/>
                <w:szCs w:val="22"/>
                <w:lang w:val="en-GB"/>
              </w:rPr>
            </w:pPr>
            <w:r w:rsidRPr="005270A2">
              <w:rPr>
                <w:sz w:val="22"/>
                <w:szCs w:val="22"/>
                <w:lang w:val="en-GB"/>
              </w:rPr>
              <w:t>4.75</w:t>
            </w:r>
          </w:p>
        </w:tc>
        <w:tc>
          <w:tcPr>
            <w:tcW w:w="1316" w:type="dxa"/>
            <w:tcBorders>
              <w:top w:val="single" w:sz="4" w:space="0" w:color="000000"/>
              <w:left w:val="single" w:sz="4" w:space="0" w:color="000000"/>
              <w:bottom w:val="single" w:sz="4" w:space="0" w:color="000000"/>
              <w:right w:val="single" w:sz="4" w:space="0" w:color="000000"/>
            </w:tcBorders>
            <w:vAlign w:val="center"/>
          </w:tcPr>
          <w:p w14:paraId="14BFEC4C" w14:textId="77777777"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8.7</w:t>
            </w:r>
          </w:p>
        </w:tc>
        <w:tc>
          <w:tcPr>
            <w:tcW w:w="1350" w:type="dxa"/>
            <w:tcBorders>
              <w:top w:val="single" w:sz="4" w:space="0" w:color="000000"/>
              <w:left w:val="single" w:sz="4" w:space="0" w:color="000000"/>
              <w:bottom w:val="single" w:sz="4" w:space="0" w:color="000000"/>
              <w:right w:val="single" w:sz="4" w:space="0" w:color="000000"/>
            </w:tcBorders>
            <w:vAlign w:val="center"/>
          </w:tcPr>
          <w:p w14:paraId="21D8CBF8" w14:textId="77777777"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99.2</w:t>
            </w:r>
          </w:p>
        </w:tc>
        <w:tc>
          <w:tcPr>
            <w:tcW w:w="1170" w:type="dxa"/>
            <w:tcBorders>
              <w:top w:val="single" w:sz="4" w:space="0" w:color="000000"/>
              <w:left w:val="single" w:sz="4" w:space="0" w:color="000000"/>
              <w:bottom w:val="single" w:sz="4" w:space="0" w:color="000000"/>
              <w:right w:val="single" w:sz="4" w:space="0" w:color="000000"/>
            </w:tcBorders>
            <w:vAlign w:val="center"/>
          </w:tcPr>
          <w:p w14:paraId="1515B0F4" w14:textId="77777777"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25-45</w:t>
            </w:r>
          </w:p>
        </w:tc>
        <w:tc>
          <w:tcPr>
            <w:tcW w:w="1548" w:type="dxa"/>
            <w:tcBorders>
              <w:top w:val="single" w:sz="4" w:space="0" w:color="000000"/>
              <w:left w:val="single" w:sz="4" w:space="0" w:color="000000"/>
              <w:bottom w:val="single" w:sz="4" w:space="0" w:color="000000"/>
              <w:right w:val="single" w:sz="4" w:space="0" w:color="000000"/>
            </w:tcBorders>
            <w:vAlign w:val="center"/>
          </w:tcPr>
          <w:p w14:paraId="7C323B88" w14:textId="77777777"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35.0</w:t>
            </w:r>
          </w:p>
        </w:tc>
        <w:tc>
          <w:tcPr>
            <w:tcW w:w="2977" w:type="dxa"/>
            <w:tcBorders>
              <w:top w:val="single" w:sz="4" w:space="0" w:color="000000"/>
              <w:left w:val="single" w:sz="4" w:space="0" w:color="000000"/>
              <w:bottom w:val="single" w:sz="4" w:space="0" w:color="000000"/>
              <w:right w:val="single" w:sz="4" w:space="0" w:color="000000"/>
            </w:tcBorders>
            <w:vAlign w:val="center"/>
          </w:tcPr>
          <w:p w14:paraId="2E22C7C5" w14:textId="77777777"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33.4</w:t>
            </w:r>
          </w:p>
        </w:tc>
      </w:tr>
      <w:tr w:rsidR="00FD2E20" w:rsidRPr="005270A2" w14:paraId="4C6D5750" w14:textId="77777777" w:rsidTr="005D5764">
        <w:trPr>
          <w:trHeight w:val="283"/>
          <w:jc w:val="center"/>
        </w:trPr>
        <w:tc>
          <w:tcPr>
            <w:tcW w:w="1132" w:type="dxa"/>
            <w:tcBorders>
              <w:top w:val="single" w:sz="4" w:space="0" w:color="000000"/>
              <w:left w:val="single" w:sz="4" w:space="0" w:color="000000"/>
              <w:bottom w:val="single" w:sz="4" w:space="0" w:color="000000"/>
              <w:right w:val="single" w:sz="4" w:space="0" w:color="000000"/>
            </w:tcBorders>
            <w:vAlign w:val="center"/>
          </w:tcPr>
          <w:p w14:paraId="1F1F9422" w14:textId="77777777" w:rsidR="00FF573F" w:rsidRPr="005270A2" w:rsidRDefault="00FF573F" w:rsidP="00FD2E20">
            <w:pPr>
              <w:pStyle w:val="NormalnyWeb"/>
              <w:spacing w:before="0" w:beforeAutospacing="0" w:after="0" w:afterAutospacing="0"/>
              <w:jc w:val="center"/>
              <w:rPr>
                <w:sz w:val="22"/>
                <w:szCs w:val="22"/>
                <w:lang w:val="en-GB"/>
              </w:rPr>
            </w:pPr>
            <w:r w:rsidRPr="005270A2">
              <w:rPr>
                <w:sz w:val="22"/>
                <w:szCs w:val="22"/>
                <w:lang w:val="en-GB"/>
              </w:rPr>
              <w:t>0.075</w:t>
            </w:r>
          </w:p>
        </w:tc>
        <w:tc>
          <w:tcPr>
            <w:tcW w:w="1316" w:type="dxa"/>
            <w:tcBorders>
              <w:top w:val="single" w:sz="4" w:space="0" w:color="000000"/>
              <w:left w:val="single" w:sz="4" w:space="0" w:color="000000"/>
              <w:bottom w:val="single" w:sz="4" w:space="0" w:color="000000"/>
              <w:right w:val="single" w:sz="4" w:space="0" w:color="000000"/>
            </w:tcBorders>
            <w:vAlign w:val="center"/>
          </w:tcPr>
          <w:p w14:paraId="1982A09D" w14:textId="77777777"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0.2</w:t>
            </w:r>
          </w:p>
        </w:tc>
        <w:tc>
          <w:tcPr>
            <w:tcW w:w="1350" w:type="dxa"/>
            <w:tcBorders>
              <w:top w:val="single" w:sz="4" w:space="0" w:color="000000"/>
              <w:left w:val="single" w:sz="4" w:space="0" w:color="000000"/>
              <w:bottom w:val="single" w:sz="4" w:space="0" w:color="000000"/>
              <w:right w:val="single" w:sz="4" w:space="0" w:color="000000"/>
            </w:tcBorders>
            <w:vAlign w:val="center"/>
          </w:tcPr>
          <w:p w14:paraId="43586CB8" w14:textId="77777777"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7.6</w:t>
            </w:r>
          </w:p>
        </w:tc>
        <w:tc>
          <w:tcPr>
            <w:tcW w:w="1170" w:type="dxa"/>
            <w:tcBorders>
              <w:top w:val="single" w:sz="4" w:space="0" w:color="000000"/>
              <w:left w:val="single" w:sz="4" w:space="0" w:color="000000"/>
              <w:bottom w:val="single" w:sz="4" w:space="0" w:color="000000"/>
              <w:right w:val="single" w:sz="4" w:space="0" w:color="000000"/>
            </w:tcBorders>
            <w:vAlign w:val="center"/>
          </w:tcPr>
          <w:p w14:paraId="324FA5D6" w14:textId="77777777"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&lt; 10</w:t>
            </w:r>
          </w:p>
        </w:tc>
        <w:tc>
          <w:tcPr>
            <w:tcW w:w="1548" w:type="dxa"/>
            <w:tcBorders>
              <w:top w:val="single" w:sz="4" w:space="0" w:color="000000"/>
              <w:left w:val="single" w:sz="4" w:space="0" w:color="000000"/>
              <w:bottom w:val="single" w:sz="4" w:space="0" w:color="000000"/>
              <w:right w:val="single" w:sz="4" w:space="0" w:color="000000"/>
            </w:tcBorders>
            <w:vAlign w:val="center"/>
          </w:tcPr>
          <w:p w14:paraId="3499D829" w14:textId="77777777"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5.0</w:t>
            </w:r>
          </w:p>
        </w:tc>
        <w:tc>
          <w:tcPr>
            <w:tcW w:w="2977" w:type="dxa"/>
            <w:tcBorders>
              <w:top w:val="single" w:sz="4" w:space="0" w:color="000000"/>
              <w:left w:val="single" w:sz="4" w:space="0" w:color="000000"/>
              <w:bottom w:val="single" w:sz="4" w:space="0" w:color="000000"/>
              <w:right w:val="single" w:sz="4" w:space="0" w:color="000000"/>
            </w:tcBorders>
            <w:vAlign w:val="center"/>
          </w:tcPr>
          <w:p w14:paraId="0D06796F" w14:textId="77777777" w:rsidR="00FF573F" w:rsidRPr="005270A2" w:rsidRDefault="00FF573F"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2.6</w:t>
            </w:r>
          </w:p>
        </w:tc>
      </w:tr>
    </w:tbl>
    <w:p w14:paraId="19BB768D" w14:textId="77777777" w:rsidR="00FF573F" w:rsidRPr="005270A2" w:rsidRDefault="00FF573F" w:rsidP="003B341D">
      <w:pPr>
        <w:spacing w:after="0"/>
        <w:jc w:val="both"/>
        <w:rPr>
          <w:rFonts w:ascii="Times New Roman" w:hAnsi="Times New Roman" w:cs="Times New Roman"/>
          <w:noProof/>
          <w:sz w:val="24"/>
          <w:szCs w:val="24"/>
          <w:lang w:val="en-GB"/>
        </w:rPr>
      </w:pPr>
    </w:p>
    <w:p w14:paraId="47BFB492" w14:textId="77777777" w:rsidR="00FF573F" w:rsidRPr="005270A2" w:rsidRDefault="00FF573F" w:rsidP="003B341D">
      <w:pPr>
        <w:spacing w:after="0"/>
        <w:jc w:val="center"/>
        <w:rPr>
          <w:rFonts w:ascii="Times New Roman" w:hAnsi="Times New Roman" w:cs="Times New Roman"/>
          <w:noProof/>
          <w:sz w:val="24"/>
          <w:szCs w:val="24"/>
          <w:lang w:val="en-GB"/>
        </w:rPr>
      </w:pPr>
      <w:r w:rsidRPr="005270A2">
        <w:rPr>
          <w:rFonts w:ascii="Times New Roman" w:hAnsi="Times New Roman" w:cs="Times New Roman"/>
          <w:noProof/>
          <w:sz w:val="24"/>
          <w:szCs w:val="24"/>
          <w:lang w:val="en-GB" w:eastAsia="en-IN"/>
        </w:rPr>
        <w:lastRenderedPageBreak/>
        <w:drawing>
          <wp:inline distT="0" distB="0" distL="0" distR="0" wp14:anchorId="3DD9A0C8" wp14:editId="338E95BF">
            <wp:extent cx="4504601" cy="2916000"/>
            <wp:effectExtent l="19050" t="19050" r="10795" b="17780"/>
            <wp:docPr id="15"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26" cstate="print"/>
                    <a:srcRect b="-107"/>
                    <a:stretch>
                      <a:fillRect/>
                    </a:stretch>
                  </pic:blipFill>
                  <pic:spPr bwMode="auto">
                    <a:xfrm>
                      <a:off x="0" y="0"/>
                      <a:ext cx="4504601" cy="2916000"/>
                    </a:xfrm>
                    <a:prstGeom prst="rect">
                      <a:avLst/>
                    </a:prstGeom>
                    <a:noFill/>
                    <a:ln w="6350" cmpd="sng">
                      <a:solidFill>
                        <a:srgbClr val="000000"/>
                      </a:solidFill>
                      <a:miter lim="800000"/>
                      <a:headEnd/>
                      <a:tailEnd/>
                    </a:ln>
                    <a:effectLst/>
                  </pic:spPr>
                </pic:pic>
              </a:graphicData>
            </a:graphic>
          </wp:inline>
        </w:drawing>
      </w:r>
    </w:p>
    <w:p w14:paraId="207F2B78" w14:textId="406AD801" w:rsidR="00FF573F" w:rsidRPr="005270A2" w:rsidRDefault="00FF573F" w:rsidP="00070014">
      <w:pPr>
        <w:pStyle w:val="Rrys"/>
        <w:rPr>
          <w:bCs/>
          <w:lang w:val="en-GB"/>
        </w:rPr>
      </w:pPr>
      <w:bookmarkStart w:id="21" w:name="_Ref309375670"/>
      <w:bookmarkStart w:id="22" w:name="_Toc310345808"/>
      <w:r w:rsidRPr="005270A2">
        <w:rPr>
          <w:b/>
          <w:lang w:val="en-GB"/>
        </w:rPr>
        <w:t>Fig</w:t>
      </w:r>
      <w:r w:rsidR="00C41F8F" w:rsidRPr="005270A2">
        <w:rPr>
          <w:b/>
          <w:lang w:val="en-GB"/>
        </w:rPr>
        <w:t>.</w:t>
      </w:r>
      <w:r w:rsidRPr="005270A2">
        <w:rPr>
          <w:b/>
          <w:lang w:val="en-GB"/>
        </w:rPr>
        <w:t xml:space="preserve"> </w:t>
      </w:r>
      <w:bookmarkEnd w:id="21"/>
      <w:r w:rsidRPr="005270A2">
        <w:rPr>
          <w:b/>
          <w:lang w:val="en-GB"/>
        </w:rPr>
        <w:t>6</w:t>
      </w:r>
      <w:r w:rsidR="00C41F8F" w:rsidRPr="005270A2">
        <w:rPr>
          <w:b/>
          <w:lang w:val="en-GB"/>
        </w:rPr>
        <w:t>.</w:t>
      </w:r>
      <w:r w:rsidRPr="00D83BED">
        <w:rPr>
          <w:bCs/>
          <w:noProof/>
          <w:lang w:val="en-GB"/>
        </w:rPr>
        <w:t xml:space="preserve"> </w:t>
      </w:r>
      <w:r w:rsidRPr="005270A2">
        <w:rPr>
          <w:lang w:val="en-GB"/>
        </w:rPr>
        <w:t>Grading of mix with recycled aggregate</w:t>
      </w:r>
      <w:bookmarkEnd w:id="22"/>
    </w:p>
    <w:p w14:paraId="535ACBDC" w14:textId="77777777" w:rsidR="00F237F3" w:rsidRPr="005270A2" w:rsidRDefault="00F237F3" w:rsidP="00070014">
      <w:pPr>
        <w:pStyle w:val="Legenda"/>
        <w:ind w:firstLine="284"/>
        <w:rPr>
          <w:rFonts w:ascii="Times New Roman" w:hAnsi="Times New Roman"/>
          <w:color w:val="auto"/>
          <w:sz w:val="22"/>
          <w:szCs w:val="22"/>
          <w:lang w:val="en-GB"/>
        </w:rPr>
      </w:pPr>
      <w:bookmarkStart w:id="23" w:name="_Toc310345785"/>
    </w:p>
    <w:p w14:paraId="3F50BCFF" w14:textId="08FF0124" w:rsidR="00FF573F" w:rsidRPr="005270A2" w:rsidRDefault="00FF573F" w:rsidP="00070014">
      <w:pPr>
        <w:pStyle w:val="Rtab"/>
        <w:rPr>
          <w:b/>
          <w:bCs/>
          <w:lang w:val="en-GB"/>
        </w:rPr>
      </w:pPr>
      <w:r w:rsidRPr="005270A2">
        <w:rPr>
          <w:b/>
          <w:lang w:val="en-GB"/>
        </w:rPr>
        <w:t xml:space="preserve">Table </w:t>
      </w:r>
      <w:r w:rsidR="006A4488">
        <w:rPr>
          <w:b/>
          <w:bCs/>
          <w:lang w:val="en-GB"/>
        </w:rPr>
        <w:t>6</w:t>
      </w:r>
      <w:r w:rsidR="00C41F8F" w:rsidRPr="005270A2">
        <w:rPr>
          <w:b/>
          <w:lang w:val="en-GB"/>
        </w:rPr>
        <w:t>.</w:t>
      </w:r>
      <w:r w:rsidRPr="00D83BED">
        <w:rPr>
          <w:bCs/>
          <w:lang w:val="en-GB"/>
        </w:rPr>
        <w:t xml:space="preserve"> </w:t>
      </w:r>
      <w:r w:rsidRPr="005270A2">
        <w:rPr>
          <w:lang w:val="en-GB"/>
        </w:rPr>
        <w:t>Mix design of GSB with fresh aggregate</w:t>
      </w:r>
      <w:bookmarkEnd w:id="23"/>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29"/>
        <w:gridCol w:w="1246"/>
        <w:gridCol w:w="1448"/>
        <w:gridCol w:w="1205"/>
        <w:gridCol w:w="1392"/>
        <w:gridCol w:w="2931"/>
      </w:tblGrid>
      <w:tr w:rsidR="002A5588" w:rsidRPr="005270A2" w14:paraId="44A0A21D" w14:textId="77777777" w:rsidTr="00FD2E20">
        <w:trPr>
          <w:trHeight w:val="340"/>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176F6565" w14:textId="77777777" w:rsidR="00FF573F" w:rsidRPr="005270A2" w:rsidRDefault="00FF573F" w:rsidP="00021BEE">
            <w:pPr>
              <w:spacing w:before="100" w:beforeAutospacing="1" w:after="100" w:afterAutospacing="1"/>
              <w:jc w:val="center"/>
              <w:rPr>
                <w:rFonts w:ascii="Times New Roman" w:hAnsi="Times New Roman" w:cs="Times New Roman"/>
                <w:lang w:val="en-GB"/>
              </w:rPr>
            </w:pPr>
            <w:r w:rsidRPr="005270A2">
              <w:rPr>
                <w:rFonts w:ascii="Times New Roman" w:hAnsi="Times New Roman" w:cs="Times New Roman"/>
                <w:lang w:val="en-GB"/>
              </w:rPr>
              <w:t>Sieve size (mm)</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14:paraId="174B73A8" w14:textId="21E6F781" w:rsidR="00FF573F" w:rsidRPr="005270A2" w:rsidRDefault="00FF573F" w:rsidP="00FD2E20">
            <w:pPr>
              <w:spacing w:after="0"/>
              <w:jc w:val="center"/>
              <w:rPr>
                <w:rFonts w:ascii="Times New Roman" w:hAnsi="Times New Roman" w:cs="Times New Roman"/>
                <w:lang w:val="en-GB"/>
              </w:rPr>
            </w:pPr>
            <w:r w:rsidRPr="005270A2">
              <w:rPr>
                <w:rFonts w:ascii="Times New Roman" w:hAnsi="Times New Roman" w:cs="Times New Roman"/>
                <w:lang w:val="en-GB"/>
              </w:rPr>
              <w:t>Percent by weight passing the sieve</w:t>
            </w:r>
          </w:p>
        </w:tc>
      </w:tr>
      <w:tr w:rsidR="002A5588" w:rsidRPr="005270A2" w14:paraId="6853D8B0" w14:textId="77777777" w:rsidTr="005D5764">
        <w:trPr>
          <w:trHeight w:val="567"/>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1780135" w14:textId="77777777" w:rsidR="00FF573F" w:rsidRPr="005270A2" w:rsidRDefault="00FF573F" w:rsidP="00FD2E20">
            <w:pPr>
              <w:pStyle w:val="NormalnyWeb"/>
              <w:spacing w:before="0" w:beforeAutospacing="0" w:after="0" w:afterAutospacing="0" w:line="360" w:lineRule="auto"/>
              <w:jc w:val="center"/>
              <w:rPr>
                <w:sz w:val="22"/>
                <w:szCs w:val="22"/>
                <w:lang w:val="en-GB"/>
              </w:rPr>
            </w:pP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14:paraId="6ADD828A" w14:textId="7DE039E9" w:rsidR="00FF573F" w:rsidRPr="005270A2" w:rsidRDefault="00FF573F" w:rsidP="00FD2E20">
            <w:pPr>
              <w:spacing w:before="100" w:beforeAutospacing="1" w:afterAutospacing="1"/>
              <w:jc w:val="center"/>
              <w:rPr>
                <w:rFonts w:ascii="Times New Roman" w:hAnsi="Times New Roman" w:cs="Times New Roman"/>
                <w:lang w:val="en-GB"/>
              </w:rPr>
            </w:pPr>
            <w:r w:rsidRPr="005270A2">
              <w:rPr>
                <w:rFonts w:ascii="Times New Roman" w:hAnsi="Times New Roman" w:cs="Times New Roman"/>
                <w:lang w:val="en-GB"/>
              </w:rPr>
              <w:t>Aggregate designation</w:t>
            </w:r>
          </w:p>
        </w:tc>
        <w:tc>
          <w:tcPr>
            <w:tcW w:w="2597" w:type="dxa"/>
            <w:gridSpan w:val="2"/>
            <w:tcBorders>
              <w:top w:val="single" w:sz="4" w:space="0" w:color="000000"/>
              <w:left w:val="single" w:sz="4" w:space="0" w:color="000000"/>
              <w:bottom w:val="single" w:sz="4" w:space="0" w:color="000000"/>
              <w:right w:val="single" w:sz="4" w:space="0" w:color="000000"/>
            </w:tcBorders>
            <w:vAlign w:val="center"/>
          </w:tcPr>
          <w:p w14:paraId="4EE5CB43" w14:textId="157D74F5" w:rsidR="00FF573F" w:rsidRPr="005270A2" w:rsidRDefault="00FF573F" w:rsidP="00FD2E20">
            <w:pPr>
              <w:spacing w:before="100" w:beforeAutospacing="1" w:afterAutospacing="1"/>
              <w:jc w:val="center"/>
              <w:rPr>
                <w:rFonts w:ascii="Times New Roman" w:hAnsi="Times New Roman" w:cs="Times New Roman"/>
                <w:lang w:val="en-GB"/>
              </w:rPr>
            </w:pPr>
            <w:r w:rsidRPr="005270A2">
              <w:rPr>
                <w:rFonts w:ascii="Times New Roman" w:hAnsi="Times New Roman" w:cs="Times New Roman"/>
                <w:lang w:val="en-GB"/>
              </w:rPr>
              <w:t>MORTH specified grading</w:t>
            </w:r>
            <w:r w:rsidR="008D43B2" w:rsidRPr="005270A2">
              <w:rPr>
                <w:rFonts w:ascii="Times New Roman" w:hAnsi="Times New Roman" w:cs="Times New Roman"/>
                <w:lang w:val="en-GB"/>
              </w:rPr>
              <w:t xml:space="preserve"> </w:t>
            </w:r>
            <w:r w:rsidRPr="005270A2">
              <w:rPr>
                <w:rFonts w:ascii="Times New Roman" w:hAnsi="Times New Roman" w:cs="Times New Roman"/>
                <w:lang w:val="en-GB"/>
              </w:rPr>
              <w:t>(table 400.2, grading 3)</w:t>
            </w:r>
          </w:p>
        </w:tc>
        <w:tc>
          <w:tcPr>
            <w:tcW w:w="2931" w:type="dxa"/>
            <w:vMerge w:val="restart"/>
            <w:tcBorders>
              <w:top w:val="single" w:sz="4" w:space="0" w:color="000000"/>
              <w:left w:val="single" w:sz="4" w:space="0" w:color="000000"/>
              <w:bottom w:val="single" w:sz="4" w:space="0" w:color="000000"/>
              <w:right w:val="single" w:sz="4" w:space="0" w:color="000000"/>
            </w:tcBorders>
            <w:vAlign w:val="center"/>
          </w:tcPr>
          <w:p w14:paraId="60B3AF2A" w14:textId="2DD5A929" w:rsidR="00FF573F" w:rsidRPr="005270A2" w:rsidRDefault="00FF573F" w:rsidP="00FD2E20">
            <w:pPr>
              <w:spacing w:after="0"/>
              <w:jc w:val="center"/>
              <w:rPr>
                <w:rFonts w:ascii="Times New Roman" w:hAnsi="Times New Roman" w:cs="Times New Roman"/>
                <w:lang w:val="en-GB"/>
              </w:rPr>
            </w:pPr>
            <w:r w:rsidRPr="005270A2">
              <w:rPr>
                <w:rFonts w:ascii="Times New Roman" w:hAnsi="Times New Roman" w:cs="Times New Roman"/>
                <w:lang w:val="en-GB"/>
              </w:rPr>
              <w:t xml:space="preserve">Observed grading of Granular mix (proportion </w:t>
            </w:r>
            <w:r w:rsidR="008D43B2" w:rsidRPr="005270A2">
              <w:rPr>
                <w:rFonts w:ascii="Times New Roman" w:hAnsi="Times New Roman" w:cs="Times New Roman"/>
                <w:lang w:val="en-GB"/>
              </w:rPr>
              <w:t>35:65:</w:t>
            </w:r>
            <w:r w:rsidRPr="005270A2">
              <w:rPr>
                <w:rFonts w:ascii="Times New Roman" w:hAnsi="Times New Roman" w:cs="Times New Roman"/>
                <w:lang w:val="en-GB"/>
              </w:rPr>
              <w:t xml:space="preserve"> A:B)</w:t>
            </w:r>
          </w:p>
        </w:tc>
      </w:tr>
      <w:tr w:rsidR="002A5588" w:rsidRPr="005270A2" w14:paraId="4F9D83B0" w14:textId="77777777" w:rsidTr="005D5764">
        <w:trPr>
          <w:trHeight w:val="340"/>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3ACD07F" w14:textId="77777777" w:rsidR="00FF573F" w:rsidRPr="005270A2" w:rsidRDefault="00FF573F" w:rsidP="00FD2E20">
            <w:pPr>
              <w:pStyle w:val="NormalnyWeb"/>
              <w:spacing w:before="0" w:beforeAutospacing="0" w:after="0" w:afterAutospacing="0" w:line="360" w:lineRule="auto"/>
              <w:jc w:val="center"/>
              <w:rPr>
                <w:sz w:val="22"/>
                <w:szCs w:val="22"/>
                <w:lang w:val="en-GB"/>
              </w:rPr>
            </w:pPr>
          </w:p>
        </w:tc>
        <w:tc>
          <w:tcPr>
            <w:tcW w:w="1246" w:type="dxa"/>
            <w:tcBorders>
              <w:top w:val="single" w:sz="4" w:space="0" w:color="000000"/>
              <w:left w:val="single" w:sz="4" w:space="0" w:color="000000"/>
              <w:bottom w:val="single" w:sz="4" w:space="0" w:color="000000"/>
              <w:right w:val="single" w:sz="4" w:space="0" w:color="000000"/>
            </w:tcBorders>
            <w:vAlign w:val="center"/>
          </w:tcPr>
          <w:p w14:paraId="4AEAA44B" w14:textId="59330DC1" w:rsidR="00FF573F" w:rsidRPr="005270A2" w:rsidRDefault="00FF573F" w:rsidP="00FD2E20">
            <w:pPr>
              <w:spacing w:before="100" w:beforeAutospacing="1" w:afterAutospacing="1"/>
              <w:jc w:val="center"/>
              <w:rPr>
                <w:rFonts w:ascii="Times New Roman" w:hAnsi="Times New Roman" w:cs="Times New Roman"/>
                <w:lang w:val="en-GB"/>
              </w:rPr>
            </w:pPr>
            <w:r w:rsidRPr="005270A2">
              <w:rPr>
                <w:rFonts w:ascii="Times New Roman" w:hAnsi="Times New Roman" w:cs="Times New Roman"/>
                <w:lang w:val="en-GB"/>
              </w:rPr>
              <w:t>20 mm</w:t>
            </w:r>
            <w:r w:rsidR="00FD2E20">
              <w:rPr>
                <w:rFonts w:ascii="Times New Roman" w:hAnsi="Times New Roman" w:cs="Times New Roman"/>
                <w:lang w:val="en-GB"/>
              </w:rPr>
              <w:t xml:space="preserve"> </w:t>
            </w:r>
            <w:r w:rsidRPr="005270A2">
              <w:rPr>
                <w:rFonts w:ascii="Times New Roman" w:hAnsi="Times New Roman" w:cs="Times New Roman"/>
                <w:lang w:val="en-GB"/>
              </w:rPr>
              <w:t>A</w:t>
            </w:r>
          </w:p>
        </w:tc>
        <w:tc>
          <w:tcPr>
            <w:tcW w:w="1448" w:type="dxa"/>
            <w:tcBorders>
              <w:top w:val="single" w:sz="4" w:space="0" w:color="000000"/>
              <w:left w:val="single" w:sz="4" w:space="0" w:color="000000"/>
              <w:bottom w:val="single" w:sz="4" w:space="0" w:color="000000"/>
              <w:right w:val="single" w:sz="4" w:space="0" w:color="000000"/>
            </w:tcBorders>
            <w:vAlign w:val="center"/>
          </w:tcPr>
          <w:p w14:paraId="6DD17073" w14:textId="1C8EA2AE" w:rsidR="00FF573F" w:rsidRPr="005270A2" w:rsidRDefault="00FF573F" w:rsidP="00FD2E20">
            <w:pPr>
              <w:spacing w:before="100" w:beforeAutospacing="1" w:afterAutospacing="1"/>
              <w:jc w:val="center"/>
              <w:rPr>
                <w:rFonts w:ascii="Times New Roman" w:hAnsi="Times New Roman" w:cs="Times New Roman"/>
                <w:lang w:val="en-GB"/>
              </w:rPr>
            </w:pPr>
            <w:r w:rsidRPr="005270A2">
              <w:rPr>
                <w:rFonts w:ascii="Times New Roman" w:hAnsi="Times New Roman" w:cs="Times New Roman"/>
                <w:lang w:val="en-GB"/>
              </w:rPr>
              <w:t>Stone dust</w:t>
            </w:r>
            <w:r w:rsidR="00FD2E20">
              <w:rPr>
                <w:rFonts w:ascii="Times New Roman" w:hAnsi="Times New Roman" w:cs="Times New Roman"/>
                <w:lang w:val="en-GB"/>
              </w:rPr>
              <w:t xml:space="preserve"> </w:t>
            </w:r>
            <w:r w:rsidRPr="005270A2">
              <w:rPr>
                <w:rFonts w:ascii="Times New Roman" w:hAnsi="Times New Roman" w:cs="Times New Roman"/>
                <w:lang w:val="en-GB"/>
              </w:rPr>
              <w:t>B</w:t>
            </w:r>
          </w:p>
        </w:tc>
        <w:tc>
          <w:tcPr>
            <w:tcW w:w="1205" w:type="dxa"/>
            <w:tcBorders>
              <w:top w:val="single" w:sz="4" w:space="0" w:color="000000"/>
              <w:left w:val="single" w:sz="4" w:space="0" w:color="000000"/>
              <w:bottom w:val="single" w:sz="4" w:space="0" w:color="000000"/>
              <w:right w:val="single" w:sz="4" w:space="0" w:color="000000"/>
            </w:tcBorders>
            <w:vAlign w:val="center"/>
          </w:tcPr>
          <w:p w14:paraId="16D3D5E1" w14:textId="77777777" w:rsidR="00FF573F" w:rsidRPr="005270A2" w:rsidRDefault="00FF573F" w:rsidP="00FD2E20">
            <w:pPr>
              <w:spacing w:before="100" w:beforeAutospacing="1" w:afterAutospacing="1"/>
              <w:jc w:val="center"/>
              <w:rPr>
                <w:rFonts w:ascii="Times New Roman" w:hAnsi="Times New Roman" w:cs="Times New Roman"/>
                <w:lang w:val="en-GB"/>
              </w:rPr>
            </w:pPr>
            <w:r w:rsidRPr="005270A2">
              <w:rPr>
                <w:rFonts w:ascii="Times New Roman" w:hAnsi="Times New Roman" w:cs="Times New Roman"/>
                <w:lang w:val="en-GB"/>
              </w:rPr>
              <w:t>Range</w:t>
            </w:r>
          </w:p>
        </w:tc>
        <w:tc>
          <w:tcPr>
            <w:tcW w:w="1392" w:type="dxa"/>
            <w:tcBorders>
              <w:top w:val="single" w:sz="4" w:space="0" w:color="000000"/>
              <w:left w:val="single" w:sz="4" w:space="0" w:color="000000"/>
              <w:bottom w:val="single" w:sz="4" w:space="0" w:color="000000"/>
              <w:right w:val="single" w:sz="4" w:space="0" w:color="000000"/>
            </w:tcBorders>
            <w:vAlign w:val="center"/>
          </w:tcPr>
          <w:p w14:paraId="57C0D401" w14:textId="77777777" w:rsidR="00FF573F" w:rsidRPr="005270A2" w:rsidRDefault="00FF573F" w:rsidP="00FD2E20">
            <w:pPr>
              <w:spacing w:before="100" w:beforeAutospacing="1" w:afterAutospacing="1"/>
              <w:jc w:val="center"/>
              <w:rPr>
                <w:rFonts w:ascii="Times New Roman" w:hAnsi="Times New Roman" w:cs="Times New Roman"/>
                <w:lang w:val="en-GB"/>
              </w:rPr>
            </w:pPr>
            <w:r w:rsidRPr="005270A2">
              <w:rPr>
                <w:rFonts w:ascii="Times New Roman" w:hAnsi="Times New Roman" w:cs="Times New Roman"/>
                <w:lang w:val="en-GB"/>
              </w:rPr>
              <w:t>Mean</w:t>
            </w:r>
          </w:p>
        </w:tc>
        <w:tc>
          <w:tcPr>
            <w:tcW w:w="2931" w:type="dxa"/>
            <w:vMerge/>
            <w:tcBorders>
              <w:top w:val="single" w:sz="4" w:space="0" w:color="000000"/>
              <w:left w:val="single" w:sz="4" w:space="0" w:color="000000"/>
              <w:bottom w:val="single" w:sz="4" w:space="0" w:color="000000"/>
              <w:right w:val="single" w:sz="4" w:space="0" w:color="000000"/>
            </w:tcBorders>
            <w:vAlign w:val="center"/>
          </w:tcPr>
          <w:p w14:paraId="1B921E34" w14:textId="77777777" w:rsidR="00FF573F" w:rsidRPr="005270A2" w:rsidRDefault="00FF573F" w:rsidP="00FD2E20">
            <w:pPr>
              <w:spacing w:before="100" w:beforeAutospacing="1" w:afterAutospacing="1"/>
              <w:jc w:val="center"/>
              <w:rPr>
                <w:rFonts w:ascii="Times New Roman" w:hAnsi="Times New Roman" w:cs="Times New Roman"/>
                <w:lang w:val="en-GB"/>
              </w:rPr>
            </w:pPr>
          </w:p>
        </w:tc>
      </w:tr>
      <w:tr w:rsidR="002A5588" w:rsidRPr="005270A2" w14:paraId="406AC50D" w14:textId="77777777" w:rsidTr="005D5764">
        <w:trPr>
          <w:trHeight w:val="283"/>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68D1C5C3" w14:textId="77777777" w:rsidR="00FF573F" w:rsidRPr="005270A2" w:rsidRDefault="00FF573F" w:rsidP="005D5764">
            <w:pPr>
              <w:pStyle w:val="NormalnyWeb"/>
              <w:spacing w:before="0" w:beforeAutospacing="0" w:after="0" w:afterAutospacing="0"/>
              <w:jc w:val="center"/>
              <w:rPr>
                <w:sz w:val="22"/>
                <w:szCs w:val="22"/>
                <w:lang w:val="en-GB"/>
              </w:rPr>
            </w:pPr>
            <w:r w:rsidRPr="005270A2">
              <w:rPr>
                <w:sz w:val="22"/>
                <w:szCs w:val="22"/>
                <w:lang w:val="en-GB"/>
              </w:rPr>
              <w:t>26.5</w:t>
            </w:r>
          </w:p>
        </w:tc>
        <w:tc>
          <w:tcPr>
            <w:tcW w:w="1246" w:type="dxa"/>
            <w:tcBorders>
              <w:top w:val="single" w:sz="4" w:space="0" w:color="000000"/>
              <w:left w:val="single" w:sz="4" w:space="0" w:color="000000"/>
              <w:bottom w:val="single" w:sz="4" w:space="0" w:color="000000"/>
              <w:right w:val="single" w:sz="4" w:space="0" w:color="000000"/>
            </w:tcBorders>
            <w:vAlign w:val="center"/>
          </w:tcPr>
          <w:p w14:paraId="529CA6FA" w14:textId="77777777" w:rsidR="00FF573F" w:rsidRPr="005270A2" w:rsidRDefault="00FF573F" w:rsidP="005D5764">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1448" w:type="dxa"/>
            <w:tcBorders>
              <w:top w:val="single" w:sz="4" w:space="0" w:color="000000"/>
              <w:left w:val="single" w:sz="4" w:space="0" w:color="000000"/>
              <w:bottom w:val="single" w:sz="4" w:space="0" w:color="000000"/>
              <w:right w:val="single" w:sz="4" w:space="0" w:color="000000"/>
            </w:tcBorders>
            <w:vAlign w:val="center"/>
          </w:tcPr>
          <w:p w14:paraId="5EBE9631" w14:textId="77777777" w:rsidR="00FF573F" w:rsidRPr="005270A2" w:rsidRDefault="00FF573F" w:rsidP="005D5764">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1205" w:type="dxa"/>
            <w:tcBorders>
              <w:top w:val="single" w:sz="4" w:space="0" w:color="000000"/>
              <w:left w:val="single" w:sz="4" w:space="0" w:color="000000"/>
              <w:bottom w:val="single" w:sz="4" w:space="0" w:color="000000"/>
              <w:right w:val="single" w:sz="4" w:space="0" w:color="000000"/>
            </w:tcBorders>
            <w:vAlign w:val="center"/>
          </w:tcPr>
          <w:p w14:paraId="5094B9AE" w14:textId="77777777" w:rsidR="00FF573F" w:rsidRPr="005270A2" w:rsidRDefault="00FF573F" w:rsidP="005D5764">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w:t>
            </w:r>
          </w:p>
        </w:tc>
        <w:tc>
          <w:tcPr>
            <w:tcW w:w="1392" w:type="dxa"/>
            <w:tcBorders>
              <w:top w:val="single" w:sz="4" w:space="0" w:color="000000"/>
              <w:left w:val="single" w:sz="4" w:space="0" w:color="000000"/>
              <w:bottom w:val="single" w:sz="4" w:space="0" w:color="000000"/>
              <w:right w:val="single" w:sz="4" w:space="0" w:color="000000"/>
            </w:tcBorders>
            <w:vAlign w:val="center"/>
          </w:tcPr>
          <w:p w14:paraId="74A426EB" w14:textId="77777777" w:rsidR="00FF573F" w:rsidRPr="005270A2" w:rsidRDefault="00FF573F" w:rsidP="005D5764">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2931" w:type="dxa"/>
            <w:tcBorders>
              <w:top w:val="single" w:sz="4" w:space="0" w:color="000000"/>
              <w:left w:val="single" w:sz="4" w:space="0" w:color="000000"/>
              <w:bottom w:val="single" w:sz="4" w:space="0" w:color="000000"/>
              <w:right w:val="single" w:sz="4" w:space="0" w:color="000000"/>
            </w:tcBorders>
            <w:vAlign w:val="center"/>
          </w:tcPr>
          <w:p w14:paraId="5875F5FD" w14:textId="77777777" w:rsidR="00FF573F" w:rsidRPr="005270A2" w:rsidRDefault="00FF573F" w:rsidP="005D5764">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r>
      <w:tr w:rsidR="002A5588" w:rsidRPr="005270A2" w14:paraId="49BD8E1F" w14:textId="77777777" w:rsidTr="005D5764">
        <w:trPr>
          <w:trHeight w:val="283"/>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5B164AE7" w14:textId="77777777" w:rsidR="00FF573F" w:rsidRPr="005270A2" w:rsidRDefault="00FF573F" w:rsidP="005D5764">
            <w:pPr>
              <w:pStyle w:val="NormalnyWeb"/>
              <w:spacing w:before="0" w:beforeAutospacing="0" w:after="0" w:afterAutospacing="0"/>
              <w:jc w:val="center"/>
              <w:rPr>
                <w:sz w:val="22"/>
                <w:szCs w:val="22"/>
                <w:lang w:val="en-GB"/>
              </w:rPr>
            </w:pPr>
            <w:r w:rsidRPr="005270A2">
              <w:rPr>
                <w:sz w:val="22"/>
                <w:szCs w:val="22"/>
                <w:lang w:val="en-GB"/>
              </w:rPr>
              <w:t>4.75</w:t>
            </w:r>
          </w:p>
        </w:tc>
        <w:tc>
          <w:tcPr>
            <w:tcW w:w="1246" w:type="dxa"/>
            <w:tcBorders>
              <w:top w:val="single" w:sz="4" w:space="0" w:color="000000"/>
              <w:left w:val="single" w:sz="4" w:space="0" w:color="000000"/>
              <w:bottom w:val="single" w:sz="4" w:space="0" w:color="000000"/>
              <w:right w:val="single" w:sz="4" w:space="0" w:color="000000"/>
            </w:tcBorders>
            <w:vAlign w:val="center"/>
          </w:tcPr>
          <w:p w14:paraId="01446F31" w14:textId="77777777" w:rsidR="00FF573F" w:rsidRPr="005270A2" w:rsidRDefault="00FF573F" w:rsidP="005D5764">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0.0</w:t>
            </w:r>
          </w:p>
        </w:tc>
        <w:tc>
          <w:tcPr>
            <w:tcW w:w="1448" w:type="dxa"/>
            <w:tcBorders>
              <w:top w:val="single" w:sz="4" w:space="0" w:color="000000"/>
              <w:left w:val="single" w:sz="4" w:space="0" w:color="000000"/>
              <w:bottom w:val="single" w:sz="4" w:space="0" w:color="000000"/>
              <w:right w:val="single" w:sz="4" w:space="0" w:color="000000"/>
            </w:tcBorders>
            <w:vAlign w:val="center"/>
          </w:tcPr>
          <w:p w14:paraId="396A5429" w14:textId="77777777" w:rsidR="00FF573F" w:rsidRPr="005270A2" w:rsidRDefault="00FF573F" w:rsidP="005D5764">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99.2</w:t>
            </w:r>
          </w:p>
        </w:tc>
        <w:tc>
          <w:tcPr>
            <w:tcW w:w="1205" w:type="dxa"/>
            <w:tcBorders>
              <w:top w:val="single" w:sz="4" w:space="0" w:color="000000"/>
              <w:left w:val="single" w:sz="4" w:space="0" w:color="000000"/>
              <w:bottom w:val="single" w:sz="4" w:space="0" w:color="000000"/>
              <w:right w:val="single" w:sz="4" w:space="0" w:color="000000"/>
            </w:tcBorders>
            <w:vAlign w:val="center"/>
          </w:tcPr>
          <w:p w14:paraId="3F2B8CED" w14:textId="77777777" w:rsidR="00FF573F" w:rsidRPr="005270A2" w:rsidRDefault="00FF573F" w:rsidP="005D5764">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25-45</w:t>
            </w:r>
          </w:p>
        </w:tc>
        <w:tc>
          <w:tcPr>
            <w:tcW w:w="1392" w:type="dxa"/>
            <w:tcBorders>
              <w:top w:val="single" w:sz="4" w:space="0" w:color="000000"/>
              <w:left w:val="single" w:sz="4" w:space="0" w:color="000000"/>
              <w:bottom w:val="single" w:sz="4" w:space="0" w:color="000000"/>
              <w:right w:val="single" w:sz="4" w:space="0" w:color="000000"/>
            </w:tcBorders>
            <w:vAlign w:val="center"/>
          </w:tcPr>
          <w:p w14:paraId="04CA31D9" w14:textId="77777777" w:rsidR="00FF573F" w:rsidRPr="005270A2" w:rsidRDefault="00FF573F" w:rsidP="005D5764">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35.0</w:t>
            </w:r>
          </w:p>
        </w:tc>
        <w:tc>
          <w:tcPr>
            <w:tcW w:w="2931" w:type="dxa"/>
            <w:tcBorders>
              <w:top w:val="single" w:sz="4" w:space="0" w:color="000000"/>
              <w:left w:val="single" w:sz="4" w:space="0" w:color="000000"/>
              <w:bottom w:val="single" w:sz="4" w:space="0" w:color="000000"/>
              <w:right w:val="single" w:sz="4" w:space="0" w:color="000000"/>
            </w:tcBorders>
            <w:vAlign w:val="center"/>
          </w:tcPr>
          <w:p w14:paraId="5BE70BD3" w14:textId="77777777" w:rsidR="00FF573F" w:rsidRPr="005270A2" w:rsidRDefault="00FF573F" w:rsidP="005D5764">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34.7</w:t>
            </w:r>
          </w:p>
        </w:tc>
      </w:tr>
      <w:tr w:rsidR="00FD2E20" w:rsidRPr="005270A2" w14:paraId="57D8DB85" w14:textId="77777777" w:rsidTr="005D5764">
        <w:trPr>
          <w:trHeight w:val="283"/>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08020765" w14:textId="77777777" w:rsidR="00FF573F" w:rsidRPr="005270A2" w:rsidRDefault="00FF573F" w:rsidP="005D5764">
            <w:pPr>
              <w:pStyle w:val="NormalnyWeb"/>
              <w:spacing w:before="0" w:beforeAutospacing="0" w:after="0" w:afterAutospacing="0"/>
              <w:jc w:val="center"/>
              <w:rPr>
                <w:sz w:val="22"/>
                <w:szCs w:val="22"/>
                <w:lang w:val="en-GB"/>
              </w:rPr>
            </w:pPr>
            <w:r w:rsidRPr="005270A2">
              <w:rPr>
                <w:sz w:val="22"/>
                <w:szCs w:val="22"/>
                <w:lang w:val="en-GB"/>
              </w:rPr>
              <w:t>0.075</w:t>
            </w:r>
          </w:p>
        </w:tc>
        <w:tc>
          <w:tcPr>
            <w:tcW w:w="1246" w:type="dxa"/>
            <w:tcBorders>
              <w:top w:val="single" w:sz="4" w:space="0" w:color="000000"/>
              <w:left w:val="single" w:sz="4" w:space="0" w:color="000000"/>
              <w:bottom w:val="single" w:sz="4" w:space="0" w:color="000000"/>
              <w:right w:val="single" w:sz="4" w:space="0" w:color="000000"/>
            </w:tcBorders>
            <w:vAlign w:val="center"/>
          </w:tcPr>
          <w:p w14:paraId="50E24FC8" w14:textId="77777777" w:rsidR="00FF573F" w:rsidRPr="005270A2" w:rsidRDefault="00FF573F" w:rsidP="005D5764">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0.0</w:t>
            </w:r>
          </w:p>
        </w:tc>
        <w:tc>
          <w:tcPr>
            <w:tcW w:w="1448" w:type="dxa"/>
            <w:tcBorders>
              <w:top w:val="single" w:sz="4" w:space="0" w:color="000000"/>
              <w:left w:val="single" w:sz="4" w:space="0" w:color="000000"/>
              <w:bottom w:val="single" w:sz="4" w:space="0" w:color="000000"/>
              <w:right w:val="single" w:sz="4" w:space="0" w:color="000000"/>
            </w:tcBorders>
            <w:vAlign w:val="center"/>
          </w:tcPr>
          <w:p w14:paraId="151B9E4D" w14:textId="77777777" w:rsidR="00FF573F" w:rsidRPr="005270A2" w:rsidRDefault="00FF573F" w:rsidP="005D5764">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7.6</w:t>
            </w:r>
          </w:p>
        </w:tc>
        <w:tc>
          <w:tcPr>
            <w:tcW w:w="1205" w:type="dxa"/>
            <w:tcBorders>
              <w:top w:val="single" w:sz="4" w:space="0" w:color="000000"/>
              <w:left w:val="single" w:sz="4" w:space="0" w:color="000000"/>
              <w:bottom w:val="single" w:sz="4" w:space="0" w:color="000000"/>
              <w:right w:val="single" w:sz="4" w:space="0" w:color="000000"/>
            </w:tcBorders>
            <w:vAlign w:val="center"/>
          </w:tcPr>
          <w:p w14:paraId="5F94A000" w14:textId="77777777" w:rsidR="00FF573F" w:rsidRPr="005270A2" w:rsidRDefault="00FF573F" w:rsidP="005D5764">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&lt; 10</w:t>
            </w:r>
          </w:p>
        </w:tc>
        <w:tc>
          <w:tcPr>
            <w:tcW w:w="1392" w:type="dxa"/>
            <w:tcBorders>
              <w:top w:val="single" w:sz="4" w:space="0" w:color="000000"/>
              <w:left w:val="single" w:sz="4" w:space="0" w:color="000000"/>
              <w:bottom w:val="single" w:sz="4" w:space="0" w:color="000000"/>
              <w:right w:val="single" w:sz="4" w:space="0" w:color="000000"/>
            </w:tcBorders>
            <w:vAlign w:val="center"/>
          </w:tcPr>
          <w:p w14:paraId="63CB0A65" w14:textId="77777777" w:rsidR="00FF573F" w:rsidRPr="005270A2" w:rsidRDefault="00FF573F" w:rsidP="005D5764">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5.0</w:t>
            </w:r>
          </w:p>
        </w:tc>
        <w:tc>
          <w:tcPr>
            <w:tcW w:w="2931" w:type="dxa"/>
            <w:tcBorders>
              <w:top w:val="single" w:sz="4" w:space="0" w:color="000000"/>
              <w:left w:val="single" w:sz="4" w:space="0" w:color="000000"/>
              <w:bottom w:val="single" w:sz="4" w:space="0" w:color="000000"/>
              <w:right w:val="single" w:sz="4" w:space="0" w:color="000000"/>
            </w:tcBorders>
            <w:vAlign w:val="center"/>
          </w:tcPr>
          <w:p w14:paraId="7F5AC231" w14:textId="77777777" w:rsidR="00FF573F" w:rsidRPr="005270A2" w:rsidRDefault="00FF573F" w:rsidP="005D5764">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2.7</w:t>
            </w:r>
          </w:p>
        </w:tc>
      </w:tr>
    </w:tbl>
    <w:p w14:paraId="356A51C3" w14:textId="77777777" w:rsidR="00FF573F" w:rsidRPr="005270A2" w:rsidRDefault="00FF573F" w:rsidP="003B341D">
      <w:pPr>
        <w:spacing w:after="0"/>
        <w:jc w:val="both"/>
        <w:rPr>
          <w:rFonts w:ascii="Times New Roman" w:hAnsi="Times New Roman" w:cs="Times New Roman"/>
          <w:sz w:val="24"/>
          <w:szCs w:val="24"/>
          <w:lang w:val="en-GB"/>
        </w:rPr>
      </w:pPr>
    </w:p>
    <w:p w14:paraId="4ACF7484" w14:textId="77777777" w:rsidR="00FF573F" w:rsidRPr="005270A2" w:rsidRDefault="00FF573F" w:rsidP="003B341D">
      <w:pPr>
        <w:spacing w:after="0"/>
        <w:jc w:val="center"/>
        <w:rPr>
          <w:rFonts w:ascii="Times New Roman" w:hAnsi="Times New Roman" w:cs="Times New Roman"/>
          <w:noProof/>
          <w:sz w:val="24"/>
          <w:szCs w:val="24"/>
          <w:lang w:val="en-GB"/>
        </w:rPr>
      </w:pPr>
      <w:r w:rsidRPr="005270A2">
        <w:rPr>
          <w:rFonts w:ascii="Times New Roman" w:hAnsi="Times New Roman" w:cs="Times New Roman"/>
          <w:noProof/>
          <w:sz w:val="24"/>
          <w:szCs w:val="24"/>
          <w:lang w:val="en-GB" w:eastAsia="en-IN"/>
        </w:rPr>
        <w:drawing>
          <wp:inline distT="0" distB="0" distL="0" distR="0" wp14:anchorId="713D33C5" wp14:editId="66E30FBD">
            <wp:extent cx="4636139" cy="2880000"/>
            <wp:effectExtent l="19050" t="19050" r="12065"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b="-107"/>
                    <a:stretch>
                      <a:fillRect/>
                    </a:stretch>
                  </pic:blipFill>
                  <pic:spPr bwMode="auto">
                    <a:xfrm>
                      <a:off x="0" y="0"/>
                      <a:ext cx="4636139" cy="2880000"/>
                    </a:xfrm>
                    <a:prstGeom prst="rect">
                      <a:avLst/>
                    </a:prstGeom>
                    <a:noFill/>
                    <a:ln w="6350" cmpd="sng">
                      <a:solidFill>
                        <a:srgbClr val="000000"/>
                      </a:solidFill>
                      <a:miter lim="800000"/>
                      <a:headEnd/>
                      <a:tailEnd/>
                    </a:ln>
                    <a:effectLst/>
                  </pic:spPr>
                </pic:pic>
              </a:graphicData>
            </a:graphic>
          </wp:inline>
        </w:drawing>
      </w:r>
    </w:p>
    <w:p w14:paraId="13B5BB28" w14:textId="77777777" w:rsidR="00FF573F" w:rsidRPr="005270A2" w:rsidRDefault="00FF573F" w:rsidP="00070014">
      <w:pPr>
        <w:pStyle w:val="Rrys"/>
        <w:rPr>
          <w:b/>
          <w:lang w:val="en-GB"/>
        </w:rPr>
      </w:pPr>
      <w:r w:rsidRPr="005270A2">
        <w:rPr>
          <w:b/>
          <w:lang w:val="en-GB"/>
        </w:rPr>
        <w:t>Fig. 7.</w:t>
      </w:r>
      <w:r w:rsidRPr="005270A2">
        <w:rPr>
          <w:lang w:val="en-GB"/>
        </w:rPr>
        <w:t xml:space="preserve"> Grading of mix with fresh aggregate</w:t>
      </w:r>
    </w:p>
    <w:p w14:paraId="63A0D7E7" w14:textId="77777777" w:rsidR="00FF573F" w:rsidRPr="005270A2" w:rsidRDefault="00FF573F" w:rsidP="00070014">
      <w:pPr>
        <w:spacing w:after="0" w:line="240" w:lineRule="auto"/>
        <w:ind w:firstLine="284"/>
        <w:jc w:val="both"/>
        <w:rPr>
          <w:rFonts w:ascii="Times New Roman" w:hAnsi="Times New Roman" w:cs="Times New Roman"/>
          <w:lang w:val="en-GB"/>
        </w:rPr>
      </w:pPr>
    </w:p>
    <w:p w14:paraId="0B0F532D" w14:textId="075AC8A3" w:rsidR="00537D97" w:rsidRPr="005270A2" w:rsidRDefault="00AE08A6" w:rsidP="000C68F2">
      <w:pPr>
        <w:pStyle w:val="Rn3"/>
        <w:rPr>
          <w:lang w:val="en-GB"/>
        </w:rPr>
      </w:pPr>
      <w:bookmarkStart w:id="24" w:name="_Toc310498305"/>
      <w:r w:rsidRPr="005270A2">
        <w:rPr>
          <w:lang w:val="en-GB"/>
        </w:rPr>
        <w:t>10.1.2</w:t>
      </w:r>
      <w:r w:rsidR="00070014" w:rsidRPr="005270A2">
        <w:rPr>
          <w:lang w:val="en-GB"/>
        </w:rPr>
        <w:t>.</w:t>
      </w:r>
      <w:r w:rsidRPr="005270A2">
        <w:rPr>
          <w:lang w:val="en-GB"/>
        </w:rPr>
        <w:t xml:space="preserve"> </w:t>
      </w:r>
      <w:r w:rsidR="00537D97" w:rsidRPr="005270A2">
        <w:rPr>
          <w:lang w:val="en-GB"/>
        </w:rPr>
        <w:t>Maximum dry density and optimum moisture content of GSB mix</w:t>
      </w:r>
      <w:bookmarkEnd w:id="24"/>
    </w:p>
    <w:p w14:paraId="65F69E84" w14:textId="71F64502" w:rsidR="00537D97" w:rsidRPr="005270A2" w:rsidRDefault="00537D97" w:rsidP="00070014">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 xml:space="preserve">Standard Procter compaction test </w:t>
      </w:r>
      <w:r w:rsidR="00AC0AA4">
        <w:rPr>
          <w:rFonts w:ascii="Times New Roman" w:hAnsi="Times New Roman" w:cs="Times New Roman"/>
          <w:lang w:val="en-GB"/>
        </w:rPr>
        <w:t>determines</w:t>
      </w:r>
      <w:r w:rsidRPr="005270A2">
        <w:rPr>
          <w:rFonts w:ascii="Times New Roman" w:hAnsi="Times New Roman" w:cs="Times New Roman"/>
          <w:lang w:val="en-GB"/>
        </w:rPr>
        <w:t xml:space="preserve"> the optimum moisture content and maximum dry density as per IS: 2720(part-8)-1987(6) for different materials. </w:t>
      </w:r>
      <w:r w:rsidR="00D9748A" w:rsidRPr="005270A2">
        <w:rPr>
          <w:rFonts w:ascii="Times New Roman" w:hAnsi="Times New Roman" w:cs="Times New Roman"/>
          <w:lang w:val="en-GB"/>
        </w:rPr>
        <w:t xml:space="preserve">The </w:t>
      </w:r>
      <w:r w:rsidR="00AC0AA4">
        <w:rPr>
          <w:rFonts w:ascii="Times New Roman" w:hAnsi="Times New Roman" w:cs="Times New Roman"/>
          <w:lang w:val="en-GB"/>
        </w:rPr>
        <w:t>fresh and recycled aggregate results</w:t>
      </w:r>
      <w:r w:rsidR="00D9748A" w:rsidRPr="005270A2">
        <w:rPr>
          <w:rFonts w:ascii="Times New Roman" w:hAnsi="Times New Roman" w:cs="Times New Roman"/>
          <w:lang w:val="en-GB"/>
        </w:rPr>
        <w:t xml:space="preserve"> for MDD and OMC are shown in </w:t>
      </w:r>
      <w:r w:rsidR="00E50156">
        <w:rPr>
          <w:rFonts w:ascii="Times New Roman" w:hAnsi="Times New Roman" w:cs="Times New Roman"/>
          <w:lang w:val="en-GB"/>
        </w:rPr>
        <w:t>Fig</w:t>
      </w:r>
      <w:r w:rsidR="00D9748A" w:rsidRPr="005270A2">
        <w:rPr>
          <w:rFonts w:ascii="Times New Roman" w:hAnsi="Times New Roman" w:cs="Times New Roman"/>
          <w:lang w:val="en-GB"/>
        </w:rPr>
        <w:t>ure</w:t>
      </w:r>
      <w:r w:rsidR="00AC0AA4">
        <w:rPr>
          <w:rFonts w:ascii="Times New Roman" w:hAnsi="Times New Roman" w:cs="Times New Roman"/>
          <w:lang w:val="en-GB"/>
        </w:rPr>
        <w:t>s</w:t>
      </w:r>
      <w:r w:rsidR="00D9748A" w:rsidRPr="005270A2">
        <w:rPr>
          <w:rFonts w:ascii="Times New Roman" w:hAnsi="Times New Roman" w:cs="Times New Roman"/>
          <w:lang w:val="en-GB"/>
        </w:rPr>
        <w:t xml:space="preserve"> 8 and 9.</w:t>
      </w:r>
    </w:p>
    <w:p w14:paraId="61E4F2EE" w14:textId="1B8C2CE2" w:rsidR="00950A33" w:rsidRPr="005270A2" w:rsidRDefault="009C3DBD" w:rsidP="003B341D">
      <w:pPr>
        <w:jc w:val="center"/>
        <w:rPr>
          <w:rFonts w:ascii="Times New Roman" w:hAnsi="Times New Roman" w:cs="Times New Roman"/>
          <w:sz w:val="24"/>
          <w:szCs w:val="24"/>
          <w:lang w:val="en-GB"/>
        </w:rPr>
      </w:pPr>
      <w:r w:rsidRPr="009C3DBD">
        <w:rPr>
          <w:rFonts w:ascii="Times New Roman" w:hAnsi="Times New Roman" w:cs="Times New Roman"/>
          <w:noProof/>
          <w:sz w:val="24"/>
          <w:szCs w:val="24"/>
          <w:lang w:val="en-GB"/>
        </w:rPr>
        <w:lastRenderedPageBreak/>
        <w:drawing>
          <wp:inline distT="0" distB="0" distL="0" distR="0" wp14:anchorId="6BA28C4D" wp14:editId="2042A4E6">
            <wp:extent cx="4411542" cy="2880000"/>
            <wp:effectExtent l="0" t="0" r="825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11542" cy="2880000"/>
                    </a:xfrm>
                    <a:prstGeom prst="rect">
                      <a:avLst/>
                    </a:prstGeom>
                  </pic:spPr>
                </pic:pic>
              </a:graphicData>
            </a:graphic>
          </wp:inline>
        </w:drawing>
      </w:r>
    </w:p>
    <w:p w14:paraId="1B86FDA1" w14:textId="4D5098F2" w:rsidR="003B341D" w:rsidRPr="005270A2" w:rsidRDefault="003B341D" w:rsidP="00070014">
      <w:pPr>
        <w:pStyle w:val="Rrys"/>
        <w:rPr>
          <w:b/>
          <w:lang w:val="en-GB"/>
        </w:rPr>
      </w:pPr>
      <w:r w:rsidRPr="005270A2">
        <w:rPr>
          <w:b/>
          <w:lang w:val="en-GB"/>
        </w:rPr>
        <w:t>Fig.</w:t>
      </w:r>
      <w:r w:rsidR="00581E26">
        <w:rPr>
          <w:b/>
          <w:lang w:val="en-GB"/>
        </w:rPr>
        <w:t xml:space="preserve"> 8</w:t>
      </w:r>
      <w:r w:rsidR="00C41F8F" w:rsidRPr="005270A2">
        <w:rPr>
          <w:b/>
          <w:lang w:val="en-GB"/>
        </w:rPr>
        <w:t>.</w:t>
      </w:r>
      <w:r w:rsidRPr="005270A2">
        <w:rPr>
          <w:lang w:val="en-GB"/>
        </w:rPr>
        <w:t xml:space="preserve"> MDD and OMC for GSB (fresh aggregate)</w:t>
      </w:r>
    </w:p>
    <w:p w14:paraId="31D5EFD6" w14:textId="77777777" w:rsidR="00537D97" w:rsidRPr="005270A2" w:rsidRDefault="00537D97" w:rsidP="003B341D">
      <w:pPr>
        <w:jc w:val="both"/>
        <w:rPr>
          <w:rFonts w:ascii="Times New Roman" w:hAnsi="Times New Roman" w:cs="Times New Roman"/>
          <w:sz w:val="24"/>
          <w:szCs w:val="24"/>
          <w:lang w:val="en-GB"/>
        </w:rPr>
      </w:pPr>
    </w:p>
    <w:p w14:paraId="68C3CC18" w14:textId="0026FE30" w:rsidR="00950A33" w:rsidRPr="005270A2" w:rsidRDefault="00B570E3" w:rsidP="003B341D">
      <w:pPr>
        <w:jc w:val="center"/>
        <w:rPr>
          <w:rFonts w:ascii="Times New Roman" w:hAnsi="Times New Roman" w:cs="Times New Roman"/>
          <w:sz w:val="24"/>
          <w:szCs w:val="24"/>
          <w:lang w:val="en-GB"/>
        </w:rPr>
      </w:pPr>
      <w:r w:rsidRPr="003B341D">
        <w:rPr>
          <w:rFonts w:ascii="Times New Roman" w:hAnsi="Times New Roman" w:cs="Times New Roman"/>
          <w:noProof/>
          <w:sz w:val="24"/>
          <w:szCs w:val="24"/>
          <w:lang w:eastAsia="en-IN"/>
        </w:rPr>
        <w:drawing>
          <wp:inline distT="0" distB="0" distL="0" distR="0" wp14:anchorId="72F21E9F" wp14:editId="4B140F4B">
            <wp:extent cx="4360985" cy="3038475"/>
            <wp:effectExtent l="0" t="0" r="1905" b="9525"/>
            <wp:docPr id="18" name="Objec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836FB10" w14:textId="77777777" w:rsidR="003B341D" w:rsidRPr="005270A2" w:rsidRDefault="003B341D" w:rsidP="00070014">
      <w:pPr>
        <w:pStyle w:val="Rrys"/>
        <w:rPr>
          <w:b/>
          <w:lang w:val="en-GB"/>
        </w:rPr>
      </w:pPr>
      <w:r w:rsidRPr="005270A2">
        <w:rPr>
          <w:b/>
          <w:lang w:val="en-GB"/>
        </w:rPr>
        <w:t>Fig. 9.</w:t>
      </w:r>
      <w:r w:rsidRPr="00581E26">
        <w:rPr>
          <w:bCs/>
          <w:lang w:val="en-GB"/>
        </w:rPr>
        <w:t xml:space="preserve"> </w:t>
      </w:r>
      <w:r w:rsidRPr="005270A2">
        <w:rPr>
          <w:lang w:val="en-GB"/>
        </w:rPr>
        <w:t>MDD and OMC for GSB (recycled aggregate)</w:t>
      </w:r>
    </w:p>
    <w:p w14:paraId="16B8947A" w14:textId="6ECC6928" w:rsidR="00537D97" w:rsidRPr="005270A2" w:rsidRDefault="00AE08A6" w:rsidP="000C68F2">
      <w:pPr>
        <w:pStyle w:val="Rn3"/>
        <w:rPr>
          <w:lang w:val="en-GB"/>
        </w:rPr>
      </w:pPr>
      <w:bookmarkStart w:id="25" w:name="_Toc310498306"/>
      <w:r w:rsidRPr="005270A2">
        <w:rPr>
          <w:lang w:val="en-GB"/>
        </w:rPr>
        <w:t>10.1.3</w:t>
      </w:r>
      <w:r w:rsidR="00070014" w:rsidRPr="005270A2">
        <w:rPr>
          <w:lang w:val="en-GB"/>
        </w:rPr>
        <w:t>.</w:t>
      </w:r>
      <w:r w:rsidRPr="005270A2">
        <w:rPr>
          <w:lang w:val="en-GB"/>
        </w:rPr>
        <w:t xml:space="preserve"> </w:t>
      </w:r>
      <w:r w:rsidR="00537D97" w:rsidRPr="005270A2">
        <w:rPr>
          <w:lang w:val="en-GB"/>
        </w:rPr>
        <w:t>California bearing ratio (CBR)</w:t>
      </w:r>
      <w:bookmarkEnd w:id="25"/>
    </w:p>
    <w:p w14:paraId="5751D6C9" w14:textId="26019D06" w:rsidR="00D9748A" w:rsidRPr="005270A2" w:rsidRDefault="00537D97" w:rsidP="00070014">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The CBR test is performed on the GSB mix using the maximum dry density determined by the Proctor compaction test. This indicates the material's resistance to penetration by a conventional seal at controlled density and humidity levels. The CBR value is heavily impacted by the state of the material being tested. The test can be performed on recast specimens using static or dynamic procedures, according to the guidelines given in IS: 2720 (part-16)-1987(10).</w:t>
      </w:r>
      <w:r w:rsidR="00D9748A" w:rsidRPr="005270A2">
        <w:rPr>
          <w:rFonts w:ascii="Times New Roman" w:hAnsi="Times New Roman" w:cs="Times New Roman"/>
          <w:lang w:val="en-GB"/>
        </w:rPr>
        <w:t xml:space="preserve"> Result</w:t>
      </w:r>
      <w:r w:rsidR="009C3DBD">
        <w:rPr>
          <w:rFonts w:ascii="Times New Roman" w:hAnsi="Times New Roman" w:cs="Times New Roman"/>
          <w:lang w:val="en-GB"/>
        </w:rPr>
        <w:t>s</w:t>
      </w:r>
      <w:r w:rsidR="00D9748A" w:rsidRPr="005270A2">
        <w:rPr>
          <w:rFonts w:ascii="Times New Roman" w:hAnsi="Times New Roman" w:cs="Times New Roman"/>
          <w:lang w:val="en-GB"/>
        </w:rPr>
        <w:t xml:space="preserve"> of </w:t>
      </w:r>
      <w:r w:rsidR="009C3DBD">
        <w:rPr>
          <w:rFonts w:ascii="Times New Roman" w:hAnsi="Times New Roman" w:cs="Times New Roman"/>
          <w:lang w:val="en-GB"/>
        </w:rPr>
        <w:t xml:space="preserve">the </w:t>
      </w:r>
      <w:r w:rsidR="00D9748A" w:rsidRPr="005270A2">
        <w:rPr>
          <w:rFonts w:ascii="Times New Roman" w:hAnsi="Times New Roman" w:cs="Times New Roman"/>
          <w:lang w:val="en-GB"/>
        </w:rPr>
        <w:t>CBR test on GSB using fresh and recycled aggregate are presented in</w:t>
      </w:r>
      <w:r w:rsidR="00E50156">
        <w:rPr>
          <w:rFonts w:ascii="Times New Roman" w:hAnsi="Times New Roman" w:cs="Times New Roman"/>
          <w:lang w:val="en-GB"/>
        </w:rPr>
        <w:t xml:space="preserve"> Tabl</w:t>
      </w:r>
      <w:r w:rsidR="00D9748A" w:rsidRPr="005270A2">
        <w:rPr>
          <w:rFonts w:ascii="Times New Roman" w:hAnsi="Times New Roman" w:cs="Times New Roman"/>
          <w:lang w:val="en-GB"/>
        </w:rPr>
        <w:t xml:space="preserve">e </w:t>
      </w:r>
      <w:r w:rsidR="006A4488">
        <w:rPr>
          <w:rFonts w:ascii="Times New Roman" w:hAnsi="Times New Roman" w:cs="Times New Roman"/>
          <w:lang w:val="en-GB"/>
        </w:rPr>
        <w:t>7</w:t>
      </w:r>
      <w:r w:rsidR="00D9748A" w:rsidRPr="005270A2">
        <w:rPr>
          <w:rFonts w:ascii="Times New Roman" w:hAnsi="Times New Roman" w:cs="Times New Roman"/>
          <w:lang w:val="en-GB"/>
        </w:rPr>
        <w:t xml:space="preserve"> and in graphical form in </w:t>
      </w:r>
      <w:r w:rsidR="00E50156">
        <w:rPr>
          <w:rFonts w:ascii="Times New Roman" w:hAnsi="Times New Roman" w:cs="Times New Roman"/>
          <w:lang w:val="en-GB"/>
        </w:rPr>
        <w:t>Fig</w:t>
      </w:r>
      <w:r w:rsidR="00D9748A" w:rsidRPr="005270A2">
        <w:rPr>
          <w:rFonts w:ascii="Times New Roman" w:hAnsi="Times New Roman" w:cs="Times New Roman"/>
          <w:lang w:val="en-GB"/>
        </w:rPr>
        <w:t xml:space="preserve">ure 10 and </w:t>
      </w:r>
      <w:r w:rsidR="00E50156">
        <w:rPr>
          <w:rFonts w:ascii="Times New Roman" w:hAnsi="Times New Roman" w:cs="Times New Roman"/>
          <w:lang w:val="en-GB"/>
        </w:rPr>
        <w:t>Fig</w:t>
      </w:r>
      <w:r w:rsidR="00D9748A" w:rsidRPr="005270A2">
        <w:rPr>
          <w:rFonts w:ascii="Times New Roman" w:hAnsi="Times New Roman" w:cs="Times New Roman"/>
          <w:lang w:val="en-GB"/>
        </w:rPr>
        <w:t>ure 11.</w:t>
      </w:r>
    </w:p>
    <w:p w14:paraId="57F2BFE5" w14:textId="79A9B715" w:rsidR="00537D97" w:rsidRPr="005270A2" w:rsidRDefault="00537D97" w:rsidP="00070014">
      <w:pPr>
        <w:spacing w:after="0" w:line="240" w:lineRule="auto"/>
        <w:ind w:firstLine="284"/>
        <w:jc w:val="both"/>
        <w:rPr>
          <w:rFonts w:ascii="Times New Roman" w:hAnsi="Times New Roman" w:cs="Times New Roman"/>
          <w:lang w:val="en-GB"/>
        </w:rPr>
      </w:pPr>
    </w:p>
    <w:p w14:paraId="28644933" w14:textId="220C5159" w:rsidR="00537D97" w:rsidRPr="005270A2" w:rsidRDefault="00537D97" w:rsidP="00070014">
      <w:pPr>
        <w:pStyle w:val="Rtab"/>
        <w:rPr>
          <w:b/>
          <w:bCs/>
          <w:lang w:val="en-GB"/>
        </w:rPr>
      </w:pPr>
      <w:r w:rsidRPr="005270A2">
        <w:rPr>
          <w:b/>
          <w:lang w:val="en-GB"/>
        </w:rPr>
        <w:t xml:space="preserve">Table </w:t>
      </w:r>
      <w:r w:rsidR="006A4488">
        <w:rPr>
          <w:b/>
          <w:lang w:val="en-GB"/>
        </w:rPr>
        <w:t>7</w:t>
      </w:r>
      <w:r w:rsidRPr="005270A2">
        <w:rPr>
          <w:b/>
          <w:lang w:val="en-GB"/>
        </w:rPr>
        <w:t>.</w:t>
      </w:r>
      <w:r w:rsidRPr="006A4488">
        <w:rPr>
          <w:bCs/>
          <w:lang w:val="en-GB"/>
        </w:rPr>
        <w:t xml:space="preserve"> </w:t>
      </w:r>
      <w:r w:rsidRPr="005270A2">
        <w:rPr>
          <w:lang w:val="en-GB"/>
        </w:rPr>
        <w:t>Standard loads for CBR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8"/>
        <w:gridCol w:w="2228"/>
      </w:tblGrid>
      <w:tr w:rsidR="00FD2E20" w:rsidRPr="005270A2" w14:paraId="301A4A68" w14:textId="4725864F" w:rsidTr="0009106F">
        <w:trPr>
          <w:trHeight w:val="283"/>
          <w:jc w:val="center"/>
        </w:trPr>
        <w:tc>
          <w:tcPr>
            <w:tcW w:w="1878" w:type="dxa"/>
            <w:vAlign w:val="center"/>
          </w:tcPr>
          <w:p w14:paraId="2A58EA1E" w14:textId="6BC27286" w:rsidR="00FD2E20" w:rsidRPr="005270A2" w:rsidRDefault="00FD2E20"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Penetration depth</w:t>
            </w:r>
          </w:p>
        </w:tc>
        <w:tc>
          <w:tcPr>
            <w:tcW w:w="2228" w:type="dxa"/>
            <w:vAlign w:val="center"/>
          </w:tcPr>
          <w:p w14:paraId="059E61C4" w14:textId="77777777" w:rsidR="00FD2E20" w:rsidRPr="005270A2" w:rsidRDefault="00FD2E20"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Standard load</w:t>
            </w:r>
          </w:p>
        </w:tc>
      </w:tr>
      <w:tr w:rsidR="00FD2E20" w:rsidRPr="005270A2" w14:paraId="0B90281B" w14:textId="74540968" w:rsidTr="0009106F">
        <w:trPr>
          <w:trHeight w:val="283"/>
          <w:jc w:val="center"/>
        </w:trPr>
        <w:tc>
          <w:tcPr>
            <w:tcW w:w="1878" w:type="dxa"/>
            <w:vAlign w:val="center"/>
          </w:tcPr>
          <w:p w14:paraId="7BA53286" w14:textId="302337D0" w:rsidR="00FD2E20" w:rsidRPr="005270A2" w:rsidRDefault="00FD2E20"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2.5 mm</w:t>
            </w:r>
          </w:p>
        </w:tc>
        <w:tc>
          <w:tcPr>
            <w:tcW w:w="2228" w:type="dxa"/>
            <w:vAlign w:val="center"/>
          </w:tcPr>
          <w:p w14:paraId="56F9C2DB" w14:textId="77777777" w:rsidR="00FD2E20" w:rsidRPr="005270A2" w:rsidRDefault="00FD2E20"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1370 kg</w:t>
            </w:r>
          </w:p>
        </w:tc>
      </w:tr>
      <w:tr w:rsidR="00FD2E20" w:rsidRPr="005270A2" w14:paraId="4985E76E" w14:textId="3FDD9671" w:rsidTr="0009106F">
        <w:trPr>
          <w:trHeight w:val="283"/>
          <w:jc w:val="center"/>
        </w:trPr>
        <w:tc>
          <w:tcPr>
            <w:tcW w:w="1878" w:type="dxa"/>
            <w:vAlign w:val="center"/>
          </w:tcPr>
          <w:p w14:paraId="345F5D2A" w14:textId="0853AB64" w:rsidR="00FD2E20" w:rsidRPr="005270A2" w:rsidRDefault="00FD2E20"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5</w:t>
            </w:r>
            <w:r w:rsidR="004B7456">
              <w:rPr>
                <w:rFonts w:ascii="Times New Roman" w:hAnsi="Times New Roman" w:cs="Times New Roman"/>
                <w:lang w:val="en-GB"/>
              </w:rPr>
              <w:t>.0</w:t>
            </w:r>
            <w:r w:rsidRPr="005270A2">
              <w:rPr>
                <w:rFonts w:ascii="Times New Roman" w:hAnsi="Times New Roman" w:cs="Times New Roman"/>
                <w:lang w:val="en-GB"/>
              </w:rPr>
              <w:t xml:space="preserve"> mm</w:t>
            </w:r>
          </w:p>
        </w:tc>
        <w:tc>
          <w:tcPr>
            <w:tcW w:w="2228" w:type="dxa"/>
            <w:vAlign w:val="center"/>
          </w:tcPr>
          <w:p w14:paraId="32E13FB3" w14:textId="77777777" w:rsidR="00FD2E20" w:rsidRPr="005270A2" w:rsidRDefault="00FD2E20" w:rsidP="00FD2E20">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2055 kg</w:t>
            </w:r>
          </w:p>
        </w:tc>
      </w:tr>
    </w:tbl>
    <w:p w14:paraId="2CE1880B" w14:textId="62760A1A" w:rsidR="00537D97" w:rsidRPr="005270A2" w:rsidRDefault="00537D97" w:rsidP="003B341D">
      <w:pPr>
        <w:pStyle w:val="Legenda"/>
        <w:spacing w:line="360" w:lineRule="auto"/>
        <w:ind w:left="-90"/>
        <w:rPr>
          <w:rFonts w:ascii="Times New Roman" w:hAnsi="Times New Roman"/>
          <w:color w:val="auto"/>
          <w:szCs w:val="24"/>
          <w:lang w:val="en-GB"/>
        </w:rPr>
      </w:pPr>
    </w:p>
    <w:p w14:paraId="0021CAF2" w14:textId="77777777" w:rsidR="00537D97" w:rsidRPr="005270A2" w:rsidRDefault="00537D97" w:rsidP="003B341D">
      <w:pPr>
        <w:jc w:val="center"/>
        <w:rPr>
          <w:rFonts w:ascii="Times New Roman" w:hAnsi="Times New Roman" w:cs="Times New Roman"/>
          <w:sz w:val="24"/>
          <w:szCs w:val="24"/>
          <w:lang w:val="en-GB"/>
        </w:rPr>
      </w:pPr>
      <w:r w:rsidRPr="005270A2">
        <w:rPr>
          <w:rFonts w:ascii="Times New Roman" w:hAnsi="Times New Roman" w:cs="Times New Roman"/>
          <w:noProof/>
          <w:sz w:val="24"/>
          <w:szCs w:val="24"/>
          <w:bdr w:val="single" w:sz="4" w:space="0" w:color="auto"/>
          <w:lang w:val="en-GB" w:eastAsia="en-IN"/>
        </w:rPr>
        <w:lastRenderedPageBreak/>
        <w:drawing>
          <wp:inline distT="0" distB="0" distL="0" distR="0" wp14:anchorId="44B9A3B7" wp14:editId="2DBEE438">
            <wp:extent cx="4568190" cy="2880000"/>
            <wp:effectExtent l="0" t="0" r="3810" b="15875"/>
            <wp:docPr id="19" name="Objec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FF7DE1B" w14:textId="77777777" w:rsidR="003B341D" w:rsidRPr="005270A2" w:rsidRDefault="003B341D" w:rsidP="00070014">
      <w:pPr>
        <w:pStyle w:val="Rrys"/>
        <w:rPr>
          <w:b/>
          <w:lang w:val="en-GB"/>
        </w:rPr>
      </w:pPr>
      <w:r w:rsidRPr="005270A2">
        <w:rPr>
          <w:b/>
          <w:lang w:val="en-GB"/>
        </w:rPr>
        <w:t>Fig. 10.</w:t>
      </w:r>
      <w:r w:rsidRPr="005270A2">
        <w:rPr>
          <w:lang w:val="en-GB"/>
        </w:rPr>
        <w:t xml:space="preserve"> CBR curve for GSB for fresh aggregate</w:t>
      </w:r>
    </w:p>
    <w:p w14:paraId="2B734E4D" w14:textId="77777777" w:rsidR="00537D97" w:rsidRPr="005270A2" w:rsidRDefault="00537D97" w:rsidP="003B341D">
      <w:pPr>
        <w:jc w:val="both"/>
        <w:rPr>
          <w:rFonts w:ascii="Times New Roman" w:hAnsi="Times New Roman" w:cs="Times New Roman"/>
          <w:sz w:val="24"/>
          <w:szCs w:val="24"/>
          <w:lang w:val="en-GB"/>
        </w:rPr>
      </w:pPr>
    </w:p>
    <w:p w14:paraId="014B66F6" w14:textId="77777777" w:rsidR="00537D97" w:rsidRPr="005270A2" w:rsidRDefault="00537D97" w:rsidP="003B341D">
      <w:pPr>
        <w:jc w:val="center"/>
        <w:rPr>
          <w:rFonts w:ascii="Times New Roman" w:hAnsi="Times New Roman" w:cs="Times New Roman"/>
          <w:sz w:val="24"/>
          <w:szCs w:val="24"/>
          <w:lang w:val="en-GB"/>
        </w:rPr>
      </w:pPr>
      <w:r w:rsidRPr="005270A2">
        <w:rPr>
          <w:rFonts w:ascii="Times New Roman" w:hAnsi="Times New Roman" w:cs="Times New Roman"/>
          <w:noProof/>
          <w:sz w:val="24"/>
          <w:szCs w:val="24"/>
          <w:lang w:val="en-GB" w:eastAsia="en-IN"/>
        </w:rPr>
        <w:drawing>
          <wp:inline distT="0" distB="0" distL="0" distR="0" wp14:anchorId="1299C48C" wp14:editId="0E51FE11">
            <wp:extent cx="4564380" cy="2880000"/>
            <wp:effectExtent l="0" t="0" r="7620" b="15875"/>
            <wp:docPr id="20"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78EAD3F" w14:textId="77777777" w:rsidR="003B341D" w:rsidRPr="005270A2" w:rsidRDefault="003B341D" w:rsidP="00070014">
      <w:pPr>
        <w:pStyle w:val="Rrys"/>
        <w:rPr>
          <w:b/>
          <w:lang w:val="en-GB"/>
        </w:rPr>
      </w:pPr>
      <w:r w:rsidRPr="005270A2">
        <w:rPr>
          <w:b/>
          <w:lang w:val="en-GB"/>
        </w:rPr>
        <w:t>Fig. 11.</w:t>
      </w:r>
      <w:r w:rsidRPr="005270A2">
        <w:rPr>
          <w:lang w:val="en-GB"/>
        </w:rPr>
        <w:t xml:space="preserve"> CBR curve for GSB for recycled aggregate</w:t>
      </w:r>
    </w:p>
    <w:p w14:paraId="5633F52C" w14:textId="77777777" w:rsidR="00537D97" w:rsidRPr="005270A2" w:rsidRDefault="00537D97" w:rsidP="00070014">
      <w:pPr>
        <w:spacing w:after="0" w:line="240" w:lineRule="auto"/>
        <w:jc w:val="both"/>
        <w:rPr>
          <w:rFonts w:ascii="Times New Roman" w:hAnsi="Times New Roman" w:cs="Times New Roman"/>
          <w:sz w:val="24"/>
          <w:szCs w:val="24"/>
          <w:lang w:val="en-GB"/>
        </w:rPr>
      </w:pPr>
    </w:p>
    <w:p w14:paraId="630ECDE1" w14:textId="22862FD7" w:rsidR="00537D97" w:rsidRPr="005270A2" w:rsidRDefault="00537D97" w:rsidP="000C68F2">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 xml:space="preserve">Similar to the above curve, </w:t>
      </w:r>
      <w:r w:rsidR="009C3DBD">
        <w:rPr>
          <w:rFonts w:ascii="Times New Roman" w:hAnsi="Times New Roman" w:cs="Times New Roman"/>
          <w:lang w:val="en-GB"/>
        </w:rPr>
        <w:t>obtaining a curve with an initial rising concavity is possible</w:t>
      </w:r>
      <w:r w:rsidRPr="005270A2">
        <w:rPr>
          <w:rFonts w:ascii="Times New Roman" w:hAnsi="Times New Roman" w:cs="Times New Roman"/>
          <w:lang w:val="en-GB"/>
        </w:rPr>
        <w:t>, suggesting the need for rectification. In such circumstances, the rectified origin is obtained by drawing a tangent from the curve's steepest point. The strain values for penetration values of 2.5 mm and 5.0 mm from the rectified origin are then recorded.</w:t>
      </w:r>
    </w:p>
    <w:p w14:paraId="10D2A4A8" w14:textId="68B508C3" w:rsidR="00537D97" w:rsidRPr="005270A2" w:rsidRDefault="00AE08A6" w:rsidP="000C68F2">
      <w:pPr>
        <w:pStyle w:val="Rn3"/>
        <w:rPr>
          <w:lang w:val="en-GB"/>
        </w:rPr>
      </w:pPr>
      <w:r w:rsidRPr="005270A2">
        <w:rPr>
          <w:lang w:val="en-GB"/>
        </w:rPr>
        <w:t>10.1.4</w:t>
      </w:r>
      <w:r w:rsidR="00070014" w:rsidRPr="005270A2">
        <w:rPr>
          <w:lang w:val="en-GB"/>
        </w:rPr>
        <w:t>.</w:t>
      </w:r>
      <w:r w:rsidRPr="005270A2">
        <w:rPr>
          <w:lang w:val="en-GB"/>
        </w:rPr>
        <w:t xml:space="preserve"> </w:t>
      </w:r>
      <w:r w:rsidR="00537D97" w:rsidRPr="005270A2">
        <w:rPr>
          <w:lang w:val="en-GB"/>
        </w:rPr>
        <w:t>The permeability test</w:t>
      </w:r>
    </w:p>
    <w:p w14:paraId="173489B2" w14:textId="52827605" w:rsidR="00302F98" w:rsidRDefault="009C3DBD" w:rsidP="00070014">
      <w:pPr>
        <w:tabs>
          <w:tab w:val="left" w:pos="3300"/>
        </w:tabs>
        <w:spacing w:after="0" w:line="240" w:lineRule="auto"/>
        <w:ind w:firstLine="284"/>
        <w:jc w:val="both"/>
        <w:rPr>
          <w:rFonts w:ascii="Times New Roman" w:hAnsi="Times New Roman" w:cs="Times New Roman"/>
          <w:lang w:val="en-GB"/>
        </w:rPr>
      </w:pPr>
      <w:r>
        <w:rPr>
          <w:rFonts w:ascii="Times New Roman" w:hAnsi="Times New Roman" w:cs="Times New Roman"/>
          <w:lang w:val="en-GB"/>
        </w:rPr>
        <w:t>The amount of water collected in the graduated vessel during the constant head permeability test is small and difficult to precisely quantify for lower permeability materials</w:t>
      </w:r>
      <w:r w:rsidR="00537D97" w:rsidRPr="005270A2">
        <w:rPr>
          <w:rFonts w:ascii="Times New Roman" w:hAnsi="Times New Roman" w:cs="Times New Roman"/>
          <w:lang w:val="en-GB"/>
        </w:rPr>
        <w:t xml:space="preserve">. In such circumstances, the variable head patency test is applied. The </w:t>
      </w:r>
      <w:r>
        <w:rPr>
          <w:rFonts w:ascii="Times New Roman" w:hAnsi="Times New Roman" w:cs="Times New Roman"/>
          <w:lang w:val="en-GB"/>
        </w:rPr>
        <w:t>permeability coefficient</w:t>
      </w:r>
      <w:r w:rsidR="00537D97" w:rsidRPr="005270A2">
        <w:rPr>
          <w:rFonts w:ascii="Times New Roman" w:hAnsi="Times New Roman" w:cs="Times New Roman"/>
          <w:lang w:val="en-GB"/>
        </w:rPr>
        <w:t xml:space="preserve"> is calculated at 27°C using IS: 2720 (Part 17).</w:t>
      </w:r>
      <w:r w:rsidR="00D9748A" w:rsidRPr="005270A2">
        <w:rPr>
          <w:rFonts w:ascii="Times New Roman" w:hAnsi="Times New Roman" w:cs="Times New Roman"/>
          <w:lang w:val="en-GB"/>
        </w:rPr>
        <w:t xml:space="preserve"> The result for the permeability is shown in</w:t>
      </w:r>
      <w:r w:rsidR="00E50156">
        <w:rPr>
          <w:rFonts w:ascii="Times New Roman" w:hAnsi="Times New Roman" w:cs="Times New Roman"/>
          <w:lang w:val="en-GB"/>
        </w:rPr>
        <w:t xml:space="preserve"> Tabl</w:t>
      </w:r>
      <w:r w:rsidR="00D9748A" w:rsidRPr="005270A2">
        <w:rPr>
          <w:rFonts w:ascii="Times New Roman" w:hAnsi="Times New Roman" w:cs="Times New Roman"/>
          <w:lang w:val="en-GB"/>
        </w:rPr>
        <w:t xml:space="preserve">e </w:t>
      </w:r>
      <w:r w:rsidR="00D83BED">
        <w:rPr>
          <w:rFonts w:ascii="Times New Roman" w:hAnsi="Times New Roman" w:cs="Times New Roman"/>
          <w:lang w:val="en-GB"/>
        </w:rPr>
        <w:t>8</w:t>
      </w:r>
      <w:r w:rsidR="00D9748A" w:rsidRPr="005270A2">
        <w:rPr>
          <w:rFonts w:ascii="Times New Roman" w:hAnsi="Times New Roman" w:cs="Times New Roman"/>
          <w:lang w:val="en-GB"/>
        </w:rPr>
        <w:t>.</w:t>
      </w:r>
      <w:r w:rsidR="00302F98" w:rsidRPr="005270A2">
        <w:rPr>
          <w:rFonts w:ascii="Times New Roman" w:hAnsi="Times New Roman" w:cs="Times New Roman"/>
          <w:lang w:val="en-GB"/>
        </w:rPr>
        <w:t xml:space="preserve"> The WMM layer </w:t>
      </w:r>
      <w:r>
        <w:rPr>
          <w:rFonts w:ascii="Times New Roman" w:hAnsi="Times New Roman" w:cs="Times New Roman"/>
          <w:lang w:val="en-GB"/>
        </w:rPr>
        <w:t>comprises</w:t>
      </w:r>
      <w:r w:rsidR="00302F98" w:rsidRPr="005270A2">
        <w:rPr>
          <w:rFonts w:ascii="Times New Roman" w:hAnsi="Times New Roman" w:cs="Times New Roman"/>
          <w:lang w:val="en-GB"/>
        </w:rPr>
        <w:t xml:space="preserve"> aggregates held together by stone ash and water. Road pavements are exposed to rainfall and surface water; thus, it is critical to keep excess water from collecting within the layer. Adequate permeability helps water to drain effectively, lowering the risk of floods, which can damage pavement over time. If the permeability of the WMM layer is too low, water will remain trapped within the road layer, resulting in frost formation in cold places or excessive pressure in rainy situations. This can result in structural flaws like fractures and surface deformations.</w:t>
      </w:r>
    </w:p>
    <w:p w14:paraId="09B8E389" w14:textId="5ED8D0A2" w:rsidR="00537D97" w:rsidRPr="005270A2" w:rsidRDefault="00537D97" w:rsidP="00070014">
      <w:pPr>
        <w:pStyle w:val="Rtab"/>
        <w:rPr>
          <w:b/>
          <w:bCs/>
          <w:lang w:val="en-GB"/>
        </w:rPr>
      </w:pPr>
      <w:bookmarkStart w:id="26" w:name="_Toc310345789"/>
      <w:r w:rsidRPr="005270A2">
        <w:rPr>
          <w:b/>
          <w:lang w:val="en-GB"/>
        </w:rPr>
        <w:lastRenderedPageBreak/>
        <w:t xml:space="preserve">Table </w:t>
      </w:r>
      <w:r w:rsidR="00EE732E">
        <w:rPr>
          <w:b/>
          <w:lang w:val="en-GB"/>
        </w:rPr>
        <w:t>8</w:t>
      </w:r>
      <w:r w:rsidRPr="005270A2">
        <w:rPr>
          <w:b/>
          <w:lang w:val="en-GB"/>
        </w:rPr>
        <w:t>.</w:t>
      </w:r>
      <w:r w:rsidRPr="00D83BED">
        <w:rPr>
          <w:bCs/>
          <w:lang w:val="en-GB"/>
        </w:rPr>
        <w:t xml:space="preserve"> </w:t>
      </w:r>
      <w:r w:rsidRPr="005270A2">
        <w:rPr>
          <w:lang w:val="en-GB"/>
        </w:rPr>
        <w:t xml:space="preserve">GSB (with fresh </w:t>
      </w:r>
      <w:r w:rsidR="00EE732E">
        <w:rPr>
          <w:lang w:val="en-GB"/>
        </w:rPr>
        <w:t xml:space="preserve">and </w:t>
      </w:r>
      <w:r w:rsidR="00EE732E" w:rsidRPr="005270A2">
        <w:rPr>
          <w:lang w:val="en-GB"/>
        </w:rPr>
        <w:t xml:space="preserve">recycled </w:t>
      </w:r>
      <w:r w:rsidRPr="005270A2">
        <w:rPr>
          <w:lang w:val="en-GB"/>
        </w:rPr>
        <w:t>aggregate)</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2127"/>
        <w:gridCol w:w="1851"/>
        <w:gridCol w:w="2098"/>
      </w:tblGrid>
      <w:tr w:rsidR="00114D0E" w:rsidRPr="005270A2" w14:paraId="576E13ED" w14:textId="139CC2C1" w:rsidTr="00114D0E">
        <w:trPr>
          <w:trHeight w:val="340"/>
          <w:jc w:val="center"/>
        </w:trPr>
        <w:tc>
          <w:tcPr>
            <w:tcW w:w="3823" w:type="dxa"/>
            <w:gridSpan w:val="2"/>
            <w:vAlign w:val="center"/>
          </w:tcPr>
          <w:p w14:paraId="15E6EF11" w14:textId="4A45744D" w:rsidR="00114D0E" w:rsidRPr="005270A2" w:rsidRDefault="00114D0E" w:rsidP="00114D0E">
            <w:pPr>
              <w:spacing w:after="0" w:line="240" w:lineRule="auto"/>
              <w:jc w:val="center"/>
              <w:rPr>
                <w:rFonts w:ascii="Times New Roman" w:hAnsi="Times New Roman" w:cs="Times New Roman"/>
                <w:lang w:val="en-GB"/>
              </w:rPr>
            </w:pPr>
            <w:r>
              <w:rPr>
                <w:rFonts w:ascii="Times New Roman" w:hAnsi="Times New Roman" w:cs="Times New Roman"/>
                <w:lang w:val="en-GB"/>
              </w:rPr>
              <w:t>F</w:t>
            </w:r>
            <w:r w:rsidRPr="00EE732E">
              <w:rPr>
                <w:rFonts w:ascii="Times New Roman" w:hAnsi="Times New Roman" w:cs="Times New Roman"/>
                <w:lang w:val="en-GB"/>
              </w:rPr>
              <w:t>resh aggregate</w:t>
            </w:r>
          </w:p>
        </w:tc>
        <w:tc>
          <w:tcPr>
            <w:tcW w:w="3949" w:type="dxa"/>
            <w:gridSpan w:val="2"/>
            <w:vAlign w:val="center"/>
          </w:tcPr>
          <w:p w14:paraId="7FE81278" w14:textId="63FE19B1" w:rsidR="00114D0E" w:rsidRPr="005270A2" w:rsidRDefault="00114D0E" w:rsidP="00114D0E">
            <w:pPr>
              <w:spacing w:after="0" w:line="240" w:lineRule="auto"/>
              <w:jc w:val="center"/>
              <w:rPr>
                <w:rFonts w:ascii="Times New Roman" w:hAnsi="Times New Roman" w:cs="Times New Roman"/>
                <w:lang w:val="en-GB"/>
              </w:rPr>
            </w:pPr>
            <w:r>
              <w:rPr>
                <w:rFonts w:ascii="Times New Roman" w:hAnsi="Times New Roman" w:cs="Times New Roman"/>
                <w:lang w:val="en-GB"/>
              </w:rPr>
              <w:t>R</w:t>
            </w:r>
            <w:r w:rsidRPr="00EE732E">
              <w:rPr>
                <w:rFonts w:ascii="Times New Roman" w:hAnsi="Times New Roman" w:cs="Times New Roman"/>
                <w:lang w:val="en-GB"/>
              </w:rPr>
              <w:t>ecycled aggregate</w:t>
            </w:r>
          </w:p>
        </w:tc>
      </w:tr>
      <w:tr w:rsidR="00114D0E" w:rsidRPr="005270A2" w14:paraId="649D61B1" w14:textId="051973D1" w:rsidTr="00114D0E">
        <w:trPr>
          <w:trHeight w:val="340"/>
          <w:jc w:val="center"/>
        </w:trPr>
        <w:tc>
          <w:tcPr>
            <w:tcW w:w="1696" w:type="dxa"/>
            <w:vAlign w:val="center"/>
          </w:tcPr>
          <w:p w14:paraId="14FDB88B" w14:textId="6BA2F97A" w:rsidR="00114D0E" w:rsidRPr="005270A2" w:rsidRDefault="00114D0E" w:rsidP="00114D0E">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Depth of flow</w:t>
            </w:r>
          </w:p>
        </w:tc>
        <w:tc>
          <w:tcPr>
            <w:tcW w:w="2127" w:type="dxa"/>
            <w:vAlign w:val="center"/>
          </w:tcPr>
          <w:p w14:paraId="48F7F502" w14:textId="77777777" w:rsidR="00114D0E" w:rsidRPr="005270A2" w:rsidRDefault="00114D0E" w:rsidP="00114D0E">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Reading (in minute)</w:t>
            </w:r>
          </w:p>
        </w:tc>
        <w:tc>
          <w:tcPr>
            <w:tcW w:w="1851" w:type="dxa"/>
            <w:vAlign w:val="center"/>
          </w:tcPr>
          <w:p w14:paraId="20DA2E39" w14:textId="1FA0F7C2" w:rsidR="00114D0E" w:rsidRPr="005270A2" w:rsidRDefault="00114D0E" w:rsidP="00114D0E">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Depth of flow</w:t>
            </w:r>
          </w:p>
        </w:tc>
        <w:tc>
          <w:tcPr>
            <w:tcW w:w="2098" w:type="dxa"/>
            <w:vAlign w:val="center"/>
          </w:tcPr>
          <w:p w14:paraId="3C7CD3E5" w14:textId="7D4D9DF2" w:rsidR="00114D0E" w:rsidRPr="005270A2" w:rsidRDefault="00114D0E" w:rsidP="00114D0E">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Reading (in minute)</w:t>
            </w:r>
          </w:p>
        </w:tc>
      </w:tr>
      <w:tr w:rsidR="00114D0E" w:rsidRPr="005270A2" w14:paraId="655A3FDC" w14:textId="1BD9D029" w:rsidTr="00114D0E">
        <w:trPr>
          <w:trHeight w:val="283"/>
          <w:jc w:val="center"/>
        </w:trPr>
        <w:tc>
          <w:tcPr>
            <w:tcW w:w="1696" w:type="dxa"/>
            <w:vAlign w:val="center"/>
          </w:tcPr>
          <w:p w14:paraId="04B9C229" w14:textId="310D9F00" w:rsidR="00114D0E" w:rsidRPr="005270A2" w:rsidRDefault="00114D0E" w:rsidP="00114D0E">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w:t>
            </w:r>
            <w:r w:rsidRPr="005270A2">
              <w:rPr>
                <w:rFonts w:ascii="Times New Roman" w:hAnsi="Times New Roman" w:cs="Times New Roman"/>
                <w:vertAlign w:val="superscript"/>
                <w:lang w:val="en-GB"/>
              </w:rPr>
              <w:t>st</w:t>
            </w:r>
            <w:r w:rsidRPr="005270A2">
              <w:rPr>
                <w:rFonts w:ascii="Times New Roman" w:hAnsi="Times New Roman" w:cs="Times New Roman"/>
                <w:lang w:val="en-GB"/>
              </w:rPr>
              <w:t xml:space="preserve"> 5 cm</w:t>
            </w:r>
          </w:p>
        </w:tc>
        <w:tc>
          <w:tcPr>
            <w:tcW w:w="2127" w:type="dxa"/>
            <w:vAlign w:val="center"/>
          </w:tcPr>
          <w:p w14:paraId="53E44964" w14:textId="77777777" w:rsidR="00114D0E" w:rsidRPr="005270A2" w:rsidRDefault="00114D0E" w:rsidP="00114D0E">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24 minute</w:t>
            </w:r>
          </w:p>
        </w:tc>
        <w:tc>
          <w:tcPr>
            <w:tcW w:w="1851" w:type="dxa"/>
            <w:vAlign w:val="center"/>
          </w:tcPr>
          <w:p w14:paraId="4CFB2173" w14:textId="42037875" w:rsidR="00114D0E" w:rsidRPr="005270A2" w:rsidRDefault="00114D0E" w:rsidP="00114D0E">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w:t>
            </w:r>
            <w:r w:rsidRPr="005270A2">
              <w:rPr>
                <w:rFonts w:ascii="Times New Roman" w:hAnsi="Times New Roman" w:cs="Times New Roman"/>
                <w:vertAlign w:val="superscript"/>
                <w:lang w:val="en-GB"/>
              </w:rPr>
              <w:t>st</w:t>
            </w:r>
            <w:r w:rsidRPr="005270A2">
              <w:rPr>
                <w:rFonts w:ascii="Times New Roman" w:hAnsi="Times New Roman" w:cs="Times New Roman"/>
                <w:lang w:val="en-GB"/>
              </w:rPr>
              <w:t xml:space="preserve"> 5 cm</w:t>
            </w:r>
          </w:p>
        </w:tc>
        <w:tc>
          <w:tcPr>
            <w:tcW w:w="2098" w:type="dxa"/>
            <w:vAlign w:val="center"/>
          </w:tcPr>
          <w:p w14:paraId="0E1371D1" w14:textId="1A310390" w:rsidR="00114D0E" w:rsidRPr="005270A2" w:rsidRDefault="00114D0E" w:rsidP="00114D0E">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31 minute</w:t>
            </w:r>
          </w:p>
        </w:tc>
      </w:tr>
      <w:tr w:rsidR="00114D0E" w:rsidRPr="005270A2" w14:paraId="02803179" w14:textId="1B0205E4" w:rsidTr="00114D0E">
        <w:trPr>
          <w:trHeight w:val="283"/>
          <w:jc w:val="center"/>
        </w:trPr>
        <w:tc>
          <w:tcPr>
            <w:tcW w:w="1696" w:type="dxa"/>
            <w:vAlign w:val="center"/>
          </w:tcPr>
          <w:p w14:paraId="5250D820" w14:textId="090062D8" w:rsidR="00114D0E" w:rsidRPr="005270A2" w:rsidRDefault="00114D0E" w:rsidP="00114D0E">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w:t>
            </w:r>
            <w:r w:rsidRPr="005270A2">
              <w:rPr>
                <w:rFonts w:ascii="Times New Roman" w:hAnsi="Times New Roman" w:cs="Times New Roman"/>
                <w:vertAlign w:val="superscript"/>
                <w:lang w:val="en-GB"/>
              </w:rPr>
              <w:t>nd</w:t>
            </w:r>
            <w:r w:rsidRPr="005270A2">
              <w:rPr>
                <w:rFonts w:ascii="Times New Roman" w:hAnsi="Times New Roman" w:cs="Times New Roman"/>
                <w:lang w:val="en-GB"/>
              </w:rPr>
              <w:t xml:space="preserve"> 5cm</w:t>
            </w:r>
          </w:p>
        </w:tc>
        <w:tc>
          <w:tcPr>
            <w:tcW w:w="2127" w:type="dxa"/>
            <w:vAlign w:val="center"/>
          </w:tcPr>
          <w:p w14:paraId="4E6EDB89" w14:textId="77777777" w:rsidR="00114D0E" w:rsidRPr="005270A2" w:rsidRDefault="00114D0E" w:rsidP="00114D0E">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15 minute</w:t>
            </w:r>
          </w:p>
        </w:tc>
        <w:tc>
          <w:tcPr>
            <w:tcW w:w="1851" w:type="dxa"/>
            <w:vAlign w:val="center"/>
          </w:tcPr>
          <w:p w14:paraId="63AE8996" w14:textId="656263BB" w:rsidR="00114D0E" w:rsidRPr="005270A2" w:rsidRDefault="00114D0E" w:rsidP="00114D0E">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w:t>
            </w:r>
            <w:r w:rsidRPr="005270A2">
              <w:rPr>
                <w:rFonts w:ascii="Times New Roman" w:hAnsi="Times New Roman" w:cs="Times New Roman"/>
                <w:vertAlign w:val="superscript"/>
                <w:lang w:val="en-GB"/>
              </w:rPr>
              <w:t>nd</w:t>
            </w:r>
            <w:r w:rsidRPr="005270A2">
              <w:rPr>
                <w:rFonts w:ascii="Times New Roman" w:hAnsi="Times New Roman" w:cs="Times New Roman"/>
                <w:lang w:val="en-GB"/>
              </w:rPr>
              <w:t xml:space="preserve"> 5 cm</w:t>
            </w:r>
          </w:p>
        </w:tc>
        <w:tc>
          <w:tcPr>
            <w:tcW w:w="2098" w:type="dxa"/>
            <w:vAlign w:val="center"/>
          </w:tcPr>
          <w:p w14:paraId="37A8C0B0" w14:textId="0A98F486" w:rsidR="00114D0E" w:rsidRPr="005270A2" w:rsidRDefault="00114D0E" w:rsidP="00114D0E">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21 minute</w:t>
            </w:r>
          </w:p>
        </w:tc>
      </w:tr>
    </w:tbl>
    <w:p w14:paraId="0AF6AD60" w14:textId="77777777" w:rsidR="00537D97" w:rsidRPr="005270A2" w:rsidRDefault="00537D97" w:rsidP="00070014">
      <w:pPr>
        <w:spacing w:after="0" w:line="240" w:lineRule="auto"/>
        <w:jc w:val="both"/>
        <w:rPr>
          <w:rFonts w:ascii="Times New Roman" w:hAnsi="Times New Roman" w:cs="Times New Roman"/>
          <w:lang w:val="en-GB"/>
        </w:rPr>
      </w:pPr>
    </w:p>
    <w:p w14:paraId="26F70AC8" w14:textId="66F5B78D" w:rsidR="00537D97" w:rsidRPr="005270A2" w:rsidRDefault="00AE08A6" w:rsidP="000C68F2">
      <w:pPr>
        <w:pStyle w:val="Rn2"/>
        <w:rPr>
          <w:lang w:val="en-GB"/>
        </w:rPr>
      </w:pPr>
      <w:bookmarkStart w:id="27" w:name="_Toc310498308"/>
      <w:r w:rsidRPr="005270A2">
        <w:rPr>
          <w:lang w:val="en-GB"/>
        </w:rPr>
        <w:t>10.2</w:t>
      </w:r>
      <w:r w:rsidR="00070014" w:rsidRPr="005270A2">
        <w:rPr>
          <w:lang w:val="en-GB"/>
        </w:rPr>
        <w:t>.</w:t>
      </w:r>
      <w:r w:rsidRPr="005270A2">
        <w:rPr>
          <w:lang w:val="en-GB"/>
        </w:rPr>
        <w:t xml:space="preserve"> </w:t>
      </w:r>
      <w:r w:rsidR="00537D97" w:rsidRPr="005270A2">
        <w:rPr>
          <w:lang w:val="en-GB"/>
        </w:rPr>
        <w:t xml:space="preserve">Job mix formula for </w:t>
      </w:r>
      <w:r w:rsidR="00D9748A" w:rsidRPr="005270A2">
        <w:rPr>
          <w:lang w:val="en-GB"/>
        </w:rPr>
        <w:t>W</w:t>
      </w:r>
      <w:r w:rsidR="00537D97" w:rsidRPr="005270A2">
        <w:rPr>
          <w:lang w:val="en-GB"/>
        </w:rPr>
        <w:t xml:space="preserve">et </w:t>
      </w:r>
      <w:r w:rsidR="00D9748A" w:rsidRPr="005270A2">
        <w:rPr>
          <w:lang w:val="en-GB"/>
        </w:rPr>
        <w:t>M</w:t>
      </w:r>
      <w:r w:rsidR="00537D97" w:rsidRPr="005270A2">
        <w:rPr>
          <w:lang w:val="en-GB"/>
        </w:rPr>
        <w:t xml:space="preserve">ix </w:t>
      </w:r>
      <w:r w:rsidR="00D9748A" w:rsidRPr="005270A2">
        <w:rPr>
          <w:lang w:val="en-GB"/>
        </w:rPr>
        <w:t>M</w:t>
      </w:r>
      <w:r w:rsidR="00537D97" w:rsidRPr="005270A2">
        <w:rPr>
          <w:lang w:val="en-GB"/>
        </w:rPr>
        <w:t>acadam (WMM)</w:t>
      </w:r>
      <w:bookmarkEnd w:id="27"/>
      <w:r w:rsidR="00537D97" w:rsidRPr="005270A2">
        <w:rPr>
          <w:lang w:val="en-GB"/>
        </w:rPr>
        <w:t xml:space="preserve"> </w:t>
      </w:r>
    </w:p>
    <w:p w14:paraId="6E6556BF" w14:textId="7B8F9D3F" w:rsidR="00537D97" w:rsidRPr="005270A2" w:rsidRDefault="004C02BD" w:rsidP="000C68F2">
      <w:pPr>
        <w:pStyle w:val="Rn3"/>
        <w:rPr>
          <w:lang w:val="en-GB"/>
        </w:rPr>
      </w:pPr>
      <w:bookmarkStart w:id="28" w:name="_Toc310498309"/>
      <w:r w:rsidRPr="005270A2">
        <w:rPr>
          <w:lang w:val="en-GB"/>
        </w:rPr>
        <w:t>10.2.1</w:t>
      </w:r>
      <w:r w:rsidR="00070014" w:rsidRPr="005270A2">
        <w:rPr>
          <w:lang w:val="en-GB"/>
        </w:rPr>
        <w:t>.</w:t>
      </w:r>
      <w:r w:rsidRPr="005270A2">
        <w:rPr>
          <w:lang w:val="en-GB"/>
        </w:rPr>
        <w:t xml:space="preserve"> </w:t>
      </w:r>
      <w:r w:rsidR="00537D97" w:rsidRPr="005270A2">
        <w:rPr>
          <w:lang w:val="en-GB"/>
        </w:rPr>
        <w:t>Mix design of WMM</w:t>
      </w:r>
      <w:bookmarkEnd w:id="28"/>
    </w:p>
    <w:p w14:paraId="0E1C6CBE" w14:textId="091B0B77" w:rsidR="00D9748A" w:rsidRPr="005270A2" w:rsidRDefault="00537D97" w:rsidP="00070014">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 xml:space="preserve">Mix design of WMM with different types of selected materials is prepared </w:t>
      </w:r>
      <w:r w:rsidR="009C3DBD">
        <w:rPr>
          <w:rFonts w:ascii="Times New Roman" w:hAnsi="Times New Roman" w:cs="Times New Roman"/>
          <w:lang w:val="en-GB"/>
        </w:rPr>
        <w:t>using</w:t>
      </w:r>
      <w:r w:rsidRPr="005270A2">
        <w:rPr>
          <w:rFonts w:ascii="Times New Roman" w:hAnsi="Times New Roman" w:cs="Times New Roman"/>
          <w:lang w:val="en-GB"/>
        </w:rPr>
        <w:t xml:space="preserve"> analytical method.</w:t>
      </w:r>
      <w:r w:rsidR="00D9748A" w:rsidRPr="005270A2">
        <w:rPr>
          <w:rFonts w:ascii="Times New Roman" w:hAnsi="Times New Roman" w:cs="Times New Roman"/>
          <w:lang w:val="en-GB"/>
        </w:rPr>
        <w:t xml:space="preserve"> The result for the job </w:t>
      </w:r>
      <w:r w:rsidR="008821AB" w:rsidRPr="005270A2">
        <w:rPr>
          <w:rFonts w:ascii="Times New Roman" w:hAnsi="Times New Roman" w:cs="Times New Roman"/>
          <w:lang w:val="en-GB"/>
        </w:rPr>
        <w:t>mix</w:t>
      </w:r>
      <w:r w:rsidR="00D9748A" w:rsidRPr="005270A2">
        <w:rPr>
          <w:rFonts w:ascii="Times New Roman" w:hAnsi="Times New Roman" w:cs="Times New Roman"/>
          <w:lang w:val="en-GB"/>
        </w:rPr>
        <w:t xml:space="preserve"> formula for WMM is shown in</w:t>
      </w:r>
      <w:r w:rsidR="00E50156">
        <w:rPr>
          <w:rFonts w:ascii="Times New Roman" w:hAnsi="Times New Roman" w:cs="Times New Roman"/>
          <w:lang w:val="en-GB"/>
        </w:rPr>
        <w:t xml:space="preserve"> Tabl</w:t>
      </w:r>
      <w:r w:rsidR="00D9748A" w:rsidRPr="005270A2">
        <w:rPr>
          <w:rFonts w:ascii="Times New Roman" w:hAnsi="Times New Roman" w:cs="Times New Roman"/>
          <w:lang w:val="en-GB"/>
        </w:rPr>
        <w:t xml:space="preserve">e </w:t>
      </w:r>
      <w:r w:rsidR="00EE732E">
        <w:rPr>
          <w:rFonts w:ascii="Times New Roman" w:hAnsi="Times New Roman" w:cs="Times New Roman"/>
          <w:lang w:val="en-GB"/>
        </w:rPr>
        <w:t>9</w:t>
      </w:r>
      <w:r w:rsidR="00D9748A" w:rsidRPr="005270A2">
        <w:rPr>
          <w:rFonts w:ascii="Times New Roman" w:hAnsi="Times New Roman" w:cs="Times New Roman"/>
          <w:lang w:val="en-GB"/>
        </w:rPr>
        <w:t xml:space="preserve"> and</w:t>
      </w:r>
      <w:r w:rsidR="00E50156">
        <w:rPr>
          <w:rFonts w:ascii="Times New Roman" w:hAnsi="Times New Roman" w:cs="Times New Roman"/>
          <w:lang w:val="en-GB"/>
        </w:rPr>
        <w:t xml:space="preserve"> Tabl</w:t>
      </w:r>
      <w:r w:rsidR="00D9748A" w:rsidRPr="005270A2">
        <w:rPr>
          <w:rFonts w:ascii="Times New Roman" w:hAnsi="Times New Roman" w:cs="Times New Roman"/>
          <w:lang w:val="en-GB"/>
        </w:rPr>
        <w:t>e 1</w:t>
      </w:r>
      <w:r w:rsidR="00EE732E">
        <w:rPr>
          <w:rFonts w:ascii="Times New Roman" w:hAnsi="Times New Roman" w:cs="Times New Roman"/>
          <w:lang w:val="en-GB"/>
        </w:rPr>
        <w:t>0</w:t>
      </w:r>
      <w:r w:rsidR="008821AB" w:rsidRPr="005270A2">
        <w:rPr>
          <w:rFonts w:ascii="Times New Roman" w:hAnsi="Times New Roman" w:cs="Times New Roman"/>
          <w:lang w:val="en-GB"/>
        </w:rPr>
        <w:t xml:space="preserve"> and shown in graphical form in </w:t>
      </w:r>
      <w:r w:rsidR="00E50156">
        <w:rPr>
          <w:rFonts w:ascii="Times New Roman" w:hAnsi="Times New Roman" w:cs="Times New Roman"/>
          <w:lang w:val="en-GB"/>
        </w:rPr>
        <w:t>Fig</w:t>
      </w:r>
      <w:r w:rsidR="008821AB" w:rsidRPr="005270A2">
        <w:rPr>
          <w:rFonts w:ascii="Times New Roman" w:hAnsi="Times New Roman" w:cs="Times New Roman"/>
          <w:lang w:val="en-GB"/>
        </w:rPr>
        <w:t>ure</w:t>
      </w:r>
      <w:r w:rsidR="009C3DBD">
        <w:rPr>
          <w:rFonts w:ascii="Times New Roman" w:hAnsi="Times New Roman" w:cs="Times New Roman"/>
          <w:lang w:val="en-GB"/>
        </w:rPr>
        <w:t>s</w:t>
      </w:r>
      <w:r w:rsidR="008821AB" w:rsidRPr="005270A2">
        <w:rPr>
          <w:rFonts w:ascii="Times New Roman" w:hAnsi="Times New Roman" w:cs="Times New Roman"/>
          <w:lang w:val="en-GB"/>
        </w:rPr>
        <w:t xml:space="preserve"> 12 and 13</w:t>
      </w:r>
      <w:r w:rsidR="00D9748A" w:rsidRPr="005270A2">
        <w:rPr>
          <w:rFonts w:ascii="Times New Roman" w:hAnsi="Times New Roman" w:cs="Times New Roman"/>
          <w:lang w:val="en-GB"/>
        </w:rPr>
        <w:t>.</w:t>
      </w:r>
    </w:p>
    <w:p w14:paraId="40BDD127" w14:textId="73846EDE" w:rsidR="00537D97" w:rsidRPr="005270A2" w:rsidRDefault="00537D97" w:rsidP="00070014">
      <w:pPr>
        <w:spacing w:after="0" w:line="240" w:lineRule="auto"/>
        <w:ind w:firstLine="284"/>
        <w:jc w:val="both"/>
        <w:rPr>
          <w:rFonts w:ascii="Times New Roman" w:hAnsi="Times New Roman" w:cs="Times New Roman"/>
          <w:lang w:val="en-GB"/>
        </w:rPr>
      </w:pPr>
    </w:p>
    <w:p w14:paraId="713FEFC7" w14:textId="1B994E51" w:rsidR="00537D97" w:rsidRPr="005270A2" w:rsidRDefault="00537D97" w:rsidP="00070014">
      <w:pPr>
        <w:pStyle w:val="Rtab"/>
        <w:rPr>
          <w:lang w:val="en-GB"/>
        </w:rPr>
      </w:pPr>
      <w:bookmarkStart w:id="29" w:name="_Toc310345791"/>
      <w:r w:rsidRPr="005270A2">
        <w:rPr>
          <w:b/>
          <w:lang w:val="en-GB"/>
        </w:rPr>
        <w:t xml:space="preserve">Table </w:t>
      </w:r>
      <w:r w:rsidR="00EE732E">
        <w:rPr>
          <w:b/>
          <w:lang w:val="en-GB"/>
        </w:rPr>
        <w:t>9</w:t>
      </w:r>
      <w:r w:rsidRPr="005270A2">
        <w:rPr>
          <w:b/>
          <w:lang w:val="en-GB"/>
        </w:rPr>
        <w:t>.</w:t>
      </w:r>
      <w:r w:rsidRPr="00EE732E">
        <w:rPr>
          <w:bCs/>
          <w:lang w:val="en-GB"/>
        </w:rPr>
        <w:t xml:space="preserve"> </w:t>
      </w:r>
      <w:r w:rsidRPr="005270A2">
        <w:rPr>
          <w:lang w:val="en-GB"/>
        </w:rPr>
        <w:t>Mix design of WMM with recycled aggregate</w:t>
      </w:r>
      <w:bookmarkEnd w:id="29"/>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4"/>
        <w:gridCol w:w="940"/>
        <w:gridCol w:w="941"/>
        <w:gridCol w:w="941"/>
        <w:gridCol w:w="941"/>
        <w:gridCol w:w="1035"/>
        <w:gridCol w:w="896"/>
        <w:gridCol w:w="1985"/>
      </w:tblGrid>
      <w:tr w:rsidR="002A5588" w:rsidRPr="005270A2" w14:paraId="66DC667E" w14:textId="77777777" w:rsidTr="004C799D">
        <w:trPr>
          <w:trHeight w:val="339"/>
          <w:jc w:val="center"/>
        </w:trPr>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3CDEA0ED"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Sieve size (mm)</w:t>
            </w:r>
          </w:p>
        </w:tc>
        <w:tc>
          <w:tcPr>
            <w:tcW w:w="7679" w:type="dxa"/>
            <w:gridSpan w:val="7"/>
            <w:tcBorders>
              <w:top w:val="single" w:sz="4" w:space="0" w:color="000000"/>
              <w:left w:val="single" w:sz="4" w:space="0" w:color="000000"/>
              <w:bottom w:val="single" w:sz="4" w:space="0" w:color="000000"/>
              <w:right w:val="single" w:sz="4" w:space="0" w:color="000000"/>
            </w:tcBorders>
            <w:vAlign w:val="center"/>
          </w:tcPr>
          <w:p w14:paraId="2ED2C500" w14:textId="4F6EEBDB"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Percent by weight passing the sieve</w:t>
            </w:r>
          </w:p>
        </w:tc>
      </w:tr>
      <w:tr w:rsidR="002A5588" w:rsidRPr="005270A2" w14:paraId="16368665" w14:textId="77777777" w:rsidTr="00E94F12">
        <w:trPr>
          <w:trHeight w:val="827"/>
          <w:jc w:val="center"/>
        </w:trPr>
        <w:tc>
          <w:tcPr>
            <w:tcW w:w="1814" w:type="dxa"/>
            <w:vMerge/>
            <w:tcBorders>
              <w:top w:val="single" w:sz="4" w:space="0" w:color="000000"/>
              <w:left w:val="single" w:sz="4" w:space="0" w:color="000000"/>
              <w:bottom w:val="single" w:sz="4" w:space="0" w:color="000000"/>
              <w:right w:val="single" w:sz="4" w:space="0" w:color="000000"/>
            </w:tcBorders>
            <w:vAlign w:val="center"/>
          </w:tcPr>
          <w:p w14:paraId="3054D348" w14:textId="77777777" w:rsidR="00537D97" w:rsidRPr="005270A2" w:rsidRDefault="00537D97" w:rsidP="00EA4B11">
            <w:pPr>
              <w:pStyle w:val="NormalnyWeb"/>
              <w:spacing w:before="0" w:beforeAutospacing="0" w:after="0" w:afterAutospacing="0"/>
              <w:jc w:val="center"/>
              <w:rPr>
                <w:sz w:val="22"/>
                <w:szCs w:val="22"/>
                <w:lang w:val="en-GB"/>
              </w:rPr>
            </w:pPr>
          </w:p>
        </w:tc>
        <w:tc>
          <w:tcPr>
            <w:tcW w:w="3763" w:type="dxa"/>
            <w:gridSpan w:val="4"/>
            <w:tcBorders>
              <w:top w:val="single" w:sz="4" w:space="0" w:color="000000"/>
              <w:left w:val="single" w:sz="4" w:space="0" w:color="000000"/>
              <w:bottom w:val="single" w:sz="4" w:space="0" w:color="000000"/>
              <w:right w:val="single" w:sz="4" w:space="0" w:color="000000"/>
            </w:tcBorders>
            <w:vAlign w:val="center"/>
          </w:tcPr>
          <w:p w14:paraId="6FDE1E09" w14:textId="6D5B1410"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Aggregate designation</w:t>
            </w:r>
          </w:p>
        </w:tc>
        <w:tc>
          <w:tcPr>
            <w:tcW w:w="1931" w:type="dxa"/>
            <w:gridSpan w:val="2"/>
            <w:tcBorders>
              <w:top w:val="single" w:sz="4" w:space="0" w:color="000000"/>
              <w:left w:val="single" w:sz="4" w:space="0" w:color="000000"/>
              <w:bottom w:val="single" w:sz="4" w:space="0" w:color="000000"/>
              <w:right w:val="single" w:sz="4" w:space="0" w:color="000000"/>
            </w:tcBorders>
            <w:vAlign w:val="center"/>
          </w:tcPr>
          <w:p w14:paraId="37333DD3"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MORTH specified grading (table 400.2, grading 3)</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14:paraId="412A7E27" w14:textId="6A35D37F"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Observed grading of Granular mix (proportion</w:t>
            </w:r>
            <w:r w:rsidR="00FD2E20">
              <w:rPr>
                <w:rFonts w:ascii="Times New Roman" w:hAnsi="Times New Roman" w:cs="Times New Roman"/>
                <w:lang w:val="en-GB"/>
              </w:rPr>
              <w:t xml:space="preserve"> </w:t>
            </w:r>
            <w:r w:rsidRPr="005270A2">
              <w:rPr>
                <w:rFonts w:ascii="Times New Roman" w:hAnsi="Times New Roman" w:cs="Times New Roman"/>
                <w:lang w:val="en-GB"/>
              </w:rPr>
              <w:t>16:29:15:</w:t>
            </w:r>
            <w:r w:rsidR="008D43B2" w:rsidRPr="005270A2">
              <w:rPr>
                <w:rFonts w:ascii="Times New Roman" w:hAnsi="Times New Roman" w:cs="Times New Roman"/>
                <w:lang w:val="en-GB"/>
              </w:rPr>
              <w:t xml:space="preserve">40: </w:t>
            </w:r>
            <w:r w:rsidR="00E94F12">
              <w:rPr>
                <w:rFonts w:ascii="Times New Roman" w:hAnsi="Times New Roman" w:cs="Times New Roman"/>
                <w:lang w:val="en-GB"/>
              </w:rPr>
              <w:br/>
            </w:r>
            <w:r w:rsidR="008D43B2" w:rsidRPr="005270A2">
              <w:rPr>
                <w:rFonts w:ascii="Times New Roman" w:hAnsi="Times New Roman" w:cs="Times New Roman"/>
                <w:lang w:val="en-GB"/>
              </w:rPr>
              <w:t>A:B</w:t>
            </w:r>
            <w:r w:rsidRPr="005270A2">
              <w:rPr>
                <w:rFonts w:ascii="Times New Roman" w:hAnsi="Times New Roman" w:cs="Times New Roman"/>
                <w:lang w:val="en-GB"/>
              </w:rPr>
              <w:t>:C:D)</w:t>
            </w:r>
          </w:p>
        </w:tc>
      </w:tr>
      <w:tr w:rsidR="002A5588" w:rsidRPr="005270A2" w14:paraId="38189A26" w14:textId="77777777" w:rsidTr="00E94F12">
        <w:trPr>
          <w:trHeight w:val="305"/>
          <w:jc w:val="center"/>
        </w:trPr>
        <w:tc>
          <w:tcPr>
            <w:tcW w:w="1814" w:type="dxa"/>
            <w:vMerge/>
            <w:tcBorders>
              <w:top w:val="single" w:sz="4" w:space="0" w:color="000000"/>
              <w:left w:val="single" w:sz="4" w:space="0" w:color="000000"/>
              <w:bottom w:val="single" w:sz="4" w:space="0" w:color="000000"/>
              <w:right w:val="single" w:sz="4" w:space="0" w:color="000000"/>
            </w:tcBorders>
            <w:vAlign w:val="center"/>
          </w:tcPr>
          <w:p w14:paraId="44CE9D91" w14:textId="77777777" w:rsidR="00537D97" w:rsidRPr="005270A2" w:rsidRDefault="00537D97" w:rsidP="00EA4B11">
            <w:pPr>
              <w:pStyle w:val="NormalnyWeb"/>
              <w:spacing w:before="0" w:beforeAutospacing="0" w:after="0" w:afterAutospacing="0"/>
              <w:jc w:val="center"/>
              <w:rPr>
                <w:sz w:val="22"/>
                <w:szCs w:val="22"/>
                <w:lang w:val="en-GB"/>
              </w:rPr>
            </w:pPr>
          </w:p>
        </w:tc>
        <w:tc>
          <w:tcPr>
            <w:tcW w:w="940" w:type="dxa"/>
            <w:tcBorders>
              <w:top w:val="single" w:sz="4" w:space="0" w:color="000000"/>
              <w:left w:val="single" w:sz="4" w:space="0" w:color="000000"/>
              <w:bottom w:val="single" w:sz="4" w:space="0" w:color="000000"/>
              <w:right w:val="single" w:sz="4" w:space="0" w:color="000000"/>
            </w:tcBorders>
            <w:vAlign w:val="center"/>
          </w:tcPr>
          <w:p w14:paraId="4DE14A92" w14:textId="5A1D8C0B"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40 mm</w:t>
            </w:r>
          </w:p>
        </w:tc>
        <w:tc>
          <w:tcPr>
            <w:tcW w:w="941" w:type="dxa"/>
            <w:tcBorders>
              <w:top w:val="single" w:sz="4" w:space="0" w:color="000000"/>
              <w:left w:val="single" w:sz="4" w:space="0" w:color="000000"/>
              <w:bottom w:val="single" w:sz="4" w:space="0" w:color="000000"/>
              <w:right w:val="single" w:sz="4" w:space="0" w:color="000000"/>
            </w:tcBorders>
            <w:vAlign w:val="center"/>
          </w:tcPr>
          <w:p w14:paraId="4DF8B4E4" w14:textId="3A9260EE"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20 mm</w:t>
            </w:r>
          </w:p>
        </w:tc>
        <w:tc>
          <w:tcPr>
            <w:tcW w:w="941" w:type="dxa"/>
            <w:tcBorders>
              <w:top w:val="single" w:sz="4" w:space="0" w:color="000000"/>
              <w:left w:val="single" w:sz="4" w:space="0" w:color="000000"/>
              <w:bottom w:val="single" w:sz="4" w:space="0" w:color="000000"/>
              <w:right w:val="single" w:sz="4" w:space="0" w:color="000000"/>
            </w:tcBorders>
            <w:vAlign w:val="center"/>
          </w:tcPr>
          <w:p w14:paraId="17EC46DE" w14:textId="5DE9C676"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 mm</w:t>
            </w:r>
          </w:p>
        </w:tc>
        <w:tc>
          <w:tcPr>
            <w:tcW w:w="941" w:type="dxa"/>
            <w:tcBorders>
              <w:top w:val="single" w:sz="4" w:space="0" w:color="000000"/>
              <w:left w:val="single" w:sz="4" w:space="0" w:color="000000"/>
              <w:bottom w:val="single" w:sz="4" w:space="0" w:color="000000"/>
              <w:right w:val="single" w:sz="4" w:space="0" w:color="000000"/>
            </w:tcBorders>
            <w:vAlign w:val="center"/>
          </w:tcPr>
          <w:p w14:paraId="42972AD6" w14:textId="6C6F8491"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Stone dust</w:t>
            </w:r>
          </w:p>
        </w:tc>
        <w:tc>
          <w:tcPr>
            <w:tcW w:w="1035" w:type="dxa"/>
            <w:tcBorders>
              <w:top w:val="single" w:sz="4" w:space="0" w:color="000000"/>
              <w:left w:val="single" w:sz="4" w:space="0" w:color="000000"/>
              <w:bottom w:val="single" w:sz="4" w:space="0" w:color="000000"/>
              <w:right w:val="single" w:sz="4" w:space="0" w:color="000000"/>
            </w:tcBorders>
            <w:vAlign w:val="center"/>
          </w:tcPr>
          <w:p w14:paraId="3C532E8E"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Range</w:t>
            </w:r>
          </w:p>
        </w:tc>
        <w:tc>
          <w:tcPr>
            <w:tcW w:w="896" w:type="dxa"/>
            <w:tcBorders>
              <w:top w:val="single" w:sz="4" w:space="0" w:color="000000"/>
              <w:left w:val="single" w:sz="4" w:space="0" w:color="000000"/>
              <w:bottom w:val="single" w:sz="4" w:space="0" w:color="000000"/>
              <w:right w:val="single" w:sz="4" w:space="0" w:color="000000"/>
            </w:tcBorders>
            <w:vAlign w:val="center"/>
          </w:tcPr>
          <w:p w14:paraId="5E2DDD1E"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Mean</w:t>
            </w:r>
          </w:p>
        </w:tc>
        <w:tc>
          <w:tcPr>
            <w:tcW w:w="1985" w:type="dxa"/>
            <w:vMerge/>
            <w:tcBorders>
              <w:top w:val="single" w:sz="4" w:space="0" w:color="000000"/>
              <w:left w:val="single" w:sz="4" w:space="0" w:color="000000"/>
              <w:bottom w:val="single" w:sz="4" w:space="0" w:color="000000"/>
              <w:right w:val="single" w:sz="4" w:space="0" w:color="000000"/>
            </w:tcBorders>
            <w:vAlign w:val="center"/>
          </w:tcPr>
          <w:p w14:paraId="2088B871" w14:textId="77777777" w:rsidR="00537D97" w:rsidRPr="005270A2" w:rsidRDefault="00537D97" w:rsidP="00EA4B11">
            <w:pPr>
              <w:spacing w:after="0" w:line="240" w:lineRule="auto"/>
              <w:jc w:val="center"/>
              <w:rPr>
                <w:rFonts w:ascii="Times New Roman" w:hAnsi="Times New Roman" w:cs="Times New Roman"/>
                <w:lang w:val="en-GB"/>
              </w:rPr>
            </w:pPr>
          </w:p>
        </w:tc>
      </w:tr>
      <w:tr w:rsidR="002A5588" w:rsidRPr="005270A2" w14:paraId="6F326137" w14:textId="77777777" w:rsidTr="00EE732E">
        <w:trPr>
          <w:trHeight w:val="340"/>
          <w:jc w:val="center"/>
        </w:trPr>
        <w:tc>
          <w:tcPr>
            <w:tcW w:w="1814" w:type="dxa"/>
            <w:tcBorders>
              <w:top w:val="single" w:sz="4" w:space="0" w:color="000000"/>
              <w:left w:val="single" w:sz="4" w:space="0" w:color="000000"/>
              <w:bottom w:val="single" w:sz="4" w:space="0" w:color="000000"/>
              <w:right w:val="single" w:sz="4" w:space="0" w:color="000000"/>
            </w:tcBorders>
            <w:vAlign w:val="center"/>
          </w:tcPr>
          <w:p w14:paraId="22DE6824" w14:textId="77777777" w:rsidR="00537D97" w:rsidRPr="005270A2" w:rsidRDefault="00537D97" w:rsidP="00EA4B11">
            <w:pPr>
              <w:pStyle w:val="NormalnyWeb"/>
              <w:spacing w:before="0" w:beforeAutospacing="0" w:after="0" w:afterAutospacing="0"/>
              <w:jc w:val="center"/>
              <w:rPr>
                <w:sz w:val="22"/>
                <w:szCs w:val="22"/>
                <w:lang w:val="en-GB"/>
              </w:rPr>
            </w:pPr>
            <w:r w:rsidRPr="005270A2">
              <w:rPr>
                <w:sz w:val="22"/>
                <w:szCs w:val="22"/>
                <w:lang w:val="en-GB"/>
              </w:rPr>
              <w:t>53.00</w:t>
            </w:r>
          </w:p>
        </w:tc>
        <w:tc>
          <w:tcPr>
            <w:tcW w:w="940" w:type="dxa"/>
            <w:tcBorders>
              <w:top w:val="single" w:sz="4" w:space="0" w:color="000000"/>
              <w:left w:val="single" w:sz="4" w:space="0" w:color="000000"/>
              <w:bottom w:val="single" w:sz="4" w:space="0" w:color="000000"/>
              <w:right w:val="single" w:sz="4" w:space="0" w:color="000000"/>
            </w:tcBorders>
            <w:vAlign w:val="center"/>
          </w:tcPr>
          <w:p w14:paraId="494DF9BB"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941" w:type="dxa"/>
            <w:tcBorders>
              <w:top w:val="single" w:sz="4" w:space="0" w:color="000000"/>
              <w:left w:val="single" w:sz="4" w:space="0" w:color="000000"/>
              <w:bottom w:val="single" w:sz="4" w:space="0" w:color="000000"/>
              <w:right w:val="single" w:sz="4" w:space="0" w:color="000000"/>
            </w:tcBorders>
            <w:vAlign w:val="center"/>
          </w:tcPr>
          <w:p w14:paraId="4F724DCE"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941" w:type="dxa"/>
            <w:tcBorders>
              <w:top w:val="single" w:sz="4" w:space="0" w:color="000000"/>
              <w:left w:val="single" w:sz="4" w:space="0" w:color="000000"/>
              <w:bottom w:val="single" w:sz="4" w:space="0" w:color="000000"/>
              <w:right w:val="single" w:sz="4" w:space="0" w:color="000000"/>
            </w:tcBorders>
            <w:vAlign w:val="center"/>
          </w:tcPr>
          <w:p w14:paraId="6F1FADA0"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941" w:type="dxa"/>
            <w:tcBorders>
              <w:top w:val="single" w:sz="4" w:space="0" w:color="000000"/>
              <w:left w:val="single" w:sz="4" w:space="0" w:color="000000"/>
              <w:bottom w:val="single" w:sz="4" w:space="0" w:color="000000"/>
              <w:right w:val="single" w:sz="4" w:space="0" w:color="000000"/>
            </w:tcBorders>
            <w:vAlign w:val="center"/>
          </w:tcPr>
          <w:p w14:paraId="2D54D281"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1035" w:type="dxa"/>
            <w:tcBorders>
              <w:top w:val="single" w:sz="4" w:space="0" w:color="000000"/>
              <w:left w:val="single" w:sz="4" w:space="0" w:color="000000"/>
              <w:bottom w:val="single" w:sz="4" w:space="0" w:color="000000"/>
              <w:right w:val="single" w:sz="4" w:space="0" w:color="000000"/>
            </w:tcBorders>
            <w:vAlign w:val="center"/>
          </w:tcPr>
          <w:p w14:paraId="2A1C709D"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w:t>
            </w:r>
          </w:p>
        </w:tc>
        <w:tc>
          <w:tcPr>
            <w:tcW w:w="896" w:type="dxa"/>
            <w:tcBorders>
              <w:top w:val="single" w:sz="4" w:space="0" w:color="000000"/>
              <w:left w:val="single" w:sz="4" w:space="0" w:color="000000"/>
              <w:bottom w:val="single" w:sz="4" w:space="0" w:color="000000"/>
              <w:right w:val="single" w:sz="4" w:space="0" w:color="000000"/>
            </w:tcBorders>
            <w:vAlign w:val="center"/>
          </w:tcPr>
          <w:p w14:paraId="2018F108"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1985" w:type="dxa"/>
            <w:tcBorders>
              <w:top w:val="single" w:sz="4" w:space="0" w:color="000000"/>
              <w:left w:val="single" w:sz="4" w:space="0" w:color="000000"/>
              <w:bottom w:val="single" w:sz="4" w:space="0" w:color="000000"/>
              <w:right w:val="single" w:sz="4" w:space="0" w:color="000000"/>
            </w:tcBorders>
            <w:vAlign w:val="center"/>
          </w:tcPr>
          <w:p w14:paraId="77E38A02"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r>
      <w:tr w:rsidR="002A5588" w:rsidRPr="005270A2" w14:paraId="4CC153DF" w14:textId="77777777" w:rsidTr="00EE732E">
        <w:trPr>
          <w:trHeight w:val="340"/>
          <w:jc w:val="center"/>
        </w:trPr>
        <w:tc>
          <w:tcPr>
            <w:tcW w:w="1814" w:type="dxa"/>
            <w:tcBorders>
              <w:top w:val="single" w:sz="4" w:space="0" w:color="000000"/>
              <w:left w:val="single" w:sz="4" w:space="0" w:color="000000"/>
              <w:bottom w:val="single" w:sz="4" w:space="0" w:color="000000"/>
              <w:right w:val="single" w:sz="4" w:space="0" w:color="000000"/>
            </w:tcBorders>
            <w:vAlign w:val="center"/>
          </w:tcPr>
          <w:p w14:paraId="7AC869CC" w14:textId="77777777" w:rsidR="00537D97" w:rsidRPr="005270A2" w:rsidRDefault="00537D97" w:rsidP="00EA4B11">
            <w:pPr>
              <w:pStyle w:val="NormalnyWeb"/>
              <w:spacing w:before="0" w:beforeAutospacing="0" w:after="0" w:afterAutospacing="0"/>
              <w:jc w:val="center"/>
              <w:rPr>
                <w:sz w:val="22"/>
                <w:szCs w:val="22"/>
                <w:lang w:val="en-GB"/>
              </w:rPr>
            </w:pPr>
            <w:r w:rsidRPr="005270A2">
              <w:rPr>
                <w:sz w:val="22"/>
                <w:szCs w:val="22"/>
                <w:lang w:val="en-GB"/>
              </w:rPr>
              <w:t>45.00</w:t>
            </w:r>
          </w:p>
        </w:tc>
        <w:tc>
          <w:tcPr>
            <w:tcW w:w="940" w:type="dxa"/>
            <w:tcBorders>
              <w:top w:val="single" w:sz="4" w:space="0" w:color="000000"/>
              <w:left w:val="single" w:sz="4" w:space="0" w:color="000000"/>
              <w:bottom w:val="single" w:sz="4" w:space="0" w:color="000000"/>
              <w:right w:val="single" w:sz="4" w:space="0" w:color="000000"/>
            </w:tcBorders>
            <w:vAlign w:val="center"/>
          </w:tcPr>
          <w:p w14:paraId="758FA9D2"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90.3</w:t>
            </w:r>
          </w:p>
        </w:tc>
        <w:tc>
          <w:tcPr>
            <w:tcW w:w="941" w:type="dxa"/>
            <w:tcBorders>
              <w:top w:val="single" w:sz="4" w:space="0" w:color="000000"/>
              <w:left w:val="single" w:sz="4" w:space="0" w:color="000000"/>
              <w:bottom w:val="single" w:sz="4" w:space="0" w:color="000000"/>
              <w:right w:val="single" w:sz="4" w:space="0" w:color="000000"/>
            </w:tcBorders>
            <w:vAlign w:val="center"/>
          </w:tcPr>
          <w:p w14:paraId="2372E117"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941" w:type="dxa"/>
            <w:tcBorders>
              <w:top w:val="single" w:sz="4" w:space="0" w:color="000000"/>
              <w:left w:val="single" w:sz="4" w:space="0" w:color="000000"/>
              <w:bottom w:val="single" w:sz="4" w:space="0" w:color="000000"/>
              <w:right w:val="single" w:sz="4" w:space="0" w:color="000000"/>
            </w:tcBorders>
            <w:vAlign w:val="center"/>
          </w:tcPr>
          <w:p w14:paraId="0931F651"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941" w:type="dxa"/>
            <w:tcBorders>
              <w:top w:val="single" w:sz="4" w:space="0" w:color="000000"/>
              <w:left w:val="single" w:sz="4" w:space="0" w:color="000000"/>
              <w:bottom w:val="single" w:sz="4" w:space="0" w:color="000000"/>
              <w:right w:val="single" w:sz="4" w:space="0" w:color="000000"/>
            </w:tcBorders>
            <w:vAlign w:val="center"/>
          </w:tcPr>
          <w:p w14:paraId="5CC3356D"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1035" w:type="dxa"/>
            <w:tcBorders>
              <w:top w:val="single" w:sz="4" w:space="0" w:color="000000"/>
              <w:left w:val="single" w:sz="4" w:space="0" w:color="000000"/>
              <w:bottom w:val="single" w:sz="4" w:space="0" w:color="000000"/>
              <w:right w:val="single" w:sz="4" w:space="0" w:color="000000"/>
            </w:tcBorders>
            <w:vAlign w:val="center"/>
          </w:tcPr>
          <w:p w14:paraId="47E572AF"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95-100</w:t>
            </w:r>
          </w:p>
        </w:tc>
        <w:tc>
          <w:tcPr>
            <w:tcW w:w="896" w:type="dxa"/>
            <w:tcBorders>
              <w:top w:val="single" w:sz="4" w:space="0" w:color="000000"/>
              <w:left w:val="single" w:sz="4" w:space="0" w:color="000000"/>
              <w:bottom w:val="single" w:sz="4" w:space="0" w:color="000000"/>
              <w:right w:val="single" w:sz="4" w:space="0" w:color="000000"/>
            </w:tcBorders>
            <w:vAlign w:val="center"/>
          </w:tcPr>
          <w:p w14:paraId="486D867B"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97.5</w:t>
            </w:r>
          </w:p>
        </w:tc>
        <w:tc>
          <w:tcPr>
            <w:tcW w:w="1985" w:type="dxa"/>
            <w:tcBorders>
              <w:top w:val="single" w:sz="4" w:space="0" w:color="000000"/>
              <w:left w:val="single" w:sz="4" w:space="0" w:color="000000"/>
              <w:bottom w:val="single" w:sz="4" w:space="0" w:color="000000"/>
              <w:right w:val="single" w:sz="4" w:space="0" w:color="000000"/>
            </w:tcBorders>
            <w:vAlign w:val="center"/>
          </w:tcPr>
          <w:p w14:paraId="2CCCED88"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96.2</w:t>
            </w:r>
          </w:p>
        </w:tc>
      </w:tr>
      <w:tr w:rsidR="002A5588" w:rsidRPr="005270A2" w14:paraId="7C492A54" w14:textId="77777777" w:rsidTr="00EE732E">
        <w:trPr>
          <w:trHeight w:val="340"/>
          <w:jc w:val="center"/>
        </w:trPr>
        <w:tc>
          <w:tcPr>
            <w:tcW w:w="1814" w:type="dxa"/>
            <w:tcBorders>
              <w:top w:val="single" w:sz="4" w:space="0" w:color="000000"/>
              <w:left w:val="single" w:sz="4" w:space="0" w:color="000000"/>
              <w:bottom w:val="single" w:sz="4" w:space="0" w:color="000000"/>
              <w:right w:val="single" w:sz="4" w:space="0" w:color="000000"/>
            </w:tcBorders>
            <w:vAlign w:val="center"/>
          </w:tcPr>
          <w:p w14:paraId="2FBB6735" w14:textId="77777777" w:rsidR="00537D97" w:rsidRPr="005270A2" w:rsidRDefault="00537D97" w:rsidP="00EA4B11">
            <w:pPr>
              <w:pStyle w:val="NormalnyWeb"/>
              <w:spacing w:before="0" w:beforeAutospacing="0" w:after="0" w:afterAutospacing="0"/>
              <w:jc w:val="center"/>
              <w:rPr>
                <w:sz w:val="22"/>
                <w:szCs w:val="22"/>
                <w:lang w:val="en-GB"/>
              </w:rPr>
            </w:pPr>
            <w:r w:rsidRPr="005270A2">
              <w:rPr>
                <w:sz w:val="22"/>
                <w:szCs w:val="22"/>
                <w:lang w:val="en-GB"/>
              </w:rPr>
              <w:t>22.40</w:t>
            </w:r>
          </w:p>
        </w:tc>
        <w:tc>
          <w:tcPr>
            <w:tcW w:w="940" w:type="dxa"/>
            <w:tcBorders>
              <w:top w:val="single" w:sz="4" w:space="0" w:color="000000"/>
              <w:left w:val="single" w:sz="4" w:space="0" w:color="000000"/>
              <w:bottom w:val="single" w:sz="4" w:space="0" w:color="000000"/>
              <w:right w:val="single" w:sz="4" w:space="0" w:color="000000"/>
            </w:tcBorders>
            <w:vAlign w:val="center"/>
          </w:tcPr>
          <w:p w14:paraId="437323E3"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46.2</w:t>
            </w:r>
          </w:p>
        </w:tc>
        <w:tc>
          <w:tcPr>
            <w:tcW w:w="941" w:type="dxa"/>
            <w:tcBorders>
              <w:top w:val="single" w:sz="4" w:space="0" w:color="000000"/>
              <w:left w:val="single" w:sz="4" w:space="0" w:color="000000"/>
              <w:bottom w:val="single" w:sz="4" w:space="0" w:color="000000"/>
              <w:right w:val="single" w:sz="4" w:space="0" w:color="000000"/>
            </w:tcBorders>
            <w:vAlign w:val="center"/>
          </w:tcPr>
          <w:p w14:paraId="333487D1"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941" w:type="dxa"/>
            <w:tcBorders>
              <w:top w:val="single" w:sz="4" w:space="0" w:color="000000"/>
              <w:left w:val="single" w:sz="4" w:space="0" w:color="000000"/>
              <w:bottom w:val="single" w:sz="4" w:space="0" w:color="000000"/>
              <w:right w:val="single" w:sz="4" w:space="0" w:color="000000"/>
            </w:tcBorders>
            <w:vAlign w:val="center"/>
          </w:tcPr>
          <w:p w14:paraId="014B3A4A"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941" w:type="dxa"/>
            <w:tcBorders>
              <w:top w:val="single" w:sz="4" w:space="0" w:color="000000"/>
              <w:left w:val="single" w:sz="4" w:space="0" w:color="000000"/>
              <w:bottom w:val="single" w:sz="4" w:space="0" w:color="000000"/>
              <w:right w:val="single" w:sz="4" w:space="0" w:color="000000"/>
            </w:tcBorders>
            <w:vAlign w:val="center"/>
          </w:tcPr>
          <w:p w14:paraId="3E07E8CC"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1035" w:type="dxa"/>
            <w:tcBorders>
              <w:top w:val="single" w:sz="4" w:space="0" w:color="000000"/>
              <w:left w:val="single" w:sz="4" w:space="0" w:color="000000"/>
              <w:bottom w:val="single" w:sz="4" w:space="0" w:color="000000"/>
              <w:right w:val="single" w:sz="4" w:space="0" w:color="000000"/>
            </w:tcBorders>
            <w:vAlign w:val="center"/>
          </w:tcPr>
          <w:p w14:paraId="507AB1A0"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60-80</w:t>
            </w:r>
          </w:p>
        </w:tc>
        <w:tc>
          <w:tcPr>
            <w:tcW w:w="896" w:type="dxa"/>
            <w:tcBorders>
              <w:top w:val="single" w:sz="4" w:space="0" w:color="000000"/>
              <w:left w:val="single" w:sz="4" w:space="0" w:color="000000"/>
              <w:bottom w:val="single" w:sz="4" w:space="0" w:color="000000"/>
              <w:right w:val="single" w:sz="4" w:space="0" w:color="000000"/>
            </w:tcBorders>
            <w:vAlign w:val="center"/>
          </w:tcPr>
          <w:p w14:paraId="0DFD326D"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70.0</w:t>
            </w:r>
          </w:p>
        </w:tc>
        <w:tc>
          <w:tcPr>
            <w:tcW w:w="1985" w:type="dxa"/>
            <w:tcBorders>
              <w:top w:val="single" w:sz="4" w:space="0" w:color="000000"/>
              <w:left w:val="single" w:sz="4" w:space="0" w:color="000000"/>
              <w:bottom w:val="single" w:sz="4" w:space="0" w:color="000000"/>
              <w:right w:val="single" w:sz="4" w:space="0" w:color="000000"/>
            </w:tcBorders>
            <w:vAlign w:val="center"/>
          </w:tcPr>
          <w:p w14:paraId="45843745"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74.6</w:t>
            </w:r>
          </w:p>
        </w:tc>
      </w:tr>
      <w:tr w:rsidR="002A5588" w:rsidRPr="005270A2" w14:paraId="1130D5CA" w14:textId="77777777" w:rsidTr="00EE732E">
        <w:trPr>
          <w:trHeight w:val="340"/>
          <w:jc w:val="center"/>
        </w:trPr>
        <w:tc>
          <w:tcPr>
            <w:tcW w:w="1814" w:type="dxa"/>
            <w:tcBorders>
              <w:top w:val="single" w:sz="4" w:space="0" w:color="000000"/>
              <w:left w:val="single" w:sz="4" w:space="0" w:color="000000"/>
              <w:bottom w:val="single" w:sz="4" w:space="0" w:color="000000"/>
              <w:right w:val="single" w:sz="4" w:space="0" w:color="000000"/>
            </w:tcBorders>
            <w:vAlign w:val="center"/>
          </w:tcPr>
          <w:p w14:paraId="1DE9D7AC" w14:textId="77777777" w:rsidR="00537D97" w:rsidRPr="005270A2" w:rsidRDefault="00537D97" w:rsidP="00EA4B11">
            <w:pPr>
              <w:pStyle w:val="NormalnyWeb"/>
              <w:spacing w:before="0" w:beforeAutospacing="0" w:after="0" w:afterAutospacing="0"/>
              <w:jc w:val="center"/>
              <w:rPr>
                <w:sz w:val="22"/>
                <w:szCs w:val="22"/>
                <w:lang w:val="en-GB"/>
              </w:rPr>
            </w:pPr>
            <w:r w:rsidRPr="005270A2">
              <w:rPr>
                <w:sz w:val="22"/>
                <w:szCs w:val="22"/>
                <w:lang w:val="en-GB"/>
              </w:rPr>
              <w:t>11.20</w:t>
            </w:r>
          </w:p>
        </w:tc>
        <w:tc>
          <w:tcPr>
            <w:tcW w:w="940" w:type="dxa"/>
            <w:tcBorders>
              <w:top w:val="single" w:sz="4" w:space="0" w:color="000000"/>
              <w:left w:val="single" w:sz="4" w:space="0" w:color="000000"/>
              <w:bottom w:val="single" w:sz="4" w:space="0" w:color="000000"/>
              <w:right w:val="single" w:sz="4" w:space="0" w:color="000000"/>
            </w:tcBorders>
            <w:vAlign w:val="center"/>
          </w:tcPr>
          <w:p w14:paraId="2F039E67"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0.0</w:t>
            </w:r>
          </w:p>
        </w:tc>
        <w:tc>
          <w:tcPr>
            <w:tcW w:w="941" w:type="dxa"/>
            <w:tcBorders>
              <w:top w:val="single" w:sz="4" w:space="0" w:color="000000"/>
              <w:left w:val="single" w:sz="4" w:space="0" w:color="000000"/>
              <w:bottom w:val="single" w:sz="4" w:space="0" w:color="000000"/>
              <w:right w:val="single" w:sz="4" w:space="0" w:color="000000"/>
            </w:tcBorders>
            <w:vAlign w:val="center"/>
          </w:tcPr>
          <w:p w14:paraId="38E0A2BF"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24.7</w:t>
            </w:r>
          </w:p>
        </w:tc>
        <w:tc>
          <w:tcPr>
            <w:tcW w:w="941" w:type="dxa"/>
            <w:tcBorders>
              <w:top w:val="single" w:sz="4" w:space="0" w:color="000000"/>
              <w:left w:val="single" w:sz="4" w:space="0" w:color="000000"/>
              <w:bottom w:val="single" w:sz="4" w:space="0" w:color="000000"/>
              <w:right w:val="single" w:sz="4" w:space="0" w:color="000000"/>
            </w:tcBorders>
            <w:vAlign w:val="center"/>
          </w:tcPr>
          <w:p w14:paraId="1CD03E40"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87.5</w:t>
            </w:r>
          </w:p>
        </w:tc>
        <w:tc>
          <w:tcPr>
            <w:tcW w:w="941" w:type="dxa"/>
            <w:tcBorders>
              <w:top w:val="single" w:sz="4" w:space="0" w:color="000000"/>
              <w:left w:val="single" w:sz="4" w:space="0" w:color="000000"/>
              <w:bottom w:val="single" w:sz="4" w:space="0" w:color="000000"/>
              <w:right w:val="single" w:sz="4" w:space="0" w:color="000000"/>
            </w:tcBorders>
            <w:vAlign w:val="center"/>
          </w:tcPr>
          <w:p w14:paraId="7BF0CDF3"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1035" w:type="dxa"/>
            <w:tcBorders>
              <w:top w:val="single" w:sz="4" w:space="0" w:color="000000"/>
              <w:left w:val="single" w:sz="4" w:space="0" w:color="000000"/>
              <w:bottom w:val="single" w:sz="4" w:space="0" w:color="000000"/>
              <w:right w:val="single" w:sz="4" w:space="0" w:color="000000"/>
            </w:tcBorders>
            <w:vAlign w:val="center"/>
          </w:tcPr>
          <w:p w14:paraId="6019E607"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40-60</w:t>
            </w:r>
          </w:p>
        </w:tc>
        <w:tc>
          <w:tcPr>
            <w:tcW w:w="896" w:type="dxa"/>
            <w:tcBorders>
              <w:top w:val="single" w:sz="4" w:space="0" w:color="000000"/>
              <w:left w:val="single" w:sz="4" w:space="0" w:color="000000"/>
              <w:bottom w:val="single" w:sz="4" w:space="0" w:color="000000"/>
              <w:right w:val="single" w:sz="4" w:space="0" w:color="000000"/>
            </w:tcBorders>
            <w:vAlign w:val="center"/>
          </w:tcPr>
          <w:p w14:paraId="5C9A7308"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50.0</w:t>
            </w:r>
          </w:p>
        </w:tc>
        <w:tc>
          <w:tcPr>
            <w:tcW w:w="1985" w:type="dxa"/>
            <w:tcBorders>
              <w:top w:val="single" w:sz="4" w:space="0" w:color="000000"/>
              <w:left w:val="single" w:sz="4" w:space="0" w:color="000000"/>
              <w:bottom w:val="single" w:sz="4" w:space="0" w:color="000000"/>
              <w:right w:val="single" w:sz="4" w:space="0" w:color="000000"/>
            </w:tcBorders>
            <w:vAlign w:val="center"/>
          </w:tcPr>
          <w:p w14:paraId="2C3BE79A"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46.0</w:t>
            </w:r>
          </w:p>
        </w:tc>
      </w:tr>
      <w:tr w:rsidR="002A5588" w:rsidRPr="005270A2" w14:paraId="285B6B2D" w14:textId="77777777" w:rsidTr="00EE732E">
        <w:trPr>
          <w:trHeight w:val="340"/>
          <w:jc w:val="center"/>
        </w:trPr>
        <w:tc>
          <w:tcPr>
            <w:tcW w:w="1814" w:type="dxa"/>
            <w:tcBorders>
              <w:top w:val="single" w:sz="4" w:space="0" w:color="000000"/>
              <w:left w:val="single" w:sz="4" w:space="0" w:color="000000"/>
              <w:bottom w:val="single" w:sz="4" w:space="0" w:color="000000"/>
              <w:right w:val="single" w:sz="4" w:space="0" w:color="000000"/>
            </w:tcBorders>
            <w:vAlign w:val="center"/>
          </w:tcPr>
          <w:p w14:paraId="19866DDE" w14:textId="77777777" w:rsidR="00537D97" w:rsidRPr="005270A2" w:rsidRDefault="00537D97" w:rsidP="00EA4B11">
            <w:pPr>
              <w:pStyle w:val="NormalnyWeb"/>
              <w:spacing w:before="0" w:beforeAutospacing="0" w:after="0" w:afterAutospacing="0"/>
              <w:jc w:val="center"/>
              <w:rPr>
                <w:sz w:val="22"/>
                <w:szCs w:val="22"/>
                <w:lang w:val="en-GB"/>
              </w:rPr>
            </w:pPr>
            <w:r w:rsidRPr="005270A2">
              <w:rPr>
                <w:sz w:val="22"/>
                <w:szCs w:val="22"/>
                <w:lang w:val="en-GB"/>
              </w:rPr>
              <w:t>4.75</w:t>
            </w:r>
          </w:p>
        </w:tc>
        <w:tc>
          <w:tcPr>
            <w:tcW w:w="940" w:type="dxa"/>
            <w:tcBorders>
              <w:top w:val="single" w:sz="4" w:space="0" w:color="000000"/>
              <w:left w:val="single" w:sz="4" w:space="0" w:color="000000"/>
              <w:bottom w:val="single" w:sz="4" w:space="0" w:color="000000"/>
              <w:right w:val="single" w:sz="4" w:space="0" w:color="000000"/>
            </w:tcBorders>
            <w:vAlign w:val="center"/>
          </w:tcPr>
          <w:p w14:paraId="55319C10"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0.0</w:t>
            </w:r>
          </w:p>
        </w:tc>
        <w:tc>
          <w:tcPr>
            <w:tcW w:w="941" w:type="dxa"/>
            <w:tcBorders>
              <w:top w:val="single" w:sz="4" w:space="0" w:color="000000"/>
              <w:left w:val="single" w:sz="4" w:space="0" w:color="000000"/>
              <w:bottom w:val="single" w:sz="4" w:space="0" w:color="000000"/>
              <w:right w:val="single" w:sz="4" w:space="0" w:color="000000"/>
            </w:tcBorders>
            <w:vAlign w:val="center"/>
          </w:tcPr>
          <w:p w14:paraId="6B3CF76A"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2.2</w:t>
            </w:r>
          </w:p>
        </w:tc>
        <w:tc>
          <w:tcPr>
            <w:tcW w:w="941" w:type="dxa"/>
            <w:tcBorders>
              <w:top w:val="single" w:sz="4" w:space="0" w:color="000000"/>
              <w:left w:val="single" w:sz="4" w:space="0" w:color="000000"/>
              <w:bottom w:val="single" w:sz="4" w:space="0" w:color="000000"/>
              <w:right w:val="single" w:sz="4" w:space="0" w:color="000000"/>
            </w:tcBorders>
            <w:vAlign w:val="center"/>
          </w:tcPr>
          <w:p w14:paraId="1CEC830A"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4.0</w:t>
            </w:r>
          </w:p>
        </w:tc>
        <w:tc>
          <w:tcPr>
            <w:tcW w:w="941" w:type="dxa"/>
            <w:tcBorders>
              <w:top w:val="single" w:sz="4" w:space="0" w:color="000000"/>
              <w:left w:val="single" w:sz="4" w:space="0" w:color="000000"/>
              <w:bottom w:val="single" w:sz="4" w:space="0" w:color="000000"/>
              <w:right w:val="single" w:sz="4" w:space="0" w:color="000000"/>
            </w:tcBorders>
            <w:vAlign w:val="center"/>
          </w:tcPr>
          <w:p w14:paraId="386BCEE8"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99.5</w:t>
            </w:r>
          </w:p>
        </w:tc>
        <w:tc>
          <w:tcPr>
            <w:tcW w:w="1035" w:type="dxa"/>
            <w:tcBorders>
              <w:top w:val="single" w:sz="4" w:space="0" w:color="000000"/>
              <w:left w:val="single" w:sz="4" w:space="0" w:color="000000"/>
              <w:bottom w:val="single" w:sz="4" w:space="0" w:color="000000"/>
              <w:right w:val="single" w:sz="4" w:space="0" w:color="000000"/>
            </w:tcBorders>
            <w:vAlign w:val="center"/>
          </w:tcPr>
          <w:p w14:paraId="1AED5D92"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25-40</w:t>
            </w:r>
          </w:p>
        </w:tc>
        <w:tc>
          <w:tcPr>
            <w:tcW w:w="896" w:type="dxa"/>
            <w:tcBorders>
              <w:top w:val="single" w:sz="4" w:space="0" w:color="000000"/>
              <w:left w:val="single" w:sz="4" w:space="0" w:color="000000"/>
              <w:bottom w:val="single" w:sz="4" w:space="0" w:color="000000"/>
              <w:right w:val="single" w:sz="4" w:space="0" w:color="000000"/>
            </w:tcBorders>
            <w:vAlign w:val="center"/>
          </w:tcPr>
          <w:p w14:paraId="1F2B61DD"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32.5</w:t>
            </w:r>
          </w:p>
        </w:tc>
        <w:tc>
          <w:tcPr>
            <w:tcW w:w="1985" w:type="dxa"/>
            <w:tcBorders>
              <w:top w:val="single" w:sz="4" w:space="0" w:color="000000"/>
              <w:left w:val="single" w:sz="4" w:space="0" w:color="000000"/>
              <w:bottom w:val="single" w:sz="4" w:space="0" w:color="000000"/>
              <w:right w:val="single" w:sz="4" w:space="0" w:color="000000"/>
            </w:tcBorders>
            <w:vAlign w:val="center"/>
          </w:tcPr>
          <w:p w14:paraId="5E561B1F"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28.9</w:t>
            </w:r>
          </w:p>
        </w:tc>
      </w:tr>
      <w:tr w:rsidR="002A5588" w:rsidRPr="005270A2" w14:paraId="2AD2CFD5" w14:textId="77777777" w:rsidTr="00EE732E">
        <w:trPr>
          <w:trHeight w:val="340"/>
          <w:jc w:val="center"/>
        </w:trPr>
        <w:tc>
          <w:tcPr>
            <w:tcW w:w="1814" w:type="dxa"/>
            <w:tcBorders>
              <w:top w:val="single" w:sz="4" w:space="0" w:color="000000"/>
              <w:left w:val="single" w:sz="4" w:space="0" w:color="000000"/>
              <w:bottom w:val="single" w:sz="4" w:space="0" w:color="000000"/>
              <w:right w:val="single" w:sz="4" w:space="0" w:color="000000"/>
            </w:tcBorders>
            <w:vAlign w:val="center"/>
          </w:tcPr>
          <w:p w14:paraId="562B5AF0" w14:textId="77777777" w:rsidR="00537D97" w:rsidRPr="005270A2" w:rsidRDefault="00537D97" w:rsidP="00EA4B11">
            <w:pPr>
              <w:pStyle w:val="NormalnyWeb"/>
              <w:spacing w:before="0" w:beforeAutospacing="0" w:after="0" w:afterAutospacing="0"/>
              <w:jc w:val="center"/>
              <w:rPr>
                <w:sz w:val="22"/>
                <w:szCs w:val="22"/>
                <w:lang w:val="en-GB"/>
              </w:rPr>
            </w:pPr>
            <w:r w:rsidRPr="005270A2">
              <w:rPr>
                <w:sz w:val="22"/>
                <w:szCs w:val="22"/>
                <w:lang w:val="en-GB"/>
              </w:rPr>
              <w:t>2.36</w:t>
            </w:r>
          </w:p>
        </w:tc>
        <w:tc>
          <w:tcPr>
            <w:tcW w:w="940" w:type="dxa"/>
            <w:tcBorders>
              <w:top w:val="single" w:sz="4" w:space="0" w:color="000000"/>
              <w:left w:val="single" w:sz="4" w:space="0" w:color="000000"/>
              <w:bottom w:val="single" w:sz="4" w:space="0" w:color="000000"/>
              <w:right w:val="single" w:sz="4" w:space="0" w:color="000000"/>
            </w:tcBorders>
            <w:vAlign w:val="center"/>
          </w:tcPr>
          <w:p w14:paraId="584C8EDD"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0.0</w:t>
            </w:r>
          </w:p>
        </w:tc>
        <w:tc>
          <w:tcPr>
            <w:tcW w:w="941" w:type="dxa"/>
            <w:tcBorders>
              <w:top w:val="single" w:sz="4" w:space="0" w:color="000000"/>
              <w:left w:val="single" w:sz="4" w:space="0" w:color="000000"/>
              <w:bottom w:val="single" w:sz="4" w:space="0" w:color="000000"/>
              <w:right w:val="single" w:sz="4" w:space="0" w:color="000000"/>
            </w:tcBorders>
            <w:vAlign w:val="center"/>
          </w:tcPr>
          <w:p w14:paraId="0C11A0C9"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0.6</w:t>
            </w:r>
          </w:p>
        </w:tc>
        <w:tc>
          <w:tcPr>
            <w:tcW w:w="941" w:type="dxa"/>
            <w:tcBorders>
              <w:top w:val="single" w:sz="4" w:space="0" w:color="000000"/>
              <w:left w:val="single" w:sz="4" w:space="0" w:color="000000"/>
              <w:bottom w:val="single" w:sz="4" w:space="0" w:color="000000"/>
              <w:right w:val="single" w:sz="4" w:space="0" w:color="000000"/>
            </w:tcBorders>
            <w:vAlign w:val="center"/>
          </w:tcPr>
          <w:p w14:paraId="1B51F319"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0.2</w:t>
            </w:r>
          </w:p>
        </w:tc>
        <w:tc>
          <w:tcPr>
            <w:tcW w:w="941" w:type="dxa"/>
            <w:tcBorders>
              <w:top w:val="single" w:sz="4" w:space="0" w:color="000000"/>
              <w:left w:val="single" w:sz="4" w:space="0" w:color="000000"/>
              <w:bottom w:val="single" w:sz="4" w:space="0" w:color="000000"/>
              <w:right w:val="single" w:sz="4" w:space="0" w:color="000000"/>
            </w:tcBorders>
            <w:vAlign w:val="center"/>
          </w:tcPr>
          <w:p w14:paraId="31E7C2C6"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95.0</w:t>
            </w:r>
          </w:p>
        </w:tc>
        <w:tc>
          <w:tcPr>
            <w:tcW w:w="1035" w:type="dxa"/>
            <w:tcBorders>
              <w:top w:val="single" w:sz="4" w:space="0" w:color="000000"/>
              <w:left w:val="single" w:sz="4" w:space="0" w:color="000000"/>
              <w:bottom w:val="single" w:sz="4" w:space="0" w:color="000000"/>
              <w:right w:val="single" w:sz="4" w:space="0" w:color="000000"/>
            </w:tcBorders>
            <w:vAlign w:val="center"/>
          </w:tcPr>
          <w:p w14:paraId="232804B7"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15-30</w:t>
            </w:r>
          </w:p>
        </w:tc>
        <w:tc>
          <w:tcPr>
            <w:tcW w:w="896" w:type="dxa"/>
            <w:tcBorders>
              <w:top w:val="single" w:sz="4" w:space="0" w:color="000000"/>
              <w:left w:val="single" w:sz="4" w:space="0" w:color="000000"/>
              <w:bottom w:val="single" w:sz="4" w:space="0" w:color="000000"/>
              <w:right w:val="single" w:sz="4" w:space="0" w:color="000000"/>
            </w:tcBorders>
            <w:vAlign w:val="center"/>
          </w:tcPr>
          <w:p w14:paraId="5149B1B4"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22.5</w:t>
            </w:r>
          </w:p>
        </w:tc>
        <w:tc>
          <w:tcPr>
            <w:tcW w:w="1985" w:type="dxa"/>
            <w:tcBorders>
              <w:top w:val="single" w:sz="4" w:space="0" w:color="000000"/>
              <w:left w:val="single" w:sz="4" w:space="0" w:color="000000"/>
              <w:bottom w:val="single" w:sz="4" w:space="0" w:color="000000"/>
              <w:right w:val="single" w:sz="4" w:space="0" w:color="000000"/>
            </w:tcBorders>
            <w:vAlign w:val="center"/>
          </w:tcPr>
          <w:p w14:paraId="13331C56"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26.7</w:t>
            </w:r>
          </w:p>
        </w:tc>
      </w:tr>
      <w:tr w:rsidR="002A5588" w:rsidRPr="005270A2" w14:paraId="1DCD6FB8" w14:textId="77777777" w:rsidTr="00EE732E">
        <w:trPr>
          <w:trHeight w:val="340"/>
          <w:jc w:val="center"/>
        </w:trPr>
        <w:tc>
          <w:tcPr>
            <w:tcW w:w="1814" w:type="dxa"/>
            <w:tcBorders>
              <w:top w:val="single" w:sz="4" w:space="0" w:color="000000"/>
              <w:left w:val="single" w:sz="4" w:space="0" w:color="000000"/>
              <w:bottom w:val="single" w:sz="4" w:space="0" w:color="000000"/>
              <w:right w:val="single" w:sz="4" w:space="0" w:color="000000"/>
            </w:tcBorders>
            <w:vAlign w:val="center"/>
          </w:tcPr>
          <w:p w14:paraId="747BE7E1" w14:textId="77777777" w:rsidR="00537D97" w:rsidRPr="005270A2" w:rsidRDefault="00537D97" w:rsidP="00EA4B11">
            <w:pPr>
              <w:pStyle w:val="NormalnyWeb"/>
              <w:spacing w:before="0" w:beforeAutospacing="0" w:after="0" w:afterAutospacing="0"/>
              <w:jc w:val="center"/>
              <w:rPr>
                <w:sz w:val="22"/>
                <w:szCs w:val="22"/>
                <w:lang w:val="en-GB"/>
              </w:rPr>
            </w:pPr>
            <w:r w:rsidRPr="005270A2">
              <w:rPr>
                <w:sz w:val="22"/>
                <w:szCs w:val="22"/>
                <w:lang w:val="en-GB"/>
              </w:rPr>
              <w:t>600.0 micron</w:t>
            </w:r>
          </w:p>
        </w:tc>
        <w:tc>
          <w:tcPr>
            <w:tcW w:w="940" w:type="dxa"/>
            <w:tcBorders>
              <w:top w:val="single" w:sz="4" w:space="0" w:color="000000"/>
              <w:left w:val="single" w:sz="4" w:space="0" w:color="000000"/>
              <w:bottom w:val="single" w:sz="4" w:space="0" w:color="000000"/>
              <w:right w:val="single" w:sz="4" w:space="0" w:color="000000"/>
            </w:tcBorders>
            <w:vAlign w:val="center"/>
          </w:tcPr>
          <w:p w14:paraId="507BAA35"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0.0</w:t>
            </w:r>
          </w:p>
        </w:tc>
        <w:tc>
          <w:tcPr>
            <w:tcW w:w="941" w:type="dxa"/>
            <w:tcBorders>
              <w:top w:val="single" w:sz="4" w:space="0" w:color="000000"/>
              <w:left w:val="single" w:sz="4" w:space="0" w:color="000000"/>
              <w:bottom w:val="single" w:sz="4" w:space="0" w:color="000000"/>
              <w:right w:val="single" w:sz="4" w:space="0" w:color="000000"/>
            </w:tcBorders>
            <w:vAlign w:val="center"/>
          </w:tcPr>
          <w:p w14:paraId="333D9CAE"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0.3</w:t>
            </w:r>
          </w:p>
        </w:tc>
        <w:tc>
          <w:tcPr>
            <w:tcW w:w="941" w:type="dxa"/>
            <w:tcBorders>
              <w:top w:val="single" w:sz="4" w:space="0" w:color="000000"/>
              <w:left w:val="single" w:sz="4" w:space="0" w:color="000000"/>
              <w:bottom w:val="single" w:sz="4" w:space="0" w:color="000000"/>
              <w:right w:val="single" w:sz="4" w:space="0" w:color="000000"/>
            </w:tcBorders>
            <w:vAlign w:val="center"/>
          </w:tcPr>
          <w:p w14:paraId="5DB0887D"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0.0</w:t>
            </w:r>
          </w:p>
        </w:tc>
        <w:tc>
          <w:tcPr>
            <w:tcW w:w="941" w:type="dxa"/>
            <w:tcBorders>
              <w:top w:val="single" w:sz="4" w:space="0" w:color="000000"/>
              <w:left w:val="single" w:sz="4" w:space="0" w:color="000000"/>
              <w:bottom w:val="single" w:sz="4" w:space="0" w:color="000000"/>
              <w:right w:val="single" w:sz="4" w:space="0" w:color="000000"/>
            </w:tcBorders>
            <w:vAlign w:val="center"/>
          </w:tcPr>
          <w:p w14:paraId="587115F9"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60.2</w:t>
            </w:r>
          </w:p>
        </w:tc>
        <w:tc>
          <w:tcPr>
            <w:tcW w:w="1035" w:type="dxa"/>
            <w:tcBorders>
              <w:top w:val="single" w:sz="4" w:space="0" w:color="000000"/>
              <w:left w:val="single" w:sz="4" w:space="0" w:color="000000"/>
              <w:bottom w:val="single" w:sz="4" w:space="0" w:color="000000"/>
              <w:right w:val="single" w:sz="4" w:space="0" w:color="000000"/>
            </w:tcBorders>
            <w:vAlign w:val="center"/>
          </w:tcPr>
          <w:p w14:paraId="0564E740"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8-22</w:t>
            </w:r>
          </w:p>
        </w:tc>
        <w:tc>
          <w:tcPr>
            <w:tcW w:w="896" w:type="dxa"/>
            <w:tcBorders>
              <w:top w:val="single" w:sz="4" w:space="0" w:color="000000"/>
              <w:left w:val="single" w:sz="4" w:space="0" w:color="000000"/>
              <w:bottom w:val="single" w:sz="4" w:space="0" w:color="000000"/>
              <w:right w:val="single" w:sz="4" w:space="0" w:color="000000"/>
            </w:tcBorders>
            <w:vAlign w:val="center"/>
          </w:tcPr>
          <w:p w14:paraId="0B08240C"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15.0</w:t>
            </w:r>
          </w:p>
        </w:tc>
        <w:tc>
          <w:tcPr>
            <w:tcW w:w="1985" w:type="dxa"/>
            <w:tcBorders>
              <w:top w:val="single" w:sz="4" w:space="0" w:color="000000"/>
              <w:left w:val="single" w:sz="4" w:space="0" w:color="000000"/>
              <w:bottom w:val="single" w:sz="4" w:space="0" w:color="000000"/>
              <w:right w:val="single" w:sz="4" w:space="0" w:color="000000"/>
            </w:tcBorders>
            <w:vAlign w:val="center"/>
          </w:tcPr>
          <w:p w14:paraId="525B90C3"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16.9</w:t>
            </w:r>
          </w:p>
        </w:tc>
      </w:tr>
      <w:tr w:rsidR="002A5588" w:rsidRPr="005270A2" w14:paraId="06728EAB" w14:textId="77777777" w:rsidTr="00EE732E">
        <w:trPr>
          <w:trHeight w:val="340"/>
          <w:jc w:val="center"/>
        </w:trPr>
        <w:tc>
          <w:tcPr>
            <w:tcW w:w="1814" w:type="dxa"/>
            <w:tcBorders>
              <w:top w:val="single" w:sz="4" w:space="0" w:color="000000"/>
              <w:left w:val="single" w:sz="4" w:space="0" w:color="000000"/>
              <w:bottom w:val="single" w:sz="4" w:space="0" w:color="000000"/>
              <w:right w:val="single" w:sz="4" w:space="0" w:color="000000"/>
            </w:tcBorders>
            <w:vAlign w:val="center"/>
          </w:tcPr>
          <w:p w14:paraId="6D43A861" w14:textId="77777777" w:rsidR="00537D97" w:rsidRPr="005270A2" w:rsidRDefault="00537D97" w:rsidP="00EA4B11">
            <w:pPr>
              <w:pStyle w:val="NormalnyWeb"/>
              <w:spacing w:before="0" w:beforeAutospacing="0" w:after="0" w:afterAutospacing="0"/>
              <w:jc w:val="center"/>
              <w:rPr>
                <w:sz w:val="22"/>
                <w:szCs w:val="22"/>
                <w:lang w:val="en-GB"/>
              </w:rPr>
            </w:pPr>
            <w:r w:rsidRPr="005270A2">
              <w:rPr>
                <w:sz w:val="22"/>
                <w:szCs w:val="22"/>
                <w:lang w:val="en-GB"/>
              </w:rPr>
              <w:t>75.00 micron</w:t>
            </w:r>
          </w:p>
        </w:tc>
        <w:tc>
          <w:tcPr>
            <w:tcW w:w="940" w:type="dxa"/>
            <w:tcBorders>
              <w:top w:val="single" w:sz="4" w:space="0" w:color="000000"/>
              <w:left w:val="single" w:sz="4" w:space="0" w:color="000000"/>
              <w:bottom w:val="single" w:sz="4" w:space="0" w:color="000000"/>
              <w:right w:val="single" w:sz="4" w:space="0" w:color="000000"/>
            </w:tcBorders>
            <w:vAlign w:val="center"/>
          </w:tcPr>
          <w:p w14:paraId="579F7677"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0.0</w:t>
            </w:r>
          </w:p>
        </w:tc>
        <w:tc>
          <w:tcPr>
            <w:tcW w:w="941" w:type="dxa"/>
            <w:tcBorders>
              <w:top w:val="single" w:sz="4" w:space="0" w:color="000000"/>
              <w:left w:val="single" w:sz="4" w:space="0" w:color="000000"/>
              <w:bottom w:val="single" w:sz="4" w:space="0" w:color="000000"/>
              <w:right w:val="single" w:sz="4" w:space="0" w:color="000000"/>
            </w:tcBorders>
            <w:vAlign w:val="center"/>
          </w:tcPr>
          <w:p w14:paraId="1B909C5B"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0.2</w:t>
            </w:r>
          </w:p>
        </w:tc>
        <w:tc>
          <w:tcPr>
            <w:tcW w:w="941" w:type="dxa"/>
            <w:tcBorders>
              <w:top w:val="single" w:sz="4" w:space="0" w:color="000000"/>
              <w:left w:val="single" w:sz="4" w:space="0" w:color="000000"/>
              <w:bottom w:val="single" w:sz="4" w:space="0" w:color="000000"/>
              <w:right w:val="single" w:sz="4" w:space="0" w:color="000000"/>
            </w:tcBorders>
            <w:vAlign w:val="center"/>
          </w:tcPr>
          <w:p w14:paraId="15CB22D5"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0.0</w:t>
            </w:r>
          </w:p>
        </w:tc>
        <w:tc>
          <w:tcPr>
            <w:tcW w:w="941" w:type="dxa"/>
            <w:tcBorders>
              <w:top w:val="single" w:sz="4" w:space="0" w:color="000000"/>
              <w:left w:val="single" w:sz="4" w:space="0" w:color="000000"/>
              <w:bottom w:val="single" w:sz="4" w:space="0" w:color="000000"/>
              <w:right w:val="single" w:sz="4" w:space="0" w:color="000000"/>
            </w:tcBorders>
            <w:vAlign w:val="center"/>
          </w:tcPr>
          <w:p w14:paraId="2D03FBB4"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12.7</w:t>
            </w:r>
          </w:p>
        </w:tc>
        <w:tc>
          <w:tcPr>
            <w:tcW w:w="1035" w:type="dxa"/>
            <w:tcBorders>
              <w:top w:val="single" w:sz="4" w:space="0" w:color="000000"/>
              <w:left w:val="single" w:sz="4" w:space="0" w:color="000000"/>
              <w:bottom w:val="single" w:sz="4" w:space="0" w:color="000000"/>
              <w:right w:val="single" w:sz="4" w:space="0" w:color="000000"/>
            </w:tcBorders>
            <w:vAlign w:val="center"/>
          </w:tcPr>
          <w:p w14:paraId="0CDBF652"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0-8</w:t>
            </w:r>
          </w:p>
        </w:tc>
        <w:tc>
          <w:tcPr>
            <w:tcW w:w="896" w:type="dxa"/>
            <w:tcBorders>
              <w:top w:val="single" w:sz="4" w:space="0" w:color="000000"/>
              <w:left w:val="single" w:sz="4" w:space="0" w:color="000000"/>
              <w:bottom w:val="single" w:sz="4" w:space="0" w:color="000000"/>
              <w:right w:val="single" w:sz="4" w:space="0" w:color="000000"/>
            </w:tcBorders>
            <w:vAlign w:val="center"/>
          </w:tcPr>
          <w:p w14:paraId="6D8557AA"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4.0</w:t>
            </w:r>
          </w:p>
        </w:tc>
        <w:tc>
          <w:tcPr>
            <w:tcW w:w="1985" w:type="dxa"/>
            <w:tcBorders>
              <w:top w:val="single" w:sz="4" w:space="0" w:color="000000"/>
              <w:left w:val="single" w:sz="4" w:space="0" w:color="000000"/>
              <w:bottom w:val="single" w:sz="4" w:space="0" w:color="000000"/>
              <w:right w:val="single" w:sz="4" w:space="0" w:color="000000"/>
            </w:tcBorders>
            <w:vAlign w:val="center"/>
          </w:tcPr>
          <w:p w14:paraId="2F811795"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3.6</w:t>
            </w:r>
          </w:p>
        </w:tc>
      </w:tr>
    </w:tbl>
    <w:p w14:paraId="73D7D9EF" w14:textId="66DB5EDD" w:rsidR="00537D97" w:rsidRDefault="00537D97" w:rsidP="003B341D">
      <w:pPr>
        <w:spacing w:after="0"/>
        <w:jc w:val="both"/>
        <w:rPr>
          <w:rFonts w:ascii="Times New Roman" w:hAnsi="Times New Roman" w:cs="Times New Roman"/>
          <w:bCs/>
          <w:lang w:val="en-GB"/>
        </w:rPr>
      </w:pPr>
    </w:p>
    <w:p w14:paraId="0C950532" w14:textId="77777777" w:rsidR="00EE732E" w:rsidRPr="005270A2" w:rsidRDefault="00EE732E" w:rsidP="003B341D">
      <w:pPr>
        <w:spacing w:after="0"/>
        <w:jc w:val="both"/>
        <w:rPr>
          <w:rFonts w:ascii="Times New Roman" w:hAnsi="Times New Roman" w:cs="Times New Roman"/>
          <w:bCs/>
          <w:lang w:val="en-GB"/>
        </w:rPr>
      </w:pPr>
    </w:p>
    <w:p w14:paraId="3AD09F49" w14:textId="27E3F1BB" w:rsidR="00537D97" w:rsidRPr="005270A2" w:rsidRDefault="00537D97" w:rsidP="003B341D">
      <w:pPr>
        <w:spacing w:after="0"/>
        <w:jc w:val="center"/>
        <w:rPr>
          <w:rFonts w:ascii="Times New Roman" w:hAnsi="Times New Roman" w:cs="Times New Roman"/>
          <w:sz w:val="24"/>
          <w:szCs w:val="24"/>
          <w:lang w:val="en-GB"/>
        </w:rPr>
      </w:pPr>
      <w:r w:rsidRPr="005270A2">
        <w:rPr>
          <w:rFonts w:ascii="Times New Roman" w:hAnsi="Times New Roman" w:cs="Times New Roman"/>
          <w:noProof/>
          <w:sz w:val="24"/>
          <w:szCs w:val="24"/>
          <w:lang w:val="en-GB" w:eastAsia="en-IN"/>
        </w:rPr>
        <w:drawing>
          <wp:inline distT="0" distB="0" distL="0" distR="0" wp14:anchorId="71CBB80D" wp14:editId="46CB86D9">
            <wp:extent cx="5661818" cy="2880000"/>
            <wp:effectExtent l="19050" t="19050" r="15240" b="15875"/>
            <wp:docPr id="21" name="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pic:cNvPicPr>
                      <a:picLocks noChangeAspect="1" noChangeArrowheads="1"/>
                    </pic:cNvPicPr>
                  </pic:nvPicPr>
                  <pic:blipFill>
                    <a:blip r:embed="rId32" cstate="print"/>
                    <a:srcRect/>
                    <a:stretch>
                      <a:fillRect/>
                    </a:stretch>
                  </pic:blipFill>
                  <pic:spPr bwMode="auto">
                    <a:xfrm>
                      <a:off x="0" y="0"/>
                      <a:ext cx="5661818" cy="2880000"/>
                    </a:xfrm>
                    <a:prstGeom prst="rect">
                      <a:avLst/>
                    </a:prstGeom>
                    <a:noFill/>
                    <a:ln w="6350" cmpd="sng">
                      <a:solidFill>
                        <a:srgbClr val="000000"/>
                      </a:solidFill>
                      <a:miter lim="800000"/>
                      <a:headEnd/>
                      <a:tailEnd/>
                    </a:ln>
                    <a:effectLst/>
                  </pic:spPr>
                </pic:pic>
              </a:graphicData>
            </a:graphic>
          </wp:inline>
        </w:drawing>
      </w:r>
    </w:p>
    <w:p w14:paraId="707B77ED" w14:textId="77777777" w:rsidR="00537D97" w:rsidRPr="005270A2" w:rsidRDefault="00537D97" w:rsidP="00070014">
      <w:pPr>
        <w:pStyle w:val="Rrys"/>
        <w:rPr>
          <w:b/>
          <w:lang w:val="en-GB"/>
        </w:rPr>
      </w:pPr>
      <w:bookmarkStart w:id="30" w:name="_Toc310345809"/>
      <w:r w:rsidRPr="005270A2">
        <w:rPr>
          <w:b/>
          <w:lang w:val="en-GB"/>
        </w:rPr>
        <w:t>Fig. 12.</w:t>
      </w:r>
      <w:r w:rsidRPr="00581E26">
        <w:rPr>
          <w:bCs/>
          <w:lang w:val="en-GB"/>
        </w:rPr>
        <w:t xml:space="preserve"> </w:t>
      </w:r>
      <w:r w:rsidRPr="005270A2">
        <w:rPr>
          <w:lang w:val="en-GB"/>
        </w:rPr>
        <w:t>Grade mix with recycled aggregate</w:t>
      </w:r>
      <w:bookmarkEnd w:id="30"/>
    </w:p>
    <w:p w14:paraId="65175EB1" w14:textId="5D04CD95" w:rsidR="00EE732E" w:rsidRDefault="00EE732E">
      <w:pPr>
        <w:rPr>
          <w:rFonts w:ascii="Times New Roman" w:hAnsi="Times New Roman"/>
          <w:b/>
          <w:sz w:val="20"/>
          <w:lang w:val="en-GB"/>
        </w:rPr>
      </w:pPr>
      <w:bookmarkStart w:id="31" w:name="_Toc310345792"/>
    </w:p>
    <w:p w14:paraId="3CE21F6D" w14:textId="5B083648" w:rsidR="00537D97" w:rsidRPr="005270A2" w:rsidRDefault="00537D97" w:rsidP="00070014">
      <w:pPr>
        <w:pStyle w:val="Rtab"/>
        <w:rPr>
          <w:b/>
          <w:bCs/>
          <w:lang w:val="en-GB"/>
        </w:rPr>
      </w:pPr>
      <w:r w:rsidRPr="005270A2">
        <w:rPr>
          <w:b/>
          <w:lang w:val="en-GB"/>
        </w:rPr>
        <w:lastRenderedPageBreak/>
        <w:t>Table 1</w:t>
      </w:r>
      <w:r w:rsidR="00EE732E">
        <w:rPr>
          <w:b/>
          <w:lang w:val="en-GB"/>
        </w:rPr>
        <w:t>0</w:t>
      </w:r>
      <w:r w:rsidRPr="005270A2">
        <w:rPr>
          <w:b/>
          <w:lang w:val="en-GB"/>
        </w:rPr>
        <w:t>.</w:t>
      </w:r>
      <w:r w:rsidRPr="00EE732E">
        <w:rPr>
          <w:bCs/>
          <w:lang w:val="en-GB"/>
        </w:rPr>
        <w:t xml:space="preserve"> </w:t>
      </w:r>
      <w:r w:rsidRPr="005270A2">
        <w:rPr>
          <w:lang w:val="en-GB"/>
        </w:rPr>
        <w:t>Mix design of WMM with fresh aggregate</w:t>
      </w:r>
      <w:bookmarkEnd w:id="31"/>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38"/>
        <w:gridCol w:w="893"/>
        <w:gridCol w:w="950"/>
        <w:gridCol w:w="992"/>
        <w:gridCol w:w="851"/>
        <w:gridCol w:w="1167"/>
        <w:gridCol w:w="810"/>
        <w:gridCol w:w="1997"/>
      </w:tblGrid>
      <w:tr w:rsidR="002A5588" w:rsidRPr="005270A2" w14:paraId="09793FD9" w14:textId="77777777" w:rsidTr="004C799D">
        <w:trPr>
          <w:trHeight w:val="340"/>
          <w:jc w:val="center"/>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14:paraId="49DC63AD"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Sieve size (mm)</w:t>
            </w:r>
          </w:p>
        </w:tc>
        <w:tc>
          <w:tcPr>
            <w:tcW w:w="7660" w:type="dxa"/>
            <w:gridSpan w:val="7"/>
            <w:tcBorders>
              <w:top w:val="single" w:sz="4" w:space="0" w:color="000000"/>
              <w:left w:val="single" w:sz="4" w:space="0" w:color="000000"/>
              <w:bottom w:val="single" w:sz="4" w:space="0" w:color="000000"/>
              <w:right w:val="single" w:sz="4" w:space="0" w:color="000000"/>
            </w:tcBorders>
            <w:vAlign w:val="center"/>
          </w:tcPr>
          <w:p w14:paraId="49C79A5A" w14:textId="1CA56281"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Percent by weight passing the sieve</w:t>
            </w:r>
          </w:p>
        </w:tc>
      </w:tr>
      <w:tr w:rsidR="002A5588" w:rsidRPr="005270A2" w14:paraId="39633B94" w14:textId="77777777" w:rsidTr="004C799D">
        <w:trPr>
          <w:trHeight w:val="836"/>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B931072" w14:textId="77777777" w:rsidR="00537D97" w:rsidRPr="005270A2" w:rsidRDefault="00537D97" w:rsidP="00EA4B11">
            <w:pPr>
              <w:pStyle w:val="NormalnyWeb"/>
              <w:spacing w:before="0" w:beforeAutospacing="0" w:after="0" w:afterAutospacing="0"/>
              <w:jc w:val="center"/>
              <w:rPr>
                <w:sz w:val="22"/>
                <w:szCs w:val="22"/>
                <w:lang w:val="en-GB"/>
              </w:rPr>
            </w:pPr>
          </w:p>
        </w:tc>
        <w:tc>
          <w:tcPr>
            <w:tcW w:w="3686" w:type="dxa"/>
            <w:gridSpan w:val="4"/>
            <w:tcBorders>
              <w:top w:val="single" w:sz="4" w:space="0" w:color="000000"/>
              <w:left w:val="single" w:sz="4" w:space="0" w:color="000000"/>
              <w:bottom w:val="single" w:sz="4" w:space="0" w:color="000000"/>
              <w:right w:val="single" w:sz="4" w:space="0" w:color="000000"/>
            </w:tcBorders>
            <w:vAlign w:val="center"/>
          </w:tcPr>
          <w:p w14:paraId="7C8D56C0" w14:textId="0FC0BAC5"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Aggregate designation</w:t>
            </w:r>
          </w:p>
        </w:tc>
        <w:tc>
          <w:tcPr>
            <w:tcW w:w="1977" w:type="dxa"/>
            <w:gridSpan w:val="2"/>
            <w:tcBorders>
              <w:top w:val="single" w:sz="4" w:space="0" w:color="000000"/>
              <w:left w:val="single" w:sz="4" w:space="0" w:color="000000"/>
              <w:bottom w:val="single" w:sz="4" w:space="0" w:color="000000"/>
              <w:right w:val="single" w:sz="4" w:space="0" w:color="000000"/>
            </w:tcBorders>
            <w:vAlign w:val="center"/>
          </w:tcPr>
          <w:p w14:paraId="55460EBE" w14:textId="34F3A386"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MORTH specified grading</w:t>
            </w:r>
            <w:r w:rsidR="008D43B2" w:rsidRPr="005270A2">
              <w:rPr>
                <w:rFonts w:ascii="Times New Roman" w:hAnsi="Times New Roman" w:cs="Times New Roman"/>
                <w:lang w:val="en-GB"/>
              </w:rPr>
              <w:t xml:space="preserve"> </w:t>
            </w:r>
            <w:r w:rsidRPr="005270A2">
              <w:rPr>
                <w:rFonts w:ascii="Times New Roman" w:hAnsi="Times New Roman" w:cs="Times New Roman"/>
                <w:lang w:val="en-GB"/>
              </w:rPr>
              <w:t>(table 400.2, grading 3)</w:t>
            </w:r>
          </w:p>
        </w:tc>
        <w:tc>
          <w:tcPr>
            <w:tcW w:w="1997" w:type="dxa"/>
            <w:vMerge w:val="restart"/>
            <w:tcBorders>
              <w:top w:val="single" w:sz="4" w:space="0" w:color="000000"/>
              <w:left w:val="single" w:sz="4" w:space="0" w:color="000000"/>
              <w:bottom w:val="single" w:sz="4" w:space="0" w:color="000000"/>
              <w:right w:val="single" w:sz="4" w:space="0" w:color="000000"/>
            </w:tcBorders>
            <w:vAlign w:val="center"/>
          </w:tcPr>
          <w:p w14:paraId="7BB066C3" w14:textId="51D4EA40"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Observed grading of Granular mix (proportion 15:28:17:</w:t>
            </w:r>
            <w:r w:rsidR="008D43B2" w:rsidRPr="005270A2">
              <w:rPr>
                <w:rFonts w:ascii="Times New Roman" w:hAnsi="Times New Roman" w:cs="Times New Roman"/>
                <w:lang w:val="en-GB"/>
              </w:rPr>
              <w:t>40:</w:t>
            </w:r>
            <w:r w:rsidRPr="005270A2">
              <w:rPr>
                <w:rFonts w:ascii="Times New Roman" w:hAnsi="Times New Roman" w:cs="Times New Roman"/>
                <w:lang w:val="en-GB"/>
              </w:rPr>
              <w:t xml:space="preserve"> </w:t>
            </w:r>
            <w:r w:rsidR="00E94F12">
              <w:rPr>
                <w:rFonts w:ascii="Times New Roman" w:hAnsi="Times New Roman" w:cs="Times New Roman"/>
                <w:lang w:val="en-GB"/>
              </w:rPr>
              <w:br/>
            </w:r>
            <w:r w:rsidR="008D43B2" w:rsidRPr="005270A2">
              <w:rPr>
                <w:rFonts w:ascii="Times New Roman" w:hAnsi="Times New Roman" w:cs="Times New Roman"/>
                <w:lang w:val="en-GB"/>
              </w:rPr>
              <w:t>A:B</w:t>
            </w:r>
            <w:r w:rsidRPr="005270A2">
              <w:rPr>
                <w:rFonts w:ascii="Times New Roman" w:hAnsi="Times New Roman" w:cs="Times New Roman"/>
                <w:lang w:val="en-GB"/>
              </w:rPr>
              <w:t>:C:D)</w:t>
            </w:r>
          </w:p>
        </w:tc>
      </w:tr>
      <w:tr w:rsidR="002A5588" w:rsidRPr="005270A2" w14:paraId="36006B5E" w14:textId="77777777" w:rsidTr="00455AA1">
        <w:trPr>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14:paraId="2EF1769B" w14:textId="77777777" w:rsidR="00537D97" w:rsidRPr="005270A2" w:rsidRDefault="00537D97" w:rsidP="00EA4B11">
            <w:pPr>
              <w:pStyle w:val="NormalnyWeb"/>
              <w:spacing w:before="0" w:beforeAutospacing="0" w:after="0" w:afterAutospacing="0"/>
              <w:jc w:val="center"/>
              <w:rPr>
                <w:sz w:val="22"/>
                <w:szCs w:val="22"/>
                <w:lang w:val="en-GB"/>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7AA01B92" w14:textId="6FC9CB1D"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40 mm</w:t>
            </w:r>
          </w:p>
        </w:tc>
        <w:tc>
          <w:tcPr>
            <w:tcW w:w="950" w:type="dxa"/>
            <w:tcBorders>
              <w:top w:val="single" w:sz="4" w:space="0" w:color="000000"/>
              <w:left w:val="single" w:sz="4" w:space="0" w:color="000000"/>
              <w:bottom w:val="single" w:sz="4" w:space="0" w:color="000000"/>
              <w:right w:val="single" w:sz="4" w:space="0" w:color="000000"/>
            </w:tcBorders>
            <w:vAlign w:val="center"/>
          </w:tcPr>
          <w:p w14:paraId="430E8EA1" w14:textId="2B82168A"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20 mm</w:t>
            </w:r>
          </w:p>
        </w:tc>
        <w:tc>
          <w:tcPr>
            <w:tcW w:w="992" w:type="dxa"/>
            <w:tcBorders>
              <w:top w:val="single" w:sz="4" w:space="0" w:color="000000"/>
              <w:left w:val="single" w:sz="4" w:space="0" w:color="000000"/>
              <w:bottom w:val="single" w:sz="4" w:space="0" w:color="000000"/>
              <w:right w:val="single" w:sz="4" w:space="0" w:color="000000"/>
            </w:tcBorders>
            <w:vAlign w:val="center"/>
          </w:tcPr>
          <w:p w14:paraId="491ED843" w14:textId="38A7817A"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 mm</w:t>
            </w:r>
          </w:p>
        </w:tc>
        <w:tc>
          <w:tcPr>
            <w:tcW w:w="851" w:type="dxa"/>
            <w:tcBorders>
              <w:top w:val="single" w:sz="4" w:space="0" w:color="000000"/>
              <w:left w:val="single" w:sz="4" w:space="0" w:color="000000"/>
              <w:bottom w:val="single" w:sz="4" w:space="0" w:color="000000"/>
              <w:right w:val="single" w:sz="4" w:space="0" w:color="000000"/>
            </w:tcBorders>
            <w:vAlign w:val="center"/>
          </w:tcPr>
          <w:p w14:paraId="2CC9FAF5" w14:textId="0D1EFAE4"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Stone dust</w:t>
            </w:r>
          </w:p>
        </w:tc>
        <w:tc>
          <w:tcPr>
            <w:tcW w:w="1167" w:type="dxa"/>
            <w:tcBorders>
              <w:top w:val="single" w:sz="4" w:space="0" w:color="000000"/>
              <w:left w:val="single" w:sz="4" w:space="0" w:color="000000"/>
              <w:bottom w:val="single" w:sz="4" w:space="0" w:color="000000"/>
              <w:right w:val="single" w:sz="4" w:space="0" w:color="000000"/>
            </w:tcBorders>
            <w:vAlign w:val="center"/>
          </w:tcPr>
          <w:p w14:paraId="5BAD4BC3"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Range</w:t>
            </w:r>
          </w:p>
        </w:tc>
        <w:tc>
          <w:tcPr>
            <w:tcW w:w="810" w:type="dxa"/>
            <w:tcBorders>
              <w:top w:val="single" w:sz="4" w:space="0" w:color="000000"/>
              <w:left w:val="single" w:sz="4" w:space="0" w:color="000000"/>
              <w:bottom w:val="single" w:sz="4" w:space="0" w:color="000000"/>
              <w:right w:val="single" w:sz="4" w:space="0" w:color="000000"/>
            </w:tcBorders>
            <w:vAlign w:val="center"/>
          </w:tcPr>
          <w:p w14:paraId="224071FA"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Mean</w:t>
            </w:r>
          </w:p>
        </w:tc>
        <w:tc>
          <w:tcPr>
            <w:tcW w:w="1997" w:type="dxa"/>
            <w:vMerge/>
            <w:tcBorders>
              <w:top w:val="single" w:sz="4" w:space="0" w:color="000000"/>
              <w:left w:val="single" w:sz="4" w:space="0" w:color="000000"/>
              <w:bottom w:val="single" w:sz="4" w:space="0" w:color="000000"/>
              <w:right w:val="single" w:sz="4" w:space="0" w:color="000000"/>
            </w:tcBorders>
            <w:vAlign w:val="center"/>
          </w:tcPr>
          <w:p w14:paraId="1D613A25" w14:textId="77777777" w:rsidR="00537D97" w:rsidRPr="005270A2" w:rsidRDefault="00537D97" w:rsidP="00EA4B11">
            <w:pPr>
              <w:spacing w:after="0" w:line="240" w:lineRule="auto"/>
              <w:jc w:val="center"/>
              <w:rPr>
                <w:rFonts w:ascii="Times New Roman" w:hAnsi="Times New Roman" w:cs="Times New Roman"/>
                <w:lang w:val="en-GB"/>
              </w:rPr>
            </w:pPr>
          </w:p>
        </w:tc>
      </w:tr>
      <w:tr w:rsidR="002A5588" w:rsidRPr="005270A2" w14:paraId="74259638" w14:textId="77777777" w:rsidTr="00EE732E">
        <w:trPr>
          <w:trHeight w:val="340"/>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4923CB64" w14:textId="77777777" w:rsidR="00537D97" w:rsidRPr="005270A2" w:rsidRDefault="00537D97" w:rsidP="00EA4B11">
            <w:pPr>
              <w:pStyle w:val="NormalnyWeb"/>
              <w:spacing w:before="0" w:beforeAutospacing="0" w:after="0" w:afterAutospacing="0"/>
              <w:jc w:val="center"/>
              <w:rPr>
                <w:sz w:val="22"/>
                <w:szCs w:val="22"/>
                <w:lang w:val="en-GB"/>
              </w:rPr>
            </w:pPr>
            <w:r w:rsidRPr="005270A2">
              <w:rPr>
                <w:sz w:val="22"/>
                <w:szCs w:val="22"/>
                <w:lang w:val="en-GB"/>
              </w:rPr>
              <w:t>53.00</w:t>
            </w:r>
          </w:p>
        </w:tc>
        <w:tc>
          <w:tcPr>
            <w:tcW w:w="893" w:type="dxa"/>
            <w:tcBorders>
              <w:top w:val="single" w:sz="4" w:space="0" w:color="000000"/>
              <w:left w:val="single" w:sz="4" w:space="0" w:color="000000"/>
              <w:bottom w:val="single" w:sz="4" w:space="0" w:color="000000"/>
              <w:right w:val="single" w:sz="4" w:space="0" w:color="000000"/>
            </w:tcBorders>
            <w:vAlign w:val="center"/>
          </w:tcPr>
          <w:p w14:paraId="7D3E97C9"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950" w:type="dxa"/>
            <w:tcBorders>
              <w:top w:val="single" w:sz="4" w:space="0" w:color="000000"/>
              <w:left w:val="single" w:sz="4" w:space="0" w:color="000000"/>
              <w:bottom w:val="single" w:sz="4" w:space="0" w:color="000000"/>
              <w:right w:val="single" w:sz="4" w:space="0" w:color="000000"/>
            </w:tcBorders>
            <w:vAlign w:val="center"/>
          </w:tcPr>
          <w:p w14:paraId="6551FFC4"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992" w:type="dxa"/>
            <w:tcBorders>
              <w:top w:val="single" w:sz="4" w:space="0" w:color="000000"/>
              <w:left w:val="single" w:sz="4" w:space="0" w:color="000000"/>
              <w:bottom w:val="single" w:sz="4" w:space="0" w:color="000000"/>
              <w:right w:val="single" w:sz="4" w:space="0" w:color="000000"/>
            </w:tcBorders>
            <w:vAlign w:val="center"/>
          </w:tcPr>
          <w:p w14:paraId="15CDE4E3"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851" w:type="dxa"/>
            <w:tcBorders>
              <w:top w:val="single" w:sz="4" w:space="0" w:color="000000"/>
              <w:left w:val="single" w:sz="4" w:space="0" w:color="000000"/>
              <w:bottom w:val="single" w:sz="4" w:space="0" w:color="000000"/>
              <w:right w:val="single" w:sz="4" w:space="0" w:color="000000"/>
            </w:tcBorders>
            <w:vAlign w:val="center"/>
          </w:tcPr>
          <w:p w14:paraId="16D29469"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1167" w:type="dxa"/>
            <w:tcBorders>
              <w:top w:val="single" w:sz="4" w:space="0" w:color="000000"/>
              <w:left w:val="single" w:sz="4" w:space="0" w:color="000000"/>
              <w:bottom w:val="single" w:sz="4" w:space="0" w:color="000000"/>
              <w:right w:val="single" w:sz="4" w:space="0" w:color="000000"/>
            </w:tcBorders>
            <w:vAlign w:val="center"/>
          </w:tcPr>
          <w:p w14:paraId="27943F9C"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w:t>
            </w:r>
          </w:p>
        </w:tc>
        <w:tc>
          <w:tcPr>
            <w:tcW w:w="810" w:type="dxa"/>
            <w:tcBorders>
              <w:top w:val="single" w:sz="4" w:space="0" w:color="000000"/>
              <w:left w:val="single" w:sz="4" w:space="0" w:color="000000"/>
              <w:bottom w:val="single" w:sz="4" w:space="0" w:color="000000"/>
              <w:right w:val="single" w:sz="4" w:space="0" w:color="000000"/>
            </w:tcBorders>
            <w:vAlign w:val="center"/>
          </w:tcPr>
          <w:p w14:paraId="7D5917BD"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1997" w:type="dxa"/>
            <w:tcBorders>
              <w:top w:val="single" w:sz="4" w:space="0" w:color="000000"/>
              <w:left w:val="single" w:sz="4" w:space="0" w:color="000000"/>
              <w:bottom w:val="single" w:sz="4" w:space="0" w:color="000000"/>
              <w:right w:val="single" w:sz="4" w:space="0" w:color="000000"/>
            </w:tcBorders>
            <w:vAlign w:val="center"/>
          </w:tcPr>
          <w:p w14:paraId="5DF0A638"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r>
      <w:tr w:rsidR="002A5588" w:rsidRPr="005270A2" w14:paraId="25CE3D25" w14:textId="77777777" w:rsidTr="00EE732E">
        <w:trPr>
          <w:trHeight w:val="340"/>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100E76A" w14:textId="77777777" w:rsidR="00537D97" w:rsidRPr="005270A2" w:rsidRDefault="00537D97" w:rsidP="00EA4B11">
            <w:pPr>
              <w:pStyle w:val="NormalnyWeb"/>
              <w:spacing w:before="0" w:beforeAutospacing="0" w:after="0" w:afterAutospacing="0"/>
              <w:jc w:val="center"/>
              <w:rPr>
                <w:sz w:val="22"/>
                <w:szCs w:val="22"/>
                <w:lang w:val="en-GB"/>
              </w:rPr>
            </w:pPr>
            <w:r w:rsidRPr="005270A2">
              <w:rPr>
                <w:sz w:val="22"/>
                <w:szCs w:val="22"/>
                <w:lang w:val="en-GB"/>
              </w:rPr>
              <w:t>45.00</w:t>
            </w:r>
          </w:p>
        </w:tc>
        <w:tc>
          <w:tcPr>
            <w:tcW w:w="893" w:type="dxa"/>
            <w:tcBorders>
              <w:top w:val="single" w:sz="4" w:space="0" w:color="000000"/>
              <w:left w:val="single" w:sz="4" w:space="0" w:color="000000"/>
              <w:bottom w:val="single" w:sz="4" w:space="0" w:color="000000"/>
              <w:right w:val="single" w:sz="4" w:space="0" w:color="000000"/>
            </w:tcBorders>
            <w:vAlign w:val="center"/>
          </w:tcPr>
          <w:p w14:paraId="7ABABE1F"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90.3</w:t>
            </w:r>
          </w:p>
        </w:tc>
        <w:tc>
          <w:tcPr>
            <w:tcW w:w="950" w:type="dxa"/>
            <w:tcBorders>
              <w:top w:val="single" w:sz="4" w:space="0" w:color="000000"/>
              <w:left w:val="single" w:sz="4" w:space="0" w:color="000000"/>
              <w:bottom w:val="single" w:sz="4" w:space="0" w:color="000000"/>
              <w:right w:val="single" w:sz="4" w:space="0" w:color="000000"/>
            </w:tcBorders>
            <w:vAlign w:val="center"/>
          </w:tcPr>
          <w:p w14:paraId="691CABB0"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992" w:type="dxa"/>
            <w:tcBorders>
              <w:top w:val="single" w:sz="4" w:space="0" w:color="000000"/>
              <w:left w:val="single" w:sz="4" w:space="0" w:color="000000"/>
              <w:bottom w:val="single" w:sz="4" w:space="0" w:color="000000"/>
              <w:right w:val="single" w:sz="4" w:space="0" w:color="000000"/>
            </w:tcBorders>
            <w:vAlign w:val="center"/>
          </w:tcPr>
          <w:p w14:paraId="0BF365AB"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851" w:type="dxa"/>
            <w:tcBorders>
              <w:top w:val="single" w:sz="4" w:space="0" w:color="000000"/>
              <w:left w:val="single" w:sz="4" w:space="0" w:color="000000"/>
              <w:bottom w:val="single" w:sz="4" w:space="0" w:color="000000"/>
              <w:right w:val="single" w:sz="4" w:space="0" w:color="000000"/>
            </w:tcBorders>
            <w:vAlign w:val="center"/>
          </w:tcPr>
          <w:p w14:paraId="139005B9"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1167" w:type="dxa"/>
            <w:tcBorders>
              <w:top w:val="single" w:sz="4" w:space="0" w:color="000000"/>
              <w:left w:val="single" w:sz="4" w:space="0" w:color="000000"/>
              <w:bottom w:val="single" w:sz="4" w:space="0" w:color="000000"/>
              <w:right w:val="single" w:sz="4" w:space="0" w:color="000000"/>
            </w:tcBorders>
            <w:vAlign w:val="center"/>
          </w:tcPr>
          <w:p w14:paraId="17385151"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95-100</w:t>
            </w:r>
          </w:p>
        </w:tc>
        <w:tc>
          <w:tcPr>
            <w:tcW w:w="810" w:type="dxa"/>
            <w:tcBorders>
              <w:top w:val="single" w:sz="4" w:space="0" w:color="000000"/>
              <w:left w:val="single" w:sz="4" w:space="0" w:color="000000"/>
              <w:bottom w:val="single" w:sz="4" w:space="0" w:color="000000"/>
              <w:right w:val="single" w:sz="4" w:space="0" w:color="000000"/>
            </w:tcBorders>
            <w:vAlign w:val="center"/>
          </w:tcPr>
          <w:p w14:paraId="6694525C"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97.5</w:t>
            </w:r>
          </w:p>
        </w:tc>
        <w:tc>
          <w:tcPr>
            <w:tcW w:w="1997" w:type="dxa"/>
            <w:tcBorders>
              <w:top w:val="single" w:sz="4" w:space="0" w:color="000000"/>
              <w:left w:val="single" w:sz="4" w:space="0" w:color="000000"/>
              <w:bottom w:val="single" w:sz="4" w:space="0" w:color="000000"/>
              <w:right w:val="single" w:sz="4" w:space="0" w:color="000000"/>
            </w:tcBorders>
            <w:vAlign w:val="center"/>
          </w:tcPr>
          <w:p w14:paraId="63288DA1"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96.2</w:t>
            </w:r>
          </w:p>
        </w:tc>
      </w:tr>
      <w:tr w:rsidR="002A5588" w:rsidRPr="005270A2" w14:paraId="535FC6D7" w14:textId="77777777" w:rsidTr="00EE732E">
        <w:trPr>
          <w:trHeight w:val="340"/>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740C7E3E" w14:textId="77777777" w:rsidR="00537D97" w:rsidRPr="005270A2" w:rsidRDefault="00537D97" w:rsidP="00EA4B11">
            <w:pPr>
              <w:pStyle w:val="NormalnyWeb"/>
              <w:spacing w:before="0" w:beforeAutospacing="0" w:after="0" w:afterAutospacing="0"/>
              <w:jc w:val="center"/>
              <w:rPr>
                <w:sz w:val="22"/>
                <w:szCs w:val="22"/>
                <w:lang w:val="en-GB"/>
              </w:rPr>
            </w:pPr>
            <w:r w:rsidRPr="005270A2">
              <w:rPr>
                <w:sz w:val="22"/>
                <w:szCs w:val="22"/>
                <w:lang w:val="en-GB"/>
              </w:rPr>
              <w:t>22.40</w:t>
            </w:r>
          </w:p>
        </w:tc>
        <w:tc>
          <w:tcPr>
            <w:tcW w:w="893" w:type="dxa"/>
            <w:tcBorders>
              <w:top w:val="single" w:sz="4" w:space="0" w:color="000000"/>
              <w:left w:val="single" w:sz="4" w:space="0" w:color="000000"/>
              <w:bottom w:val="single" w:sz="4" w:space="0" w:color="000000"/>
              <w:right w:val="single" w:sz="4" w:space="0" w:color="000000"/>
            </w:tcBorders>
            <w:vAlign w:val="center"/>
          </w:tcPr>
          <w:p w14:paraId="1E540D82"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46.2</w:t>
            </w:r>
          </w:p>
        </w:tc>
        <w:tc>
          <w:tcPr>
            <w:tcW w:w="950" w:type="dxa"/>
            <w:tcBorders>
              <w:top w:val="single" w:sz="4" w:space="0" w:color="000000"/>
              <w:left w:val="single" w:sz="4" w:space="0" w:color="000000"/>
              <w:bottom w:val="single" w:sz="4" w:space="0" w:color="000000"/>
              <w:right w:val="single" w:sz="4" w:space="0" w:color="000000"/>
            </w:tcBorders>
            <w:vAlign w:val="center"/>
          </w:tcPr>
          <w:p w14:paraId="1996E6CE"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992" w:type="dxa"/>
            <w:tcBorders>
              <w:top w:val="single" w:sz="4" w:space="0" w:color="000000"/>
              <w:left w:val="single" w:sz="4" w:space="0" w:color="000000"/>
              <w:bottom w:val="single" w:sz="4" w:space="0" w:color="000000"/>
              <w:right w:val="single" w:sz="4" w:space="0" w:color="000000"/>
            </w:tcBorders>
            <w:vAlign w:val="center"/>
          </w:tcPr>
          <w:p w14:paraId="4D21379D"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851" w:type="dxa"/>
            <w:tcBorders>
              <w:top w:val="single" w:sz="4" w:space="0" w:color="000000"/>
              <w:left w:val="single" w:sz="4" w:space="0" w:color="000000"/>
              <w:bottom w:val="single" w:sz="4" w:space="0" w:color="000000"/>
              <w:right w:val="single" w:sz="4" w:space="0" w:color="000000"/>
            </w:tcBorders>
            <w:vAlign w:val="center"/>
          </w:tcPr>
          <w:p w14:paraId="0E5F6684"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1167" w:type="dxa"/>
            <w:tcBorders>
              <w:top w:val="single" w:sz="4" w:space="0" w:color="000000"/>
              <w:left w:val="single" w:sz="4" w:space="0" w:color="000000"/>
              <w:bottom w:val="single" w:sz="4" w:space="0" w:color="000000"/>
              <w:right w:val="single" w:sz="4" w:space="0" w:color="000000"/>
            </w:tcBorders>
            <w:vAlign w:val="center"/>
          </w:tcPr>
          <w:p w14:paraId="7CEC9FAE"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60-80</w:t>
            </w:r>
          </w:p>
        </w:tc>
        <w:tc>
          <w:tcPr>
            <w:tcW w:w="810" w:type="dxa"/>
            <w:tcBorders>
              <w:top w:val="single" w:sz="4" w:space="0" w:color="000000"/>
              <w:left w:val="single" w:sz="4" w:space="0" w:color="000000"/>
              <w:bottom w:val="single" w:sz="4" w:space="0" w:color="000000"/>
              <w:right w:val="single" w:sz="4" w:space="0" w:color="000000"/>
            </w:tcBorders>
            <w:vAlign w:val="center"/>
          </w:tcPr>
          <w:p w14:paraId="1CB6CC3A"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70.0</w:t>
            </w:r>
          </w:p>
        </w:tc>
        <w:tc>
          <w:tcPr>
            <w:tcW w:w="1997" w:type="dxa"/>
            <w:tcBorders>
              <w:top w:val="single" w:sz="4" w:space="0" w:color="000000"/>
              <w:left w:val="single" w:sz="4" w:space="0" w:color="000000"/>
              <w:bottom w:val="single" w:sz="4" w:space="0" w:color="000000"/>
              <w:right w:val="single" w:sz="4" w:space="0" w:color="000000"/>
            </w:tcBorders>
            <w:vAlign w:val="center"/>
          </w:tcPr>
          <w:p w14:paraId="2BC583D8"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74.6</w:t>
            </w:r>
          </w:p>
        </w:tc>
      </w:tr>
      <w:tr w:rsidR="002A5588" w:rsidRPr="005270A2" w14:paraId="576E96EB" w14:textId="77777777" w:rsidTr="00EE732E">
        <w:trPr>
          <w:trHeight w:val="340"/>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1C5C09FD" w14:textId="77777777" w:rsidR="00537D97" w:rsidRPr="005270A2" w:rsidRDefault="00537D97" w:rsidP="00EA4B11">
            <w:pPr>
              <w:pStyle w:val="NormalnyWeb"/>
              <w:spacing w:before="0" w:beforeAutospacing="0" w:after="0" w:afterAutospacing="0"/>
              <w:jc w:val="center"/>
              <w:rPr>
                <w:sz w:val="22"/>
                <w:szCs w:val="22"/>
                <w:lang w:val="en-GB"/>
              </w:rPr>
            </w:pPr>
            <w:r w:rsidRPr="005270A2">
              <w:rPr>
                <w:sz w:val="22"/>
                <w:szCs w:val="22"/>
                <w:lang w:val="en-GB"/>
              </w:rPr>
              <w:t>11.20</w:t>
            </w:r>
          </w:p>
        </w:tc>
        <w:tc>
          <w:tcPr>
            <w:tcW w:w="893" w:type="dxa"/>
            <w:tcBorders>
              <w:top w:val="single" w:sz="4" w:space="0" w:color="000000"/>
              <w:left w:val="single" w:sz="4" w:space="0" w:color="000000"/>
              <w:bottom w:val="single" w:sz="4" w:space="0" w:color="000000"/>
              <w:right w:val="single" w:sz="4" w:space="0" w:color="000000"/>
            </w:tcBorders>
            <w:vAlign w:val="center"/>
          </w:tcPr>
          <w:p w14:paraId="11F7E742"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0.0</w:t>
            </w:r>
          </w:p>
        </w:tc>
        <w:tc>
          <w:tcPr>
            <w:tcW w:w="950" w:type="dxa"/>
            <w:tcBorders>
              <w:top w:val="single" w:sz="4" w:space="0" w:color="000000"/>
              <w:left w:val="single" w:sz="4" w:space="0" w:color="000000"/>
              <w:bottom w:val="single" w:sz="4" w:space="0" w:color="000000"/>
              <w:right w:val="single" w:sz="4" w:space="0" w:color="000000"/>
            </w:tcBorders>
            <w:vAlign w:val="center"/>
          </w:tcPr>
          <w:p w14:paraId="6E6F993A"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5.0</w:t>
            </w:r>
          </w:p>
        </w:tc>
        <w:tc>
          <w:tcPr>
            <w:tcW w:w="992" w:type="dxa"/>
            <w:tcBorders>
              <w:top w:val="single" w:sz="4" w:space="0" w:color="000000"/>
              <w:left w:val="single" w:sz="4" w:space="0" w:color="000000"/>
              <w:bottom w:val="single" w:sz="4" w:space="0" w:color="000000"/>
              <w:right w:val="single" w:sz="4" w:space="0" w:color="000000"/>
            </w:tcBorders>
            <w:vAlign w:val="center"/>
          </w:tcPr>
          <w:p w14:paraId="4A56467F"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87.5</w:t>
            </w:r>
          </w:p>
        </w:tc>
        <w:tc>
          <w:tcPr>
            <w:tcW w:w="851" w:type="dxa"/>
            <w:tcBorders>
              <w:top w:val="single" w:sz="4" w:space="0" w:color="000000"/>
              <w:left w:val="single" w:sz="4" w:space="0" w:color="000000"/>
              <w:bottom w:val="single" w:sz="4" w:space="0" w:color="000000"/>
              <w:right w:val="single" w:sz="4" w:space="0" w:color="000000"/>
            </w:tcBorders>
            <w:vAlign w:val="center"/>
          </w:tcPr>
          <w:p w14:paraId="6ADB5CDC"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100.0</w:t>
            </w:r>
          </w:p>
        </w:tc>
        <w:tc>
          <w:tcPr>
            <w:tcW w:w="1167" w:type="dxa"/>
            <w:tcBorders>
              <w:top w:val="single" w:sz="4" w:space="0" w:color="000000"/>
              <w:left w:val="single" w:sz="4" w:space="0" w:color="000000"/>
              <w:bottom w:val="single" w:sz="4" w:space="0" w:color="000000"/>
              <w:right w:val="single" w:sz="4" w:space="0" w:color="000000"/>
            </w:tcBorders>
            <w:vAlign w:val="center"/>
          </w:tcPr>
          <w:p w14:paraId="7C86653F"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40-60</w:t>
            </w:r>
          </w:p>
        </w:tc>
        <w:tc>
          <w:tcPr>
            <w:tcW w:w="810" w:type="dxa"/>
            <w:tcBorders>
              <w:top w:val="single" w:sz="4" w:space="0" w:color="000000"/>
              <w:left w:val="single" w:sz="4" w:space="0" w:color="000000"/>
              <w:bottom w:val="single" w:sz="4" w:space="0" w:color="000000"/>
              <w:right w:val="single" w:sz="4" w:space="0" w:color="000000"/>
            </w:tcBorders>
            <w:vAlign w:val="center"/>
          </w:tcPr>
          <w:p w14:paraId="4AE70F82"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50.0</w:t>
            </w:r>
          </w:p>
        </w:tc>
        <w:tc>
          <w:tcPr>
            <w:tcW w:w="1997" w:type="dxa"/>
            <w:tcBorders>
              <w:top w:val="single" w:sz="4" w:space="0" w:color="000000"/>
              <w:left w:val="single" w:sz="4" w:space="0" w:color="000000"/>
              <w:bottom w:val="single" w:sz="4" w:space="0" w:color="000000"/>
              <w:right w:val="single" w:sz="4" w:space="0" w:color="000000"/>
            </w:tcBorders>
            <w:vAlign w:val="center"/>
          </w:tcPr>
          <w:p w14:paraId="1D4ABE2D"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43.0</w:t>
            </w:r>
          </w:p>
        </w:tc>
      </w:tr>
      <w:tr w:rsidR="002A5588" w:rsidRPr="005270A2" w14:paraId="16D59827" w14:textId="77777777" w:rsidTr="00EE732E">
        <w:trPr>
          <w:trHeight w:val="340"/>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48A095A7" w14:textId="77777777" w:rsidR="00537D97" w:rsidRPr="005270A2" w:rsidRDefault="00537D97" w:rsidP="00EA4B11">
            <w:pPr>
              <w:pStyle w:val="NormalnyWeb"/>
              <w:spacing w:before="0" w:beforeAutospacing="0" w:after="0" w:afterAutospacing="0"/>
              <w:jc w:val="center"/>
              <w:rPr>
                <w:sz w:val="22"/>
                <w:szCs w:val="22"/>
                <w:lang w:val="en-GB"/>
              </w:rPr>
            </w:pPr>
            <w:r w:rsidRPr="005270A2">
              <w:rPr>
                <w:sz w:val="22"/>
                <w:szCs w:val="22"/>
                <w:lang w:val="en-GB"/>
              </w:rPr>
              <w:t>4.75</w:t>
            </w:r>
          </w:p>
        </w:tc>
        <w:tc>
          <w:tcPr>
            <w:tcW w:w="893" w:type="dxa"/>
            <w:tcBorders>
              <w:top w:val="single" w:sz="4" w:space="0" w:color="000000"/>
              <w:left w:val="single" w:sz="4" w:space="0" w:color="000000"/>
              <w:bottom w:val="single" w:sz="4" w:space="0" w:color="000000"/>
              <w:right w:val="single" w:sz="4" w:space="0" w:color="000000"/>
            </w:tcBorders>
            <w:vAlign w:val="center"/>
          </w:tcPr>
          <w:p w14:paraId="539A112B"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0.0</w:t>
            </w:r>
          </w:p>
        </w:tc>
        <w:tc>
          <w:tcPr>
            <w:tcW w:w="950" w:type="dxa"/>
            <w:tcBorders>
              <w:top w:val="single" w:sz="4" w:space="0" w:color="000000"/>
              <w:left w:val="single" w:sz="4" w:space="0" w:color="000000"/>
              <w:bottom w:val="single" w:sz="4" w:space="0" w:color="000000"/>
              <w:right w:val="single" w:sz="4" w:space="0" w:color="000000"/>
            </w:tcBorders>
            <w:vAlign w:val="center"/>
          </w:tcPr>
          <w:p w14:paraId="58916EDE"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0.1</w:t>
            </w:r>
          </w:p>
        </w:tc>
        <w:tc>
          <w:tcPr>
            <w:tcW w:w="992" w:type="dxa"/>
            <w:tcBorders>
              <w:top w:val="single" w:sz="4" w:space="0" w:color="000000"/>
              <w:left w:val="single" w:sz="4" w:space="0" w:color="000000"/>
              <w:bottom w:val="single" w:sz="4" w:space="0" w:color="000000"/>
              <w:right w:val="single" w:sz="4" w:space="0" w:color="000000"/>
            </w:tcBorders>
            <w:vAlign w:val="center"/>
          </w:tcPr>
          <w:p w14:paraId="5E572917"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4.0</w:t>
            </w:r>
          </w:p>
        </w:tc>
        <w:tc>
          <w:tcPr>
            <w:tcW w:w="851" w:type="dxa"/>
            <w:tcBorders>
              <w:top w:val="single" w:sz="4" w:space="0" w:color="000000"/>
              <w:left w:val="single" w:sz="4" w:space="0" w:color="000000"/>
              <w:bottom w:val="single" w:sz="4" w:space="0" w:color="000000"/>
              <w:right w:val="single" w:sz="4" w:space="0" w:color="000000"/>
            </w:tcBorders>
            <w:vAlign w:val="center"/>
          </w:tcPr>
          <w:p w14:paraId="50D04D84"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99.5</w:t>
            </w:r>
          </w:p>
        </w:tc>
        <w:tc>
          <w:tcPr>
            <w:tcW w:w="1167" w:type="dxa"/>
            <w:tcBorders>
              <w:top w:val="single" w:sz="4" w:space="0" w:color="000000"/>
              <w:left w:val="single" w:sz="4" w:space="0" w:color="000000"/>
              <w:bottom w:val="single" w:sz="4" w:space="0" w:color="000000"/>
              <w:right w:val="single" w:sz="4" w:space="0" w:color="000000"/>
            </w:tcBorders>
            <w:vAlign w:val="center"/>
          </w:tcPr>
          <w:p w14:paraId="623AABF3"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25-40</w:t>
            </w:r>
          </w:p>
        </w:tc>
        <w:tc>
          <w:tcPr>
            <w:tcW w:w="810" w:type="dxa"/>
            <w:tcBorders>
              <w:top w:val="single" w:sz="4" w:space="0" w:color="000000"/>
              <w:left w:val="single" w:sz="4" w:space="0" w:color="000000"/>
              <w:bottom w:val="single" w:sz="4" w:space="0" w:color="000000"/>
              <w:right w:val="single" w:sz="4" w:space="0" w:color="000000"/>
            </w:tcBorders>
            <w:vAlign w:val="center"/>
          </w:tcPr>
          <w:p w14:paraId="7FE371CC"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32.5</w:t>
            </w:r>
          </w:p>
        </w:tc>
        <w:tc>
          <w:tcPr>
            <w:tcW w:w="1997" w:type="dxa"/>
            <w:tcBorders>
              <w:top w:val="single" w:sz="4" w:space="0" w:color="000000"/>
              <w:left w:val="single" w:sz="4" w:space="0" w:color="000000"/>
              <w:bottom w:val="single" w:sz="4" w:space="0" w:color="000000"/>
              <w:right w:val="single" w:sz="4" w:space="0" w:color="000000"/>
            </w:tcBorders>
            <w:vAlign w:val="center"/>
          </w:tcPr>
          <w:p w14:paraId="5391AE39"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29.5</w:t>
            </w:r>
          </w:p>
        </w:tc>
      </w:tr>
      <w:tr w:rsidR="002A5588" w:rsidRPr="005270A2" w14:paraId="65B85BE5" w14:textId="77777777" w:rsidTr="00EE732E">
        <w:trPr>
          <w:trHeight w:val="340"/>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1B3AC2AC" w14:textId="77777777" w:rsidR="00537D97" w:rsidRPr="005270A2" w:rsidRDefault="00537D97" w:rsidP="00EA4B11">
            <w:pPr>
              <w:pStyle w:val="NormalnyWeb"/>
              <w:spacing w:before="0" w:beforeAutospacing="0" w:after="0" w:afterAutospacing="0"/>
              <w:jc w:val="center"/>
              <w:rPr>
                <w:sz w:val="22"/>
                <w:szCs w:val="22"/>
                <w:lang w:val="en-GB"/>
              </w:rPr>
            </w:pPr>
            <w:r w:rsidRPr="005270A2">
              <w:rPr>
                <w:sz w:val="22"/>
                <w:szCs w:val="22"/>
                <w:lang w:val="en-GB"/>
              </w:rPr>
              <w:t>2.36</w:t>
            </w:r>
          </w:p>
        </w:tc>
        <w:tc>
          <w:tcPr>
            <w:tcW w:w="893" w:type="dxa"/>
            <w:tcBorders>
              <w:top w:val="single" w:sz="4" w:space="0" w:color="000000"/>
              <w:left w:val="single" w:sz="4" w:space="0" w:color="000000"/>
              <w:bottom w:val="single" w:sz="4" w:space="0" w:color="000000"/>
              <w:right w:val="single" w:sz="4" w:space="0" w:color="000000"/>
            </w:tcBorders>
            <w:vAlign w:val="center"/>
          </w:tcPr>
          <w:p w14:paraId="384B044C"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0.0</w:t>
            </w:r>
          </w:p>
        </w:tc>
        <w:tc>
          <w:tcPr>
            <w:tcW w:w="950" w:type="dxa"/>
            <w:tcBorders>
              <w:top w:val="single" w:sz="4" w:space="0" w:color="000000"/>
              <w:left w:val="single" w:sz="4" w:space="0" w:color="000000"/>
              <w:bottom w:val="single" w:sz="4" w:space="0" w:color="000000"/>
              <w:right w:val="single" w:sz="4" w:space="0" w:color="000000"/>
            </w:tcBorders>
            <w:vAlign w:val="center"/>
          </w:tcPr>
          <w:p w14:paraId="30F099D9"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0.0</w:t>
            </w:r>
          </w:p>
        </w:tc>
        <w:tc>
          <w:tcPr>
            <w:tcW w:w="992" w:type="dxa"/>
            <w:tcBorders>
              <w:top w:val="single" w:sz="4" w:space="0" w:color="000000"/>
              <w:left w:val="single" w:sz="4" w:space="0" w:color="000000"/>
              <w:bottom w:val="single" w:sz="4" w:space="0" w:color="000000"/>
              <w:right w:val="single" w:sz="4" w:space="0" w:color="000000"/>
            </w:tcBorders>
            <w:vAlign w:val="center"/>
          </w:tcPr>
          <w:p w14:paraId="194AE331"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0.2</w:t>
            </w:r>
          </w:p>
        </w:tc>
        <w:tc>
          <w:tcPr>
            <w:tcW w:w="851" w:type="dxa"/>
            <w:tcBorders>
              <w:top w:val="single" w:sz="4" w:space="0" w:color="000000"/>
              <w:left w:val="single" w:sz="4" w:space="0" w:color="000000"/>
              <w:bottom w:val="single" w:sz="4" w:space="0" w:color="000000"/>
              <w:right w:val="single" w:sz="4" w:space="0" w:color="000000"/>
            </w:tcBorders>
            <w:vAlign w:val="center"/>
          </w:tcPr>
          <w:p w14:paraId="68FA7B9B"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95.0</w:t>
            </w:r>
          </w:p>
        </w:tc>
        <w:tc>
          <w:tcPr>
            <w:tcW w:w="1167" w:type="dxa"/>
            <w:tcBorders>
              <w:top w:val="single" w:sz="4" w:space="0" w:color="000000"/>
              <w:left w:val="single" w:sz="4" w:space="0" w:color="000000"/>
              <w:bottom w:val="single" w:sz="4" w:space="0" w:color="000000"/>
              <w:right w:val="single" w:sz="4" w:space="0" w:color="000000"/>
            </w:tcBorders>
            <w:vAlign w:val="center"/>
          </w:tcPr>
          <w:p w14:paraId="6C64DAF9"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15-30</w:t>
            </w:r>
          </w:p>
        </w:tc>
        <w:tc>
          <w:tcPr>
            <w:tcW w:w="810" w:type="dxa"/>
            <w:tcBorders>
              <w:top w:val="single" w:sz="4" w:space="0" w:color="000000"/>
              <w:left w:val="single" w:sz="4" w:space="0" w:color="000000"/>
              <w:bottom w:val="single" w:sz="4" w:space="0" w:color="000000"/>
              <w:right w:val="single" w:sz="4" w:space="0" w:color="000000"/>
            </w:tcBorders>
            <w:vAlign w:val="center"/>
          </w:tcPr>
          <w:p w14:paraId="74317159"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22.5</w:t>
            </w:r>
          </w:p>
        </w:tc>
        <w:tc>
          <w:tcPr>
            <w:tcW w:w="1997" w:type="dxa"/>
            <w:tcBorders>
              <w:top w:val="single" w:sz="4" w:space="0" w:color="000000"/>
              <w:left w:val="single" w:sz="4" w:space="0" w:color="000000"/>
              <w:bottom w:val="single" w:sz="4" w:space="0" w:color="000000"/>
              <w:right w:val="single" w:sz="4" w:space="0" w:color="000000"/>
            </w:tcBorders>
            <w:vAlign w:val="center"/>
          </w:tcPr>
          <w:p w14:paraId="27D65CF1"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27.6</w:t>
            </w:r>
          </w:p>
        </w:tc>
      </w:tr>
      <w:tr w:rsidR="002A5588" w:rsidRPr="005270A2" w14:paraId="61AF1D1E" w14:textId="77777777" w:rsidTr="00EE732E">
        <w:trPr>
          <w:trHeight w:val="340"/>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CAA51EE" w14:textId="77777777" w:rsidR="00537D97" w:rsidRPr="005270A2" w:rsidRDefault="00537D97" w:rsidP="00EA4B11">
            <w:pPr>
              <w:pStyle w:val="NormalnyWeb"/>
              <w:spacing w:before="0" w:beforeAutospacing="0" w:after="0" w:afterAutospacing="0"/>
              <w:jc w:val="center"/>
              <w:rPr>
                <w:sz w:val="22"/>
                <w:szCs w:val="22"/>
                <w:lang w:val="en-GB"/>
              </w:rPr>
            </w:pPr>
            <w:r w:rsidRPr="005270A2">
              <w:rPr>
                <w:sz w:val="22"/>
                <w:szCs w:val="22"/>
                <w:lang w:val="en-GB"/>
              </w:rPr>
              <w:t>600.0 micron</w:t>
            </w:r>
          </w:p>
        </w:tc>
        <w:tc>
          <w:tcPr>
            <w:tcW w:w="893" w:type="dxa"/>
            <w:tcBorders>
              <w:top w:val="single" w:sz="4" w:space="0" w:color="000000"/>
              <w:left w:val="single" w:sz="4" w:space="0" w:color="000000"/>
              <w:bottom w:val="single" w:sz="4" w:space="0" w:color="000000"/>
              <w:right w:val="single" w:sz="4" w:space="0" w:color="000000"/>
            </w:tcBorders>
            <w:vAlign w:val="center"/>
          </w:tcPr>
          <w:p w14:paraId="5D160D52"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0.0</w:t>
            </w:r>
          </w:p>
        </w:tc>
        <w:tc>
          <w:tcPr>
            <w:tcW w:w="950" w:type="dxa"/>
            <w:tcBorders>
              <w:top w:val="single" w:sz="4" w:space="0" w:color="000000"/>
              <w:left w:val="single" w:sz="4" w:space="0" w:color="000000"/>
              <w:bottom w:val="single" w:sz="4" w:space="0" w:color="000000"/>
              <w:right w:val="single" w:sz="4" w:space="0" w:color="000000"/>
            </w:tcBorders>
            <w:vAlign w:val="center"/>
          </w:tcPr>
          <w:p w14:paraId="3209F85A"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0.0</w:t>
            </w:r>
          </w:p>
        </w:tc>
        <w:tc>
          <w:tcPr>
            <w:tcW w:w="992" w:type="dxa"/>
            <w:tcBorders>
              <w:top w:val="single" w:sz="4" w:space="0" w:color="000000"/>
              <w:left w:val="single" w:sz="4" w:space="0" w:color="000000"/>
              <w:bottom w:val="single" w:sz="4" w:space="0" w:color="000000"/>
              <w:right w:val="single" w:sz="4" w:space="0" w:color="000000"/>
            </w:tcBorders>
            <w:vAlign w:val="center"/>
          </w:tcPr>
          <w:p w14:paraId="43896E4F"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0.0</w:t>
            </w:r>
          </w:p>
        </w:tc>
        <w:tc>
          <w:tcPr>
            <w:tcW w:w="851" w:type="dxa"/>
            <w:tcBorders>
              <w:top w:val="single" w:sz="4" w:space="0" w:color="000000"/>
              <w:left w:val="single" w:sz="4" w:space="0" w:color="000000"/>
              <w:bottom w:val="single" w:sz="4" w:space="0" w:color="000000"/>
              <w:right w:val="single" w:sz="4" w:space="0" w:color="000000"/>
            </w:tcBorders>
            <w:vAlign w:val="center"/>
          </w:tcPr>
          <w:p w14:paraId="0A59AFD5"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60.2</w:t>
            </w:r>
          </w:p>
        </w:tc>
        <w:tc>
          <w:tcPr>
            <w:tcW w:w="1167" w:type="dxa"/>
            <w:tcBorders>
              <w:top w:val="single" w:sz="4" w:space="0" w:color="000000"/>
              <w:left w:val="single" w:sz="4" w:space="0" w:color="000000"/>
              <w:bottom w:val="single" w:sz="4" w:space="0" w:color="000000"/>
              <w:right w:val="single" w:sz="4" w:space="0" w:color="000000"/>
            </w:tcBorders>
            <w:vAlign w:val="center"/>
          </w:tcPr>
          <w:p w14:paraId="2DBB3DC5"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8-22</w:t>
            </w:r>
          </w:p>
        </w:tc>
        <w:tc>
          <w:tcPr>
            <w:tcW w:w="810" w:type="dxa"/>
            <w:tcBorders>
              <w:top w:val="single" w:sz="4" w:space="0" w:color="000000"/>
              <w:left w:val="single" w:sz="4" w:space="0" w:color="000000"/>
              <w:bottom w:val="single" w:sz="4" w:space="0" w:color="000000"/>
              <w:right w:val="single" w:sz="4" w:space="0" w:color="000000"/>
            </w:tcBorders>
            <w:vAlign w:val="center"/>
          </w:tcPr>
          <w:p w14:paraId="033D7BAC"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15.0</w:t>
            </w:r>
          </w:p>
        </w:tc>
        <w:tc>
          <w:tcPr>
            <w:tcW w:w="1997" w:type="dxa"/>
            <w:tcBorders>
              <w:top w:val="single" w:sz="4" w:space="0" w:color="000000"/>
              <w:left w:val="single" w:sz="4" w:space="0" w:color="000000"/>
              <w:bottom w:val="single" w:sz="4" w:space="0" w:color="000000"/>
              <w:right w:val="single" w:sz="4" w:space="0" w:color="000000"/>
            </w:tcBorders>
            <w:vAlign w:val="center"/>
          </w:tcPr>
          <w:p w14:paraId="68BE2570"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17.5</w:t>
            </w:r>
          </w:p>
        </w:tc>
      </w:tr>
      <w:tr w:rsidR="00EA4B11" w:rsidRPr="005270A2" w14:paraId="07DA2696" w14:textId="77777777" w:rsidTr="00EE732E">
        <w:trPr>
          <w:trHeight w:val="340"/>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15FCFA2B" w14:textId="77777777" w:rsidR="00537D97" w:rsidRPr="005270A2" w:rsidRDefault="00537D97" w:rsidP="00EA4B11">
            <w:pPr>
              <w:pStyle w:val="NormalnyWeb"/>
              <w:spacing w:before="0" w:beforeAutospacing="0" w:after="0" w:afterAutospacing="0"/>
              <w:jc w:val="center"/>
              <w:rPr>
                <w:sz w:val="22"/>
                <w:szCs w:val="22"/>
                <w:lang w:val="en-GB"/>
              </w:rPr>
            </w:pPr>
            <w:r w:rsidRPr="005270A2">
              <w:rPr>
                <w:sz w:val="22"/>
                <w:szCs w:val="22"/>
                <w:lang w:val="en-GB"/>
              </w:rPr>
              <w:t>75.00 micron</w:t>
            </w:r>
          </w:p>
        </w:tc>
        <w:tc>
          <w:tcPr>
            <w:tcW w:w="893" w:type="dxa"/>
            <w:tcBorders>
              <w:top w:val="single" w:sz="4" w:space="0" w:color="000000"/>
              <w:left w:val="single" w:sz="4" w:space="0" w:color="000000"/>
              <w:bottom w:val="single" w:sz="4" w:space="0" w:color="000000"/>
              <w:right w:val="single" w:sz="4" w:space="0" w:color="000000"/>
            </w:tcBorders>
            <w:vAlign w:val="center"/>
          </w:tcPr>
          <w:p w14:paraId="2515F72C"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0.0</w:t>
            </w:r>
          </w:p>
        </w:tc>
        <w:tc>
          <w:tcPr>
            <w:tcW w:w="950" w:type="dxa"/>
            <w:tcBorders>
              <w:top w:val="single" w:sz="4" w:space="0" w:color="000000"/>
              <w:left w:val="single" w:sz="4" w:space="0" w:color="000000"/>
              <w:bottom w:val="single" w:sz="4" w:space="0" w:color="000000"/>
              <w:right w:val="single" w:sz="4" w:space="0" w:color="000000"/>
            </w:tcBorders>
            <w:vAlign w:val="center"/>
          </w:tcPr>
          <w:p w14:paraId="56B82BA0"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0.07</w:t>
            </w:r>
          </w:p>
        </w:tc>
        <w:tc>
          <w:tcPr>
            <w:tcW w:w="992" w:type="dxa"/>
            <w:tcBorders>
              <w:top w:val="single" w:sz="4" w:space="0" w:color="000000"/>
              <w:left w:val="single" w:sz="4" w:space="0" w:color="000000"/>
              <w:bottom w:val="single" w:sz="4" w:space="0" w:color="000000"/>
              <w:right w:val="single" w:sz="4" w:space="0" w:color="000000"/>
            </w:tcBorders>
            <w:vAlign w:val="center"/>
          </w:tcPr>
          <w:p w14:paraId="726E6E64"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0.0</w:t>
            </w:r>
          </w:p>
        </w:tc>
        <w:tc>
          <w:tcPr>
            <w:tcW w:w="851" w:type="dxa"/>
            <w:tcBorders>
              <w:top w:val="single" w:sz="4" w:space="0" w:color="000000"/>
              <w:left w:val="single" w:sz="4" w:space="0" w:color="000000"/>
              <w:bottom w:val="single" w:sz="4" w:space="0" w:color="000000"/>
              <w:right w:val="single" w:sz="4" w:space="0" w:color="000000"/>
            </w:tcBorders>
            <w:vAlign w:val="center"/>
          </w:tcPr>
          <w:p w14:paraId="118DE74B"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12.7</w:t>
            </w:r>
          </w:p>
        </w:tc>
        <w:tc>
          <w:tcPr>
            <w:tcW w:w="1167" w:type="dxa"/>
            <w:tcBorders>
              <w:top w:val="single" w:sz="4" w:space="0" w:color="000000"/>
              <w:left w:val="single" w:sz="4" w:space="0" w:color="000000"/>
              <w:bottom w:val="single" w:sz="4" w:space="0" w:color="000000"/>
              <w:right w:val="single" w:sz="4" w:space="0" w:color="000000"/>
            </w:tcBorders>
            <w:vAlign w:val="center"/>
          </w:tcPr>
          <w:p w14:paraId="0BEEF08E"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0-8</w:t>
            </w:r>
          </w:p>
        </w:tc>
        <w:tc>
          <w:tcPr>
            <w:tcW w:w="810" w:type="dxa"/>
            <w:tcBorders>
              <w:top w:val="single" w:sz="4" w:space="0" w:color="000000"/>
              <w:left w:val="single" w:sz="4" w:space="0" w:color="000000"/>
              <w:bottom w:val="single" w:sz="4" w:space="0" w:color="000000"/>
              <w:right w:val="single" w:sz="4" w:space="0" w:color="000000"/>
            </w:tcBorders>
            <w:vAlign w:val="center"/>
          </w:tcPr>
          <w:p w14:paraId="688F35ED"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4.0</w:t>
            </w:r>
          </w:p>
        </w:tc>
        <w:tc>
          <w:tcPr>
            <w:tcW w:w="1997" w:type="dxa"/>
            <w:tcBorders>
              <w:top w:val="single" w:sz="4" w:space="0" w:color="000000"/>
              <w:left w:val="single" w:sz="4" w:space="0" w:color="000000"/>
              <w:bottom w:val="single" w:sz="4" w:space="0" w:color="000000"/>
              <w:right w:val="single" w:sz="4" w:space="0" w:color="000000"/>
            </w:tcBorders>
            <w:vAlign w:val="center"/>
          </w:tcPr>
          <w:p w14:paraId="5914A3BB" w14:textId="77777777" w:rsidR="00537D97" w:rsidRPr="005270A2" w:rsidRDefault="00537D97" w:rsidP="00EA4B11">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3.0</w:t>
            </w:r>
          </w:p>
        </w:tc>
      </w:tr>
    </w:tbl>
    <w:p w14:paraId="57070050" w14:textId="77777777" w:rsidR="00537D97" w:rsidRDefault="00537D97" w:rsidP="003B341D">
      <w:pPr>
        <w:spacing w:after="0"/>
        <w:jc w:val="both"/>
        <w:rPr>
          <w:rFonts w:ascii="Times New Roman" w:hAnsi="Times New Roman" w:cs="Times New Roman"/>
          <w:noProof/>
          <w:sz w:val="24"/>
          <w:szCs w:val="24"/>
          <w:lang w:val="en-GB"/>
        </w:rPr>
      </w:pPr>
    </w:p>
    <w:p w14:paraId="71C8DB1E" w14:textId="77777777" w:rsidR="00EE732E" w:rsidRPr="005270A2" w:rsidRDefault="00EE732E" w:rsidP="003B341D">
      <w:pPr>
        <w:spacing w:after="0"/>
        <w:jc w:val="both"/>
        <w:rPr>
          <w:rFonts w:ascii="Times New Roman" w:hAnsi="Times New Roman" w:cs="Times New Roman"/>
          <w:noProof/>
          <w:sz w:val="24"/>
          <w:szCs w:val="24"/>
          <w:lang w:val="en-GB"/>
        </w:rPr>
      </w:pPr>
    </w:p>
    <w:p w14:paraId="42A3E344" w14:textId="77777777" w:rsidR="00537D97" w:rsidRPr="005270A2" w:rsidRDefault="00537D97" w:rsidP="003B341D">
      <w:pPr>
        <w:spacing w:after="0"/>
        <w:jc w:val="center"/>
        <w:rPr>
          <w:rFonts w:ascii="Times New Roman" w:hAnsi="Times New Roman" w:cs="Times New Roman"/>
          <w:sz w:val="24"/>
          <w:szCs w:val="24"/>
          <w:lang w:val="en-GB"/>
        </w:rPr>
      </w:pPr>
      <w:r w:rsidRPr="005270A2">
        <w:rPr>
          <w:rFonts w:ascii="Times New Roman" w:hAnsi="Times New Roman" w:cs="Times New Roman"/>
          <w:noProof/>
          <w:sz w:val="24"/>
          <w:szCs w:val="24"/>
          <w:lang w:val="en-GB" w:eastAsia="en-IN"/>
        </w:rPr>
        <w:drawing>
          <wp:inline distT="0" distB="0" distL="0" distR="0" wp14:anchorId="2E3364FC" wp14:editId="290895DC">
            <wp:extent cx="6081500" cy="2879725"/>
            <wp:effectExtent l="19050" t="19050" r="14605" b="15875"/>
            <wp:docPr id="22" name="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33" cstate="print"/>
                    <a:srcRect/>
                    <a:stretch>
                      <a:fillRect/>
                    </a:stretch>
                  </pic:blipFill>
                  <pic:spPr bwMode="auto">
                    <a:xfrm>
                      <a:off x="0" y="0"/>
                      <a:ext cx="6085278" cy="2881514"/>
                    </a:xfrm>
                    <a:prstGeom prst="rect">
                      <a:avLst/>
                    </a:prstGeom>
                    <a:noFill/>
                    <a:ln w="6350" cmpd="sng">
                      <a:solidFill>
                        <a:srgbClr val="000000"/>
                      </a:solidFill>
                      <a:miter lim="800000"/>
                      <a:headEnd/>
                      <a:tailEnd/>
                    </a:ln>
                    <a:effectLst/>
                  </pic:spPr>
                </pic:pic>
              </a:graphicData>
            </a:graphic>
          </wp:inline>
        </w:drawing>
      </w:r>
    </w:p>
    <w:p w14:paraId="24527841" w14:textId="77777777" w:rsidR="00537D97" w:rsidRPr="005270A2" w:rsidRDefault="00537D97" w:rsidP="00070014">
      <w:pPr>
        <w:pStyle w:val="Rrys"/>
        <w:rPr>
          <w:lang w:val="en-GB"/>
        </w:rPr>
      </w:pPr>
      <w:bookmarkStart w:id="32" w:name="_Toc310345810"/>
      <w:r w:rsidRPr="005270A2">
        <w:rPr>
          <w:b/>
          <w:lang w:val="en-GB"/>
        </w:rPr>
        <w:t>Fig. 13.</w:t>
      </w:r>
      <w:r w:rsidRPr="00581E26">
        <w:rPr>
          <w:bCs/>
          <w:lang w:val="en-GB"/>
        </w:rPr>
        <w:t xml:space="preserve"> </w:t>
      </w:r>
      <w:r w:rsidRPr="005270A2">
        <w:rPr>
          <w:lang w:val="en-GB"/>
        </w:rPr>
        <w:t>Grade mix with fresh aggregate</w:t>
      </w:r>
      <w:bookmarkEnd w:id="32"/>
    </w:p>
    <w:p w14:paraId="2041A432" w14:textId="6FA3411A" w:rsidR="008821AB" w:rsidRPr="005270A2" w:rsidRDefault="004C02BD" w:rsidP="000C68F2">
      <w:pPr>
        <w:pStyle w:val="Rn3"/>
        <w:rPr>
          <w:lang w:val="en-GB"/>
        </w:rPr>
      </w:pPr>
      <w:bookmarkStart w:id="33" w:name="_Toc310498310"/>
      <w:r w:rsidRPr="005270A2">
        <w:rPr>
          <w:lang w:val="en-GB"/>
        </w:rPr>
        <w:t>10.2.2</w:t>
      </w:r>
      <w:r w:rsidR="00070014" w:rsidRPr="005270A2">
        <w:rPr>
          <w:lang w:val="en-GB"/>
        </w:rPr>
        <w:t>.</w:t>
      </w:r>
      <w:r w:rsidRPr="005270A2">
        <w:rPr>
          <w:lang w:val="en-GB"/>
        </w:rPr>
        <w:t xml:space="preserve"> </w:t>
      </w:r>
      <w:r w:rsidR="00537D97" w:rsidRPr="005270A2">
        <w:rPr>
          <w:lang w:val="en-GB"/>
        </w:rPr>
        <w:t>Procter test</w:t>
      </w:r>
      <w:bookmarkEnd w:id="33"/>
    </w:p>
    <w:p w14:paraId="396CE5D5" w14:textId="4A1BC042" w:rsidR="008821AB" w:rsidRPr="005270A2" w:rsidRDefault="008821AB" w:rsidP="00070014">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 xml:space="preserve">The MDD for WMM using the selected materials is 2.07 gm/cc for recycled aggregate and 2.09 gm/cc for new aggregate. The result for the </w:t>
      </w:r>
      <w:proofErr w:type="spellStart"/>
      <w:r w:rsidRPr="005270A2">
        <w:rPr>
          <w:rFonts w:ascii="Times New Roman" w:hAnsi="Times New Roman" w:cs="Times New Roman"/>
          <w:lang w:val="en-GB"/>
        </w:rPr>
        <w:t>procter</w:t>
      </w:r>
      <w:proofErr w:type="spellEnd"/>
      <w:r w:rsidRPr="005270A2">
        <w:rPr>
          <w:rFonts w:ascii="Times New Roman" w:hAnsi="Times New Roman" w:cs="Times New Roman"/>
          <w:lang w:val="en-GB"/>
        </w:rPr>
        <w:t xml:space="preserve"> test is shown in </w:t>
      </w:r>
      <w:r w:rsidR="00E50156">
        <w:rPr>
          <w:rFonts w:ascii="Times New Roman" w:hAnsi="Times New Roman" w:cs="Times New Roman"/>
          <w:lang w:val="en-GB"/>
        </w:rPr>
        <w:t>Fig</w:t>
      </w:r>
      <w:r w:rsidRPr="005270A2">
        <w:rPr>
          <w:rFonts w:ascii="Times New Roman" w:hAnsi="Times New Roman" w:cs="Times New Roman"/>
          <w:lang w:val="en-GB"/>
        </w:rPr>
        <w:t xml:space="preserve">ure 14 and </w:t>
      </w:r>
      <w:r w:rsidR="00E50156">
        <w:rPr>
          <w:rFonts w:ascii="Times New Roman" w:hAnsi="Times New Roman" w:cs="Times New Roman"/>
          <w:lang w:val="en-GB"/>
        </w:rPr>
        <w:t>Fig</w:t>
      </w:r>
      <w:r w:rsidRPr="005270A2">
        <w:rPr>
          <w:rFonts w:ascii="Times New Roman" w:hAnsi="Times New Roman" w:cs="Times New Roman"/>
          <w:lang w:val="en-GB"/>
        </w:rPr>
        <w:t>ure 15.</w:t>
      </w:r>
    </w:p>
    <w:p w14:paraId="415372EE" w14:textId="77777777" w:rsidR="008821AB" w:rsidRPr="00655B61" w:rsidRDefault="008821AB" w:rsidP="00D23262">
      <w:pPr>
        <w:spacing w:after="0" w:line="240" w:lineRule="auto"/>
        <w:jc w:val="both"/>
        <w:rPr>
          <w:rFonts w:ascii="Times New Roman" w:hAnsi="Times New Roman" w:cs="Times New Roman"/>
          <w:lang w:val="en-GB"/>
        </w:rPr>
      </w:pPr>
    </w:p>
    <w:p w14:paraId="7796F057" w14:textId="2347BC36" w:rsidR="00537D97" w:rsidRDefault="00537D97" w:rsidP="00D23262">
      <w:pPr>
        <w:pStyle w:val="Legenda"/>
        <w:rPr>
          <w:rFonts w:ascii="Times New Roman" w:hAnsi="Times New Roman"/>
          <w:bCs w:val="0"/>
          <w:color w:val="auto"/>
          <w:sz w:val="22"/>
          <w:szCs w:val="22"/>
          <w:lang w:val="en-GB"/>
        </w:rPr>
      </w:pPr>
      <w:bookmarkStart w:id="34" w:name="_Toc310345812"/>
    </w:p>
    <w:p w14:paraId="64CB1AB0" w14:textId="4DAAB4DE" w:rsidR="004C799D" w:rsidRPr="00D23262" w:rsidRDefault="004C799D" w:rsidP="00D23262">
      <w:pPr>
        <w:spacing w:after="0" w:line="240" w:lineRule="auto"/>
        <w:jc w:val="both"/>
        <w:rPr>
          <w:rFonts w:ascii="Times New Roman CE" w:hAnsi="Times New Roman CE" w:cs="Times New Roman CE"/>
          <w:lang w:val="en-GB"/>
        </w:rPr>
      </w:pPr>
    </w:p>
    <w:p w14:paraId="4F933FF8" w14:textId="33F231DE" w:rsidR="00950A33" w:rsidRPr="004C799D" w:rsidRDefault="00950A33" w:rsidP="00D2109C">
      <w:pPr>
        <w:jc w:val="center"/>
        <w:rPr>
          <w:lang w:val="en-GB"/>
        </w:rPr>
      </w:pPr>
      <w:r w:rsidRPr="00950A33">
        <w:rPr>
          <w:noProof/>
          <w:lang w:val="en-GB"/>
        </w:rPr>
        <w:lastRenderedPageBreak/>
        <w:drawing>
          <wp:inline distT="0" distB="0" distL="0" distR="0" wp14:anchorId="6D6FD9E0" wp14:editId="4407559E">
            <wp:extent cx="4757875" cy="2880000"/>
            <wp:effectExtent l="0" t="0" r="508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57875" cy="2880000"/>
                    </a:xfrm>
                    <a:prstGeom prst="rect">
                      <a:avLst/>
                    </a:prstGeom>
                  </pic:spPr>
                </pic:pic>
              </a:graphicData>
            </a:graphic>
          </wp:inline>
        </w:drawing>
      </w:r>
    </w:p>
    <w:p w14:paraId="58C774F8" w14:textId="77777777" w:rsidR="003B341D" w:rsidRPr="005270A2" w:rsidRDefault="003B341D" w:rsidP="00070014">
      <w:pPr>
        <w:pStyle w:val="Rrys"/>
        <w:rPr>
          <w:b/>
          <w:lang w:val="en-GB"/>
        </w:rPr>
      </w:pPr>
      <w:r w:rsidRPr="005270A2">
        <w:rPr>
          <w:b/>
          <w:lang w:val="en-GB"/>
        </w:rPr>
        <w:t>Fig. 14.</w:t>
      </w:r>
      <w:r w:rsidRPr="005270A2">
        <w:rPr>
          <w:lang w:val="en-GB"/>
        </w:rPr>
        <w:t xml:space="preserve"> MDD and OMC for WMM (fresh aggregate)</w:t>
      </w:r>
    </w:p>
    <w:p w14:paraId="748F35E9" w14:textId="2D9E7766" w:rsidR="00537D97" w:rsidRPr="005270A2" w:rsidRDefault="00537D97" w:rsidP="00070014">
      <w:pPr>
        <w:pStyle w:val="Legenda"/>
        <w:ind w:firstLine="284"/>
        <w:rPr>
          <w:rFonts w:ascii="Times New Roman" w:hAnsi="Times New Roman"/>
          <w:bCs w:val="0"/>
          <w:color w:val="auto"/>
          <w:sz w:val="22"/>
          <w:szCs w:val="22"/>
          <w:lang w:val="en-GB"/>
        </w:rPr>
      </w:pPr>
    </w:p>
    <w:bookmarkEnd w:id="34"/>
    <w:p w14:paraId="39940CB9" w14:textId="6CFC2DA5" w:rsidR="00950A33" w:rsidRPr="005270A2" w:rsidRDefault="00950A33" w:rsidP="003B341D">
      <w:pPr>
        <w:jc w:val="center"/>
        <w:rPr>
          <w:rFonts w:ascii="Times New Roman" w:hAnsi="Times New Roman" w:cs="Times New Roman"/>
          <w:sz w:val="24"/>
          <w:szCs w:val="24"/>
          <w:lang w:val="en-GB"/>
        </w:rPr>
      </w:pPr>
      <w:r w:rsidRPr="00950A33">
        <w:rPr>
          <w:rFonts w:ascii="Times New Roman" w:hAnsi="Times New Roman" w:cs="Times New Roman"/>
          <w:noProof/>
          <w:sz w:val="24"/>
          <w:szCs w:val="24"/>
          <w:lang w:val="en-GB"/>
        </w:rPr>
        <w:drawing>
          <wp:inline distT="0" distB="0" distL="0" distR="0" wp14:anchorId="216FFA0C" wp14:editId="133EC2B2">
            <wp:extent cx="4743240" cy="2880000"/>
            <wp:effectExtent l="0" t="0" r="63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43240" cy="2880000"/>
                    </a:xfrm>
                    <a:prstGeom prst="rect">
                      <a:avLst/>
                    </a:prstGeom>
                  </pic:spPr>
                </pic:pic>
              </a:graphicData>
            </a:graphic>
          </wp:inline>
        </w:drawing>
      </w:r>
    </w:p>
    <w:p w14:paraId="40997993" w14:textId="526E271C" w:rsidR="003B341D" w:rsidRPr="005270A2" w:rsidRDefault="003B341D" w:rsidP="00070014">
      <w:pPr>
        <w:pStyle w:val="Rrys"/>
        <w:rPr>
          <w:b/>
          <w:lang w:val="en-GB"/>
        </w:rPr>
      </w:pPr>
      <w:bookmarkStart w:id="35" w:name="_Toc310498311"/>
      <w:r w:rsidRPr="005270A2">
        <w:rPr>
          <w:b/>
          <w:lang w:val="en-GB"/>
        </w:rPr>
        <w:t>Fig. 15.</w:t>
      </w:r>
      <w:r w:rsidRPr="00581E26">
        <w:rPr>
          <w:bCs/>
          <w:lang w:val="en-GB"/>
        </w:rPr>
        <w:t xml:space="preserve"> </w:t>
      </w:r>
      <w:r w:rsidRPr="005270A2">
        <w:rPr>
          <w:lang w:val="en-GB"/>
        </w:rPr>
        <w:t>MDD and OMC for WMM (recycled aggregate)</w:t>
      </w:r>
    </w:p>
    <w:p w14:paraId="1E8913DD" w14:textId="717DA3EC" w:rsidR="00537D97" w:rsidRPr="005270A2" w:rsidRDefault="004C02BD" w:rsidP="000C68F2">
      <w:pPr>
        <w:pStyle w:val="Rn3"/>
        <w:rPr>
          <w:lang w:val="en-GB"/>
        </w:rPr>
      </w:pPr>
      <w:r w:rsidRPr="005270A2">
        <w:rPr>
          <w:lang w:val="en-GB"/>
        </w:rPr>
        <w:t>10.2.3</w:t>
      </w:r>
      <w:r w:rsidR="00070014" w:rsidRPr="005270A2">
        <w:rPr>
          <w:lang w:val="en-GB"/>
        </w:rPr>
        <w:t>.</w:t>
      </w:r>
      <w:r w:rsidRPr="005270A2">
        <w:rPr>
          <w:lang w:val="en-GB"/>
        </w:rPr>
        <w:t xml:space="preserve"> </w:t>
      </w:r>
      <w:r w:rsidR="00537D97" w:rsidRPr="005270A2">
        <w:rPr>
          <w:lang w:val="en-GB"/>
        </w:rPr>
        <w:t>Permeability test</w:t>
      </w:r>
      <w:bookmarkEnd w:id="35"/>
    </w:p>
    <w:p w14:paraId="44AFA364" w14:textId="030BC721" w:rsidR="008821AB" w:rsidRPr="005270A2" w:rsidRDefault="008821AB" w:rsidP="00070014">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 xml:space="preserve">The permeability results show that in the case of WBM and WMM, the recycled aggregate has higher permeability than the fresh aggregate. The result </w:t>
      </w:r>
      <w:r w:rsidR="009C3DBD">
        <w:rPr>
          <w:rFonts w:ascii="Times New Roman" w:hAnsi="Times New Roman" w:cs="Times New Roman"/>
          <w:lang w:val="en-GB"/>
        </w:rPr>
        <w:t>of</w:t>
      </w:r>
      <w:r w:rsidRPr="005270A2">
        <w:rPr>
          <w:rFonts w:ascii="Times New Roman" w:hAnsi="Times New Roman" w:cs="Times New Roman"/>
          <w:lang w:val="en-GB"/>
        </w:rPr>
        <w:t xml:space="preserve"> the permeability test is shown in</w:t>
      </w:r>
      <w:r w:rsidR="00E50156">
        <w:rPr>
          <w:rFonts w:ascii="Times New Roman" w:hAnsi="Times New Roman" w:cs="Times New Roman"/>
          <w:lang w:val="en-GB"/>
        </w:rPr>
        <w:t xml:space="preserve"> Tabl</w:t>
      </w:r>
      <w:r w:rsidRPr="005270A2">
        <w:rPr>
          <w:rFonts w:ascii="Times New Roman" w:hAnsi="Times New Roman" w:cs="Times New Roman"/>
          <w:lang w:val="en-GB"/>
        </w:rPr>
        <w:t>e 1</w:t>
      </w:r>
      <w:r w:rsidR="00DD4EF7">
        <w:rPr>
          <w:rFonts w:ascii="Times New Roman" w:hAnsi="Times New Roman" w:cs="Times New Roman"/>
          <w:lang w:val="en-GB"/>
        </w:rPr>
        <w:t>1</w:t>
      </w:r>
      <w:r w:rsidRPr="005270A2">
        <w:rPr>
          <w:rFonts w:ascii="Times New Roman" w:hAnsi="Times New Roman" w:cs="Times New Roman"/>
          <w:lang w:val="en-GB"/>
        </w:rPr>
        <w:t>.</w:t>
      </w:r>
    </w:p>
    <w:p w14:paraId="097D6B46" w14:textId="77777777" w:rsidR="008821AB" w:rsidRPr="005270A2" w:rsidRDefault="008821AB" w:rsidP="00070014">
      <w:pPr>
        <w:spacing w:after="0" w:line="240" w:lineRule="auto"/>
        <w:ind w:firstLine="284"/>
        <w:jc w:val="both"/>
        <w:rPr>
          <w:lang w:val="en-GB"/>
        </w:rPr>
      </w:pPr>
    </w:p>
    <w:p w14:paraId="0BCBC49A" w14:textId="2CDA586A" w:rsidR="00537D97" w:rsidRPr="005270A2" w:rsidRDefault="00537D97" w:rsidP="00070014">
      <w:pPr>
        <w:pStyle w:val="Rtab"/>
        <w:rPr>
          <w:b/>
          <w:bCs/>
          <w:lang w:val="en-GB"/>
        </w:rPr>
      </w:pPr>
      <w:bookmarkStart w:id="36" w:name="_Toc310345793"/>
      <w:r w:rsidRPr="005270A2">
        <w:rPr>
          <w:b/>
          <w:lang w:val="en-GB"/>
        </w:rPr>
        <w:t>Table 1</w:t>
      </w:r>
      <w:r w:rsidR="00A36455">
        <w:rPr>
          <w:b/>
          <w:lang w:val="en-GB"/>
        </w:rPr>
        <w:t>1</w:t>
      </w:r>
      <w:r w:rsidRPr="005270A2">
        <w:rPr>
          <w:b/>
          <w:lang w:val="en-GB"/>
        </w:rPr>
        <w:t>.</w:t>
      </w:r>
      <w:r w:rsidRPr="00A36455">
        <w:rPr>
          <w:bCs/>
          <w:lang w:val="en-GB"/>
        </w:rPr>
        <w:t xml:space="preserve"> </w:t>
      </w:r>
      <w:r w:rsidRPr="005270A2">
        <w:rPr>
          <w:lang w:val="en-GB"/>
        </w:rPr>
        <w:t xml:space="preserve">WMM (with fresh </w:t>
      </w:r>
      <w:r w:rsidR="00DD4EF7">
        <w:rPr>
          <w:lang w:val="en-GB"/>
        </w:rPr>
        <w:t xml:space="preserve">and </w:t>
      </w:r>
      <w:r w:rsidR="00DD4EF7" w:rsidRPr="00DD4EF7">
        <w:rPr>
          <w:lang w:val="en-GB"/>
        </w:rPr>
        <w:t xml:space="preserve">recycled </w:t>
      </w:r>
      <w:r w:rsidRPr="005270A2">
        <w:rPr>
          <w:lang w:val="en-GB"/>
        </w:rPr>
        <w:t>aggregate)</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2"/>
        <w:gridCol w:w="2363"/>
        <w:gridCol w:w="2362"/>
        <w:gridCol w:w="2363"/>
      </w:tblGrid>
      <w:tr w:rsidR="00DD4EF7" w:rsidRPr="005270A2" w14:paraId="47CC35C9" w14:textId="77777777" w:rsidTr="0009106F">
        <w:trPr>
          <w:trHeight w:val="340"/>
          <w:jc w:val="center"/>
        </w:trPr>
        <w:tc>
          <w:tcPr>
            <w:tcW w:w="4725" w:type="dxa"/>
            <w:gridSpan w:val="2"/>
            <w:vAlign w:val="center"/>
          </w:tcPr>
          <w:p w14:paraId="7BAF4647" w14:textId="4A536939" w:rsidR="00DD4EF7" w:rsidRPr="005270A2" w:rsidRDefault="00DD4EF7" w:rsidP="00DD4EF7">
            <w:pPr>
              <w:spacing w:after="0" w:line="240" w:lineRule="auto"/>
              <w:jc w:val="center"/>
              <w:rPr>
                <w:rFonts w:ascii="Times New Roman" w:hAnsi="Times New Roman" w:cs="Times New Roman"/>
                <w:lang w:val="en-GB"/>
              </w:rPr>
            </w:pPr>
            <w:r>
              <w:rPr>
                <w:rFonts w:ascii="Times New Roman" w:hAnsi="Times New Roman" w:cs="Times New Roman"/>
                <w:lang w:val="en-GB"/>
              </w:rPr>
              <w:t>F</w:t>
            </w:r>
            <w:r w:rsidRPr="00EE732E">
              <w:rPr>
                <w:rFonts w:ascii="Times New Roman" w:hAnsi="Times New Roman" w:cs="Times New Roman"/>
                <w:lang w:val="en-GB"/>
              </w:rPr>
              <w:t>resh aggregate</w:t>
            </w:r>
          </w:p>
        </w:tc>
        <w:tc>
          <w:tcPr>
            <w:tcW w:w="4725" w:type="dxa"/>
            <w:gridSpan w:val="2"/>
            <w:vAlign w:val="center"/>
          </w:tcPr>
          <w:p w14:paraId="305BAB6D" w14:textId="7CF89981" w:rsidR="00DD4EF7" w:rsidRPr="005270A2" w:rsidRDefault="00DD4EF7" w:rsidP="00DD4EF7">
            <w:pPr>
              <w:spacing w:after="0" w:line="240" w:lineRule="auto"/>
              <w:jc w:val="center"/>
              <w:rPr>
                <w:rFonts w:ascii="Times New Roman" w:hAnsi="Times New Roman" w:cs="Times New Roman"/>
                <w:lang w:val="en-GB"/>
              </w:rPr>
            </w:pPr>
            <w:r>
              <w:rPr>
                <w:rFonts w:ascii="Times New Roman" w:hAnsi="Times New Roman" w:cs="Times New Roman"/>
                <w:lang w:val="en-GB"/>
              </w:rPr>
              <w:t>R</w:t>
            </w:r>
            <w:r w:rsidRPr="00EE732E">
              <w:rPr>
                <w:rFonts w:ascii="Times New Roman" w:hAnsi="Times New Roman" w:cs="Times New Roman"/>
                <w:lang w:val="en-GB"/>
              </w:rPr>
              <w:t>ecycled aggregate</w:t>
            </w:r>
          </w:p>
        </w:tc>
      </w:tr>
      <w:tr w:rsidR="00DD4EF7" w:rsidRPr="005270A2" w14:paraId="3822EFB4" w14:textId="3031398D" w:rsidTr="0009106F">
        <w:trPr>
          <w:trHeight w:val="340"/>
          <w:jc w:val="center"/>
        </w:trPr>
        <w:tc>
          <w:tcPr>
            <w:tcW w:w="2362" w:type="dxa"/>
            <w:vAlign w:val="center"/>
          </w:tcPr>
          <w:p w14:paraId="23420E15" w14:textId="1287E514" w:rsidR="00DD4EF7" w:rsidRPr="005270A2" w:rsidRDefault="00DD4EF7" w:rsidP="00DD4EF7">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Depth of flow</w:t>
            </w:r>
          </w:p>
        </w:tc>
        <w:tc>
          <w:tcPr>
            <w:tcW w:w="2363" w:type="dxa"/>
            <w:vAlign w:val="center"/>
          </w:tcPr>
          <w:p w14:paraId="77191672" w14:textId="77777777" w:rsidR="00DD4EF7" w:rsidRPr="005270A2" w:rsidRDefault="00DD4EF7" w:rsidP="00DD4EF7">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Reading (in minute)</w:t>
            </w:r>
          </w:p>
        </w:tc>
        <w:tc>
          <w:tcPr>
            <w:tcW w:w="2362" w:type="dxa"/>
            <w:vAlign w:val="center"/>
          </w:tcPr>
          <w:p w14:paraId="1513D99A" w14:textId="797DCE40" w:rsidR="00DD4EF7" w:rsidRPr="005270A2" w:rsidRDefault="00DD4EF7" w:rsidP="00DD4EF7">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Depth of flow</w:t>
            </w:r>
          </w:p>
        </w:tc>
        <w:tc>
          <w:tcPr>
            <w:tcW w:w="2363" w:type="dxa"/>
            <w:vAlign w:val="center"/>
          </w:tcPr>
          <w:p w14:paraId="6B79B11C" w14:textId="6A5E6343" w:rsidR="00DD4EF7" w:rsidRPr="005270A2" w:rsidRDefault="00DD4EF7" w:rsidP="00DD4EF7">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Reading (in minute)</w:t>
            </w:r>
          </w:p>
        </w:tc>
      </w:tr>
      <w:tr w:rsidR="00DD4EF7" w:rsidRPr="005270A2" w14:paraId="12218734" w14:textId="368C65AD" w:rsidTr="0009106F">
        <w:trPr>
          <w:trHeight w:val="283"/>
          <w:jc w:val="center"/>
        </w:trPr>
        <w:tc>
          <w:tcPr>
            <w:tcW w:w="2362" w:type="dxa"/>
            <w:vAlign w:val="center"/>
          </w:tcPr>
          <w:p w14:paraId="2F52AF72" w14:textId="7EE4AF03" w:rsidR="00DD4EF7" w:rsidRPr="005270A2" w:rsidRDefault="00DD4EF7" w:rsidP="00DD4EF7">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w:t>
            </w:r>
            <w:r w:rsidRPr="005270A2">
              <w:rPr>
                <w:rFonts w:ascii="Times New Roman" w:hAnsi="Times New Roman" w:cs="Times New Roman"/>
                <w:vertAlign w:val="superscript"/>
                <w:lang w:val="en-GB"/>
              </w:rPr>
              <w:t>st</w:t>
            </w:r>
            <w:r w:rsidRPr="005270A2">
              <w:rPr>
                <w:rFonts w:ascii="Times New Roman" w:hAnsi="Times New Roman" w:cs="Times New Roman"/>
                <w:lang w:val="en-GB"/>
              </w:rPr>
              <w:t xml:space="preserve"> 5 cm</w:t>
            </w:r>
          </w:p>
        </w:tc>
        <w:tc>
          <w:tcPr>
            <w:tcW w:w="2363" w:type="dxa"/>
            <w:vAlign w:val="center"/>
          </w:tcPr>
          <w:p w14:paraId="448C593F" w14:textId="77777777" w:rsidR="00DD4EF7" w:rsidRPr="005270A2" w:rsidRDefault="00DD4EF7" w:rsidP="00DD4EF7">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6 minute</w:t>
            </w:r>
          </w:p>
        </w:tc>
        <w:tc>
          <w:tcPr>
            <w:tcW w:w="2362" w:type="dxa"/>
            <w:vAlign w:val="center"/>
          </w:tcPr>
          <w:p w14:paraId="60D573E3" w14:textId="4C324439" w:rsidR="00DD4EF7" w:rsidRPr="005270A2" w:rsidRDefault="00DD4EF7" w:rsidP="00DD4EF7">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1</w:t>
            </w:r>
            <w:r w:rsidRPr="005270A2">
              <w:rPr>
                <w:rFonts w:ascii="Times New Roman" w:hAnsi="Times New Roman" w:cs="Times New Roman"/>
                <w:vertAlign w:val="superscript"/>
                <w:lang w:val="en-GB"/>
              </w:rPr>
              <w:t>st</w:t>
            </w:r>
            <w:r w:rsidRPr="005270A2">
              <w:rPr>
                <w:rFonts w:ascii="Times New Roman" w:hAnsi="Times New Roman" w:cs="Times New Roman"/>
                <w:lang w:val="en-GB"/>
              </w:rPr>
              <w:t xml:space="preserve"> 5 cm</w:t>
            </w:r>
          </w:p>
        </w:tc>
        <w:tc>
          <w:tcPr>
            <w:tcW w:w="2363" w:type="dxa"/>
            <w:vAlign w:val="center"/>
          </w:tcPr>
          <w:p w14:paraId="432563E8" w14:textId="3F701447" w:rsidR="00DD4EF7" w:rsidRPr="005270A2" w:rsidRDefault="00DD4EF7" w:rsidP="00DD4EF7">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7 minute</w:t>
            </w:r>
          </w:p>
        </w:tc>
      </w:tr>
      <w:tr w:rsidR="00DD4EF7" w:rsidRPr="005270A2" w14:paraId="30F41BB2" w14:textId="0C768EC1" w:rsidTr="0009106F">
        <w:trPr>
          <w:trHeight w:val="283"/>
          <w:jc w:val="center"/>
        </w:trPr>
        <w:tc>
          <w:tcPr>
            <w:tcW w:w="2362" w:type="dxa"/>
            <w:vAlign w:val="center"/>
          </w:tcPr>
          <w:p w14:paraId="2B4C80C0" w14:textId="761AF080" w:rsidR="00DD4EF7" w:rsidRPr="005270A2" w:rsidRDefault="00DD4EF7" w:rsidP="00DD4EF7">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w:t>
            </w:r>
            <w:r w:rsidRPr="005270A2">
              <w:rPr>
                <w:rFonts w:ascii="Times New Roman" w:hAnsi="Times New Roman" w:cs="Times New Roman"/>
                <w:vertAlign w:val="superscript"/>
                <w:lang w:val="en-GB"/>
              </w:rPr>
              <w:t>nd</w:t>
            </w:r>
            <w:r w:rsidRPr="005270A2">
              <w:rPr>
                <w:rFonts w:ascii="Times New Roman" w:hAnsi="Times New Roman" w:cs="Times New Roman"/>
                <w:lang w:val="en-GB"/>
              </w:rPr>
              <w:t xml:space="preserve"> 5 cm</w:t>
            </w:r>
          </w:p>
        </w:tc>
        <w:tc>
          <w:tcPr>
            <w:tcW w:w="2363" w:type="dxa"/>
            <w:vAlign w:val="center"/>
          </w:tcPr>
          <w:p w14:paraId="4D48555D" w14:textId="77777777" w:rsidR="00DD4EF7" w:rsidRPr="005270A2" w:rsidRDefault="00DD4EF7" w:rsidP="00DD4EF7">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3 minute</w:t>
            </w:r>
          </w:p>
        </w:tc>
        <w:tc>
          <w:tcPr>
            <w:tcW w:w="2362" w:type="dxa"/>
            <w:vAlign w:val="center"/>
          </w:tcPr>
          <w:p w14:paraId="5F1ABEC2" w14:textId="49C6ABE7" w:rsidR="00DD4EF7" w:rsidRPr="005270A2" w:rsidRDefault="00DD4EF7" w:rsidP="00DD4EF7">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2</w:t>
            </w:r>
            <w:r w:rsidRPr="005270A2">
              <w:rPr>
                <w:rFonts w:ascii="Times New Roman" w:hAnsi="Times New Roman" w:cs="Times New Roman"/>
                <w:vertAlign w:val="superscript"/>
                <w:lang w:val="en-GB"/>
              </w:rPr>
              <w:t>nd</w:t>
            </w:r>
            <w:r w:rsidRPr="005270A2">
              <w:rPr>
                <w:rFonts w:ascii="Times New Roman" w:hAnsi="Times New Roman" w:cs="Times New Roman"/>
                <w:lang w:val="en-GB"/>
              </w:rPr>
              <w:t xml:space="preserve"> 5 cm</w:t>
            </w:r>
          </w:p>
        </w:tc>
        <w:tc>
          <w:tcPr>
            <w:tcW w:w="2363" w:type="dxa"/>
            <w:vAlign w:val="center"/>
          </w:tcPr>
          <w:p w14:paraId="3B4F42ED" w14:textId="65BD9B07" w:rsidR="00DD4EF7" w:rsidRPr="005270A2" w:rsidRDefault="00DD4EF7" w:rsidP="00DD4EF7">
            <w:pPr>
              <w:spacing w:after="0" w:line="240" w:lineRule="auto"/>
              <w:jc w:val="center"/>
              <w:rPr>
                <w:rFonts w:ascii="Times New Roman" w:hAnsi="Times New Roman" w:cs="Times New Roman"/>
                <w:lang w:val="en-GB"/>
              </w:rPr>
            </w:pPr>
            <w:r w:rsidRPr="005270A2">
              <w:rPr>
                <w:rFonts w:ascii="Times New Roman" w:hAnsi="Times New Roman" w:cs="Times New Roman"/>
                <w:lang w:val="en-GB"/>
              </w:rPr>
              <w:t>3 minute</w:t>
            </w:r>
          </w:p>
        </w:tc>
      </w:tr>
    </w:tbl>
    <w:p w14:paraId="1FD73C41" w14:textId="73BD4605" w:rsidR="00537D97" w:rsidRPr="005270A2" w:rsidRDefault="00537D97" w:rsidP="00DD4EF7">
      <w:pPr>
        <w:spacing w:after="0" w:line="240" w:lineRule="auto"/>
        <w:jc w:val="both"/>
        <w:rPr>
          <w:rFonts w:ascii="Times New Roman" w:hAnsi="Times New Roman" w:cs="Times New Roman"/>
          <w:sz w:val="24"/>
          <w:szCs w:val="24"/>
          <w:lang w:val="en-GB"/>
        </w:rPr>
      </w:pPr>
    </w:p>
    <w:p w14:paraId="20C1A2DF" w14:textId="77777777" w:rsidR="00DD4EF7" w:rsidRDefault="00DD4EF7">
      <w:pPr>
        <w:rPr>
          <w:rFonts w:ascii="Times New Roman" w:hAnsi="Times New Roman"/>
          <w:b/>
          <w:sz w:val="24"/>
          <w:lang w:val="en-GB"/>
        </w:rPr>
      </w:pPr>
      <w:r>
        <w:rPr>
          <w:lang w:val="en-GB"/>
        </w:rPr>
        <w:br w:type="page"/>
      </w:r>
    </w:p>
    <w:p w14:paraId="1A42CCEC" w14:textId="75E2F2B5" w:rsidR="00537D97" w:rsidRPr="005270A2" w:rsidRDefault="00070014" w:rsidP="000C68F2">
      <w:pPr>
        <w:pStyle w:val="Rn1"/>
        <w:rPr>
          <w:lang w:val="en-GB"/>
        </w:rPr>
      </w:pPr>
      <w:r w:rsidRPr="005270A2">
        <w:rPr>
          <w:lang w:val="en-GB"/>
        </w:rPr>
        <w:lastRenderedPageBreak/>
        <w:t xml:space="preserve">11. </w:t>
      </w:r>
      <w:r w:rsidR="00537D97" w:rsidRPr="005270A2">
        <w:rPr>
          <w:lang w:val="en-GB"/>
        </w:rPr>
        <w:t>Conclusion</w:t>
      </w:r>
      <w:r w:rsidR="009C3DBD">
        <w:rPr>
          <w:lang w:val="en-GB"/>
        </w:rPr>
        <w:t>s</w:t>
      </w:r>
    </w:p>
    <w:p w14:paraId="339DA008" w14:textId="77777777" w:rsidR="003B341D" w:rsidRPr="005270A2" w:rsidRDefault="003B341D" w:rsidP="00070014">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The study titled "Reuse of Road Material in Construction" sought to assess the viability of recycled material in road building using MORTH criteria. The key findings are as follows:</w:t>
      </w:r>
    </w:p>
    <w:p w14:paraId="6D9B0398" w14:textId="77777777" w:rsidR="003B341D" w:rsidRPr="005270A2" w:rsidRDefault="003B341D" w:rsidP="00070014">
      <w:pPr>
        <w:pStyle w:val="Akapitzlist"/>
        <w:numPr>
          <w:ilvl w:val="0"/>
          <w:numId w:val="7"/>
        </w:numPr>
        <w:spacing w:after="0" w:line="240" w:lineRule="auto"/>
        <w:ind w:left="378"/>
        <w:jc w:val="both"/>
        <w:rPr>
          <w:rFonts w:ascii="Times New Roman" w:hAnsi="Times New Roman" w:cs="Times New Roman"/>
          <w:lang w:val="en-GB"/>
        </w:rPr>
      </w:pPr>
      <w:r w:rsidRPr="005270A2">
        <w:rPr>
          <w:rFonts w:ascii="Times New Roman" w:hAnsi="Times New Roman" w:cs="Times New Roman"/>
          <w:lang w:val="en-GB"/>
        </w:rPr>
        <w:t>Test results for GSB made from recycled aggregates and stone dust meet MORTH categorization requirements. GSB's maximum dry density (MDD) is 2.06 g/cc with fresh aggregate and 2.04 g/cc with recycled aggregate. The CBR value for GSB with specified materials varies from 35% to 46%.</w:t>
      </w:r>
    </w:p>
    <w:p w14:paraId="1FC76B9E" w14:textId="77777777" w:rsidR="003B341D" w:rsidRPr="005270A2" w:rsidRDefault="003B341D" w:rsidP="00070014">
      <w:pPr>
        <w:pStyle w:val="Akapitzlist"/>
        <w:numPr>
          <w:ilvl w:val="0"/>
          <w:numId w:val="7"/>
        </w:numPr>
        <w:spacing w:after="0" w:line="240" w:lineRule="auto"/>
        <w:ind w:left="378"/>
        <w:jc w:val="both"/>
        <w:rPr>
          <w:rFonts w:ascii="Times New Roman" w:hAnsi="Times New Roman" w:cs="Times New Roman"/>
          <w:lang w:val="en-GB"/>
        </w:rPr>
      </w:pPr>
      <w:r w:rsidRPr="005270A2">
        <w:rPr>
          <w:rFonts w:ascii="Times New Roman" w:hAnsi="Times New Roman" w:cs="Times New Roman"/>
          <w:lang w:val="en-GB"/>
        </w:rPr>
        <w:t>WMM granule combinations meet the MORTH grading standards. The MDD for WMM using the selected materials is 2.07 gm/cc for recycled aggregate and 2.09 gm/cc for new aggregate.</w:t>
      </w:r>
    </w:p>
    <w:p w14:paraId="2909D88A" w14:textId="3A21D627" w:rsidR="003B341D" w:rsidRPr="005270A2" w:rsidRDefault="009C3DBD" w:rsidP="00070014">
      <w:pPr>
        <w:pStyle w:val="Akapitzlist"/>
        <w:numPr>
          <w:ilvl w:val="0"/>
          <w:numId w:val="7"/>
        </w:numPr>
        <w:spacing w:after="0" w:line="240" w:lineRule="auto"/>
        <w:ind w:left="378"/>
        <w:jc w:val="both"/>
        <w:rPr>
          <w:rFonts w:ascii="Times New Roman" w:hAnsi="Times New Roman" w:cs="Times New Roman"/>
          <w:lang w:val="en-GB"/>
        </w:rPr>
      </w:pPr>
      <w:r>
        <w:rPr>
          <w:rFonts w:ascii="Times New Roman" w:hAnsi="Times New Roman" w:cs="Times New Roman"/>
          <w:lang w:val="en-GB"/>
        </w:rPr>
        <w:t>Using</w:t>
      </w:r>
      <w:r w:rsidR="003B341D" w:rsidRPr="005270A2">
        <w:rPr>
          <w:rFonts w:ascii="Times New Roman" w:hAnsi="Times New Roman" w:cs="Times New Roman"/>
          <w:lang w:val="en-GB"/>
        </w:rPr>
        <w:t xml:space="preserve"> recycled aggregates in GSB and WMM for road construction </w:t>
      </w:r>
      <w:r>
        <w:rPr>
          <w:rFonts w:ascii="Times New Roman" w:hAnsi="Times New Roman" w:cs="Times New Roman"/>
          <w:lang w:val="en-GB"/>
        </w:rPr>
        <w:t>increases profitability and</w:t>
      </w:r>
      <w:r w:rsidR="003B341D" w:rsidRPr="005270A2">
        <w:rPr>
          <w:rFonts w:ascii="Times New Roman" w:hAnsi="Times New Roman" w:cs="Times New Roman"/>
          <w:lang w:val="en-GB"/>
        </w:rPr>
        <w:t xml:space="preserve"> minimizes </w:t>
      </w:r>
      <w:r>
        <w:rPr>
          <w:rFonts w:ascii="Times New Roman" w:hAnsi="Times New Roman" w:cs="Times New Roman"/>
          <w:lang w:val="en-GB"/>
        </w:rPr>
        <w:t>mining pollution</w:t>
      </w:r>
      <w:r w:rsidR="003B341D" w:rsidRPr="005270A2">
        <w:rPr>
          <w:rFonts w:ascii="Times New Roman" w:hAnsi="Times New Roman" w:cs="Times New Roman"/>
          <w:lang w:val="en-GB"/>
        </w:rPr>
        <w:t>.</w:t>
      </w:r>
    </w:p>
    <w:p w14:paraId="67577E2C" w14:textId="77777777" w:rsidR="003B341D" w:rsidRPr="005270A2" w:rsidRDefault="003B341D" w:rsidP="00070014">
      <w:pPr>
        <w:pStyle w:val="Akapitzlist"/>
        <w:numPr>
          <w:ilvl w:val="0"/>
          <w:numId w:val="7"/>
        </w:numPr>
        <w:spacing w:after="0" w:line="240" w:lineRule="auto"/>
        <w:ind w:left="378"/>
        <w:jc w:val="both"/>
        <w:rPr>
          <w:rFonts w:ascii="Times New Roman" w:hAnsi="Times New Roman" w:cs="Times New Roman"/>
          <w:lang w:val="en-GB"/>
        </w:rPr>
      </w:pPr>
      <w:r w:rsidRPr="005270A2">
        <w:rPr>
          <w:rFonts w:ascii="Times New Roman" w:hAnsi="Times New Roman" w:cs="Times New Roman"/>
          <w:lang w:val="en-GB"/>
        </w:rPr>
        <w:t>GSB and WMM have maximum dry densities of 2.04 g/cc and 2.07 g/cc, respectively, making them appropriate for subgrade construction.</w:t>
      </w:r>
    </w:p>
    <w:p w14:paraId="408CFCA1" w14:textId="77777777" w:rsidR="003B341D" w:rsidRPr="005270A2" w:rsidRDefault="003B341D" w:rsidP="00070014">
      <w:pPr>
        <w:pStyle w:val="Akapitzlist"/>
        <w:numPr>
          <w:ilvl w:val="0"/>
          <w:numId w:val="7"/>
        </w:numPr>
        <w:spacing w:after="0" w:line="240" w:lineRule="auto"/>
        <w:ind w:left="378"/>
        <w:jc w:val="both"/>
        <w:rPr>
          <w:rFonts w:ascii="Times New Roman" w:hAnsi="Times New Roman" w:cs="Times New Roman"/>
          <w:lang w:val="en-GB"/>
        </w:rPr>
      </w:pPr>
      <w:r w:rsidRPr="005270A2">
        <w:rPr>
          <w:rFonts w:ascii="Times New Roman" w:hAnsi="Times New Roman" w:cs="Times New Roman"/>
          <w:lang w:val="en-GB"/>
        </w:rPr>
        <w:t>The specific gravity of recycled aggregate, fresh aggregate, and stone dust ranges from 2.50 to 2.72.</w:t>
      </w:r>
    </w:p>
    <w:p w14:paraId="16836436" w14:textId="7EE184C5" w:rsidR="003B341D" w:rsidRPr="005270A2" w:rsidRDefault="003B341D" w:rsidP="00070014">
      <w:pPr>
        <w:pStyle w:val="Akapitzlist"/>
        <w:numPr>
          <w:ilvl w:val="0"/>
          <w:numId w:val="7"/>
        </w:numPr>
        <w:spacing w:after="0" w:line="240" w:lineRule="auto"/>
        <w:ind w:left="378"/>
        <w:jc w:val="both"/>
        <w:rPr>
          <w:rFonts w:ascii="Times New Roman" w:hAnsi="Times New Roman" w:cs="Times New Roman"/>
          <w:lang w:val="en-GB"/>
        </w:rPr>
      </w:pPr>
      <w:r w:rsidRPr="005270A2">
        <w:rPr>
          <w:rFonts w:ascii="Times New Roman" w:hAnsi="Times New Roman" w:cs="Times New Roman"/>
          <w:lang w:val="en-GB"/>
        </w:rPr>
        <w:t xml:space="preserve">The impact value test shows that </w:t>
      </w:r>
      <w:r w:rsidR="009C3DBD">
        <w:rPr>
          <w:rFonts w:ascii="Times New Roman" w:hAnsi="Times New Roman" w:cs="Times New Roman"/>
          <w:lang w:val="en-GB"/>
        </w:rPr>
        <w:t>recycled aggregate strength is comparable to</w:t>
      </w:r>
      <w:r w:rsidRPr="005270A2">
        <w:rPr>
          <w:rFonts w:ascii="Times New Roman" w:hAnsi="Times New Roman" w:cs="Times New Roman"/>
          <w:lang w:val="en-GB"/>
        </w:rPr>
        <w:t xml:space="preserve"> fresh aggregate, with impact values of 14.81% and 12.26%, respectively.</w:t>
      </w:r>
    </w:p>
    <w:p w14:paraId="54CEC52F" w14:textId="77777777" w:rsidR="003B341D" w:rsidRPr="005270A2" w:rsidRDefault="003B341D" w:rsidP="00070014">
      <w:pPr>
        <w:pStyle w:val="Akapitzlist"/>
        <w:numPr>
          <w:ilvl w:val="0"/>
          <w:numId w:val="7"/>
        </w:numPr>
        <w:spacing w:after="0" w:line="240" w:lineRule="auto"/>
        <w:ind w:left="378"/>
        <w:jc w:val="both"/>
        <w:rPr>
          <w:rFonts w:ascii="Times New Roman" w:hAnsi="Times New Roman" w:cs="Times New Roman"/>
          <w:lang w:val="en-GB"/>
        </w:rPr>
      </w:pPr>
      <w:r w:rsidRPr="005270A2">
        <w:rPr>
          <w:rFonts w:ascii="Times New Roman" w:hAnsi="Times New Roman" w:cs="Times New Roman"/>
          <w:lang w:val="en-GB"/>
        </w:rPr>
        <w:t>The recycled aggregate has a higher water absorption capacity (1.0%) than the fresh aggregate (0.48%).</w:t>
      </w:r>
    </w:p>
    <w:p w14:paraId="2F297D89" w14:textId="77777777" w:rsidR="003B341D" w:rsidRPr="005270A2" w:rsidRDefault="003B341D" w:rsidP="00070014">
      <w:pPr>
        <w:pStyle w:val="Akapitzlist"/>
        <w:numPr>
          <w:ilvl w:val="0"/>
          <w:numId w:val="7"/>
        </w:numPr>
        <w:spacing w:after="0" w:line="240" w:lineRule="auto"/>
        <w:ind w:left="378"/>
        <w:jc w:val="both"/>
        <w:rPr>
          <w:rFonts w:ascii="Times New Roman" w:hAnsi="Times New Roman" w:cs="Times New Roman"/>
          <w:lang w:val="en-GB"/>
        </w:rPr>
      </w:pPr>
      <w:r w:rsidRPr="005270A2">
        <w:rPr>
          <w:rFonts w:ascii="Times New Roman" w:hAnsi="Times New Roman" w:cs="Times New Roman"/>
          <w:lang w:val="en-GB"/>
        </w:rPr>
        <w:t>Bitumen content in recycled aggregate is 1%.</w:t>
      </w:r>
    </w:p>
    <w:p w14:paraId="2F26B28A" w14:textId="6069C88F" w:rsidR="003B341D" w:rsidRPr="005270A2" w:rsidRDefault="003B341D" w:rsidP="00070014">
      <w:pPr>
        <w:pStyle w:val="Akapitzlist"/>
        <w:numPr>
          <w:ilvl w:val="0"/>
          <w:numId w:val="7"/>
        </w:numPr>
        <w:spacing w:after="0" w:line="240" w:lineRule="auto"/>
        <w:ind w:left="378"/>
        <w:jc w:val="both"/>
        <w:rPr>
          <w:rFonts w:ascii="Times New Roman" w:hAnsi="Times New Roman" w:cs="Times New Roman"/>
          <w:lang w:val="en-GB"/>
        </w:rPr>
      </w:pPr>
      <w:r w:rsidRPr="005270A2">
        <w:rPr>
          <w:rFonts w:ascii="Times New Roman" w:hAnsi="Times New Roman" w:cs="Times New Roman"/>
          <w:lang w:val="en-GB"/>
        </w:rPr>
        <w:t xml:space="preserve">Recycling aggregate from demolition operations can help </w:t>
      </w:r>
      <w:r w:rsidR="009C3DBD">
        <w:rPr>
          <w:rFonts w:ascii="Times New Roman" w:hAnsi="Times New Roman" w:cs="Times New Roman"/>
          <w:lang w:val="en-GB"/>
        </w:rPr>
        <w:t>reduce expenses for</w:t>
      </w:r>
      <w:r w:rsidRPr="005270A2">
        <w:rPr>
          <w:rFonts w:ascii="Times New Roman" w:hAnsi="Times New Roman" w:cs="Times New Roman"/>
          <w:lang w:val="en-GB"/>
        </w:rPr>
        <w:t xml:space="preserve"> transporting debris to landfills and disposal.</w:t>
      </w:r>
    </w:p>
    <w:p w14:paraId="23793082" w14:textId="5316DCF0" w:rsidR="003B341D" w:rsidRPr="005270A2" w:rsidRDefault="003B341D" w:rsidP="00070014">
      <w:pPr>
        <w:pStyle w:val="Akapitzlist"/>
        <w:numPr>
          <w:ilvl w:val="0"/>
          <w:numId w:val="7"/>
        </w:numPr>
        <w:spacing w:after="0" w:line="240" w:lineRule="auto"/>
        <w:ind w:left="378"/>
        <w:jc w:val="both"/>
        <w:rPr>
          <w:rFonts w:ascii="Times New Roman" w:hAnsi="Times New Roman" w:cs="Times New Roman"/>
          <w:lang w:val="en-GB"/>
        </w:rPr>
      </w:pPr>
      <w:r w:rsidRPr="005270A2">
        <w:rPr>
          <w:rFonts w:ascii="Times New Roman" w:hAnsi="Times New Roman" w:cs="Times New Roman"/>
          <w:lang w:val="en-GB"/>
        </w:rPr>
        <w:t>The permeability results show that in the case of WBM and WMM, the recycled aggregate has higher permeability than the fresh aggregate.</w:t>
      </w:r>
    </w:p>
    <w:p w14:paraId="2E5B36D3" w14:textId="77777777" w:rsidR="003B341D" w:rsidRPr="005270A2" w:rsidRDefault="003B341D" w:rsidP="00070014">
      <w:pPr>
        <w:spacing w:after="0" w:line="240" w:lineRule="auto"/>
        <w:jc w:val="both"/>
        <w:rPr>
          <w:rFonts w:ascii="Times New Roman" w:hAnsi="Times New Roman" w:cs="Times New Roman"/>
          <w:lang w:val="en-GB"/>
        </w:rPr>
      </w:pPr>
    </w:p>
    <w:p w14:paraId="19BB1B26" w14:textId="3E69C37F" w:rsidR="003B341D" w:rsidRPr="005270A2" w:rsidRDefault="003B341D" w:rsidP="00070014">
      <w:pPr>
        <w:spacing w:after="0" w:line="240" w:lineRule="auto"/>
        <w:ind w:firstLine="284"/>
        <w:jc w:val="both"/>
        <w:rPr>
          <w:rFonts w:ascii="Times New Roman" w:hAnsi="Times New Roman" w:cs="Times New Roman"/>
          <w:lang w:val="en-GB"/>
        </w:rPr>
      </w:pPr>
      <w:r w:rsidRPr="005270A2">
        <w:rPr>
          <w:rFonts w:ascii="Times New Roman" w:hAnsi="Times New Roman" w:cs="Times New Roman"/>
          <w:lang w:val="en-GB"/>
        </w:rPr>
        <w:t xml:space="preserve">Both fresh and recycled aggregates were tested for obligatory features such </w:t>
      </w:r>
      <w:r w:rsidR="009C3DBD">
        <w:rPr>
          <w:rFonts w:ascii="Times New Roman" w:hAnsi="Times New Roman" w:cs="Times New Roman"/>
          <w:lang w:val="en-GB"/>
        </w:rPr>
        <w:t xml:space="preserve">as </w:t>
      </w:r>
      <w:r w:rsidRPr="005270A2">
        <w:rPr>
          <w:rFonts w:ascii="Times New Roman" w:hAnsi="Times New Roman" w:cs="Times New Roman"/>
          <w:lang w:val="en-GB"/>
        </w:rPr>
        <w:t xml:space="preserve">aggregate impact value and water absorption, which are required for road building. These qualities are within the allowed limits for both recycled and new aggregates. </w:t>
      </w:r>
      <w:r w:rsidR="009C3DBD">
        <w:rPr>
          <w:rFonts w:ascii="Times New Roman" w:hAnsi="Times New Roman" w:cs="Times New Roman"/>
          <w:lang w:val="en-GB"/>
        </w:rPr>
        <w:t>Using</w:t>
      </w:r>
      <w:r w:rsidRPr="005270A2">
        <w:rPr>
          <w:rFonts w:ascii="Times New Roman" w:hAnsi="Times New Roman" w:cs="Times New Roman"/>
          <w:lang w:val="en-GB"/>
        </w:rPr>
        <w:t xml:space="preserve"> 20</w:t>
      </w:r>
      <w:r w:rsidR="006E2346">
        <w:rPr>
          <w:rFonts w:ascii="Times New Roman" w:hAnsi="Times New Roman" w:cs="Times New Roman"/>
          <w:lang w:val="en-GB"/>
        </w:rPr>
        <w:t xml:space="preserve"> </w:t>
      </w:r>
      <w:r w:rsidRPr="005270A2">
        <w:rPr>
          <w:rFonts w:ascii="Times New Roman" w:hAnsi="Times New Roman" w:cs="Times New Roman"/>
          <w:lang w:val="en-GB"/>
        </w:rPr>
        <w:t>mm recycled aggregate passes the grading standards for GSB and WMM. GSB mixes</w:t>
      </w:r>
      <w:r w:rsidR="009C3DBD">
        <w:rPr>
          <w:rFonts w:ascii="Times New Roman" w:hAnsi="Times New Roman" w:cs="Times New Roman"/>
          <w:lang w:val="en-GB"/>
        </w:rPr>
        <w:t>,</w:t>
      </w:r>
      <w:r w:rsidRPr="005270A2">
        <w:rPr>
          <w:rFonts w:ascii="Times New Roman" w:hAnsi="Times New Roman" w:cs="Times New Roman"/>
          <w:lang w:val="en-GB"/>
        </w:rPr>
        <w:t xml:space="preserve"> including </w:t>
      </w:r>
      <w:r w:rsidR="009C3DBD">
        <w:rPr>
          <w:rFonts w:ascii="Times New Roman" w:hAnsi="Times New Roman" w:cs="Times New Roman"/>
          <w:lang w:val="en-GB"/>
        </w:rPr>
        <w:t>fresh and recycled aggregate, meet CBR requirements and</w:t>
      </w:r>
      <w:r w:rsidRPr="005270A2">
        <w:rPr>
          <w:rFonts w:ascii="Times New Roman" w:hAnsi="Times New Roman" w:cs="Times New Roman"/>
          <w:lang w:val="en-GB"/>
        </w:rPr>
        <w:t xml:space="preserve"> the basic criteria for using recycled material in GSB and WMM mixes.</w:t>
      </w:r>
    </w:p>
    <w:p w14:paraId="4911062E" w14:textId="77777777" w:rsidR="00070014" w:rsidRPr="005270A2" w:rsidRDefault="00070014" w:rsidP="00070014">
      <w:pPr>
        <w:spacing w:after="0" w:line="240" w:lineRule="auto"/>
        <w:ind w:firstLine="284"/>
        <w:jc w:val="both"/>
        <w:rPr>
          <w:rFonts w:ascii="Times New Roman" w:hAnsi="Times New Roman" w:cs="Times New Roman"/>
          <w:lang w:val="en-GB"/>
        </w:rPr>
      </w:pPr>
    </w:p>
    <w:p w14:paraId="297324A4" w14:textId="63748CAB" w:rsidR="00B570E3" w:rsidRPr="00B570E3" w:rsidRDefault="00B570E3" w:rsidP="00B570E3">
      <w:pPr>
        <w:jc w:val="both"/>
        <w:rPr>
          <w:rFonts w:ascii="Times New Roman" w:hAnsi="Times New Roman" w:cs="Times New Roman"/>
        </w:rPr>
      </w:pPr>
      <w:r w:rsidRPr="00B570E3">
        <w:rPr>
          <w:rFonts w:ascii="Times New Roman" w:hAnsi="Times New Roman" w:cs="Times New Roman"/>
          <w:b/>
          <w:bCs/>
        </w:rPr>
        <w:t>Acknowledgement</w:t>
      </w:r>
      <w:r w:rsidRPr="00B570E3">
        <w:rPr>
          <w:rFonts w:ascii="Times New Roman" w:hAnsi="Times New Roman" w:cs="Times New Roman"/>
        </w:rPr>
        <w:br/>
        <w:t>Researchers Supporting Project number (RSP2024R33), King Saud University, Riyadh, Saudi Arabia</w:t>
      </w:r>
    </w:p>
    <w:p w14:paraId="465A7A0E" w14:textId="17725FEB" w:rsidR="0095401E" w:rsidRPr="005270A2" w:rsidRDefault="008949B4" w:rsidP="00070014">
      <w:pPr>
        <w:pStyle w:val="Rn2"/>
        <w:rPr>
          <w:lang w:val="en-GB"/>
        </w:rPr>
      </w:pPr>
      <w:r w:rsidRPr="005270A2">
        <w:rPr>
          <w:lang w:val="en-GB"/>
        </w:rPr>
        <w:t>References</w:t>
      </w:r>
    </w:p>
    <w:p w14:paraId="2273A644" w14:textId="401A276C" w:rsidR="00D023FF" w:rsidRPr="005270A2" w:rsidRDefault="0095401E" w:rsidP="00070014">
      <w:pPr>
        <w:pStyle w:val="Rlit"/>
        <w:rPr>
          <w:lang w:val="en-GB"/>
        </w:rPr>
      </w:pPr>
      <w:r w:rsidRPr="005270A2">
        <w:rPr>
          <w:noProof/>
          <w:lang w:val="en-GB"/>
        </w:rPr>
        <w:fldChar w:fldCharType="begin"/>
      </w:r>
      <w:r w:rsidRPr="005270A2">
        <w:rPr>
          <w:lang w:val="en-GB"/>
        </w:rPr>
        <w:instrText xml:space="preserve"> ADDIN EN.REFLIST </w:instrText>
      </w:r>
      <w:r w:rsidRPr="005270A2">
        <w:rPr>
          <w:noProof/>
          <w:lang w:val="en-GB"/>
        </w:rPr>
        <w:fldChar w:fldCharType="separate"/>
      </w:r>
      <w:r w:rsidR="00D023FF" w:rsidRPr="005270A2">
        <w:rPr>
          <w:lang w:val="en-GB"/>
        </w:rPr>
        <w:t xml:space="preserve">Acosta Alvarez, D., Alonso Aenlle, A., Tenza-Abril, A. J., Ivorra, S. (2019). Influence of partial coarse fraction substitution of natural aggregate by recycled concrete aggregate in hot asphalt mixtures. </w:t>
      </w:r>
      <w:r w:rsidR="00D023FF" w:rsidRPr="005270A2">
        <w:rPr>
          <w:i/>
          <w:lang w:val="en-GB"/>
        </w:rPr>
        <w:t>Sustainability</w:t>
      </w:r>
      <w:r w:rsidR="00D023FF" w:rsidRPr="005270A2">
        <w:rPr>
          <w:lang w:val="en-GB"/>
        </w:rPr>
        <w:t>,</w:t>
      </w:r>
      <w:r w:rsidR="00D023FF" w:rsidRPr="005270A2">
        <w:rPr>
          <w:i/>
          <w:lang w:val="en-GB"/>
        </w:rPr>
        <w:t xml:space="preserve"> 12</w:t>
      </w:r>
      <w:r w:rsidR="00D023FF" w:rsidRPr="005270A2">
        <w:rPr>
          <w:lang w:val="en-GB"/>
        </w:rPr>
        <w:t xml:space="preserve">(1), 250. </w:t>
      </w:r>
    </w:p>
    <w:p w14:paraId="07297A6C" w14:textId="7D1AF30A" w:rsidR="00D023FF" w:rsidRPr="005270A2" w:rsidRDefault="00D023FF" w:rsidP="00070014">
      <w:pPr>
        <w:pStyle w:val="Rlit"/>
        <w:rPr>
          <w:lang w:val="en-GB"/>
        </w:rPr>
      </w:pPr>
      <w:r w:rsidRPr="005270A2">
        <w:rPr>
          <w:lang w:val="en-GB"/>
        </w:rPr>
        <w:t xml:space="preserve">Afshar, T., Disfani, M. M., Arulrajah, A., Narsilio, G. A., Emam, S. (2017). Impact of particle shape on breakage of recycled construction and demolition aggregates. </w:t>
      </w:r>
      <w:r w:rsidRPr="005270A2">
        <w:rPr>
          <w:i/>
          <w:lang w:val="en-GB"/>
        </w:rPr>
        <w:t>Powder technology</w:t>
      </w:r>
      <w:r w:rsidRPr="005270A2">
        <w:rPr>
          <w:lang w:val="en-GB"/>
        </w:rPr>
        <w:t>,</w:t>
      </w:r>
      <w:r w:rsidRPr="005270A2">
        <w:rPr>
          <w:i/>
          <w:lang w:val="en-GB"/>
        </w:rPr>
        <w:t xml:space="preserve"> 308</w:t>
      </w:r>
      <w:r w:rsidRPr="005270A2">
        <w:rPr>
          <w:lang w:val="en-GB"/>
        </w:rPr>
        <w:t xml:space="preserve">, 1-12. </w:t>
      </w:r>
    </w:p>
    <w:p w14:paraId="1E7E3FD5" w14:textId="0478BEDF" w:rsidR="00D023FF" w:rsidRPr="005270A2" w:rsidRDefault="00D023FF" w:rsidP="00070014">
      <w:pPr>
        <w:pStyle w:val="Rlit"/>
        <w:rPr>
          <w:lang w:val="en-GB"/>
        </w:rPr>
      </w:pPr>
      <w:r w:rsidRPr="005270A2">
        <w:rPr>
          <w:lang w:val="en-GB"/>
        </w:rPr>
        <w:t xml:space="preserve">Al-Bayati, H. K. A., Tighe, S. L., Achebe, J. (2018). Influence of recycled concrete aggregate on volumetric properties of hot mix asphalt. </w:t>
      </w:r>
      <w:r w:rsidRPr="005270A2">
        <w:rPr>
          <w:i/>
          <w:lang w:val="en-GB"/>
        </w:rPr>
        <w:t>Resources, Conservation and Recycling</w:t>
      </w:r>
      <w:r w:rsidRPr="005270A2">
        <w:rPr>
          <w:lang w:val="en-GB"/>
        </w:rPr>
        <w:t>,</w:t>
      </w:r>
      <w:r w:rsidRPr="005270A2">
        <w:rPr>
          <w:i/>
          <w:lang w:val="en-GB"/>
        </w:rPr>
        <w:t xml:space="preserve"> 130</w:t>
      </w:r>
      <w:r w:rsidRPr="005270A2">
        <w:rPr>
          <w:lang w:val="en-GB"/>
        </w:rPr>
        <w:t xml:space="preserve">, 200-214. </w:t>
      </w:r>
    </w:p>
    <w:p w14:paraId="422AD68D" w14:textId="3AAFD4DF" w:rsidR="00D023FF" w:rsidRPr="005270A2" w:rsidRDefault="00D023FF" w:rsidP="00070014">
      <w:pPr>
        <w:pStyle w:val="Rlit"/>
        <w:rPr>
          <w:lang w:val="en-GB"/>
        </w:rPr>
      </w:pPr>
      <w:r w:rsidRPr="005270A2">
        <w:rPr>
          <w:lang w:val="en-GB"/>
        </w:rPr>
        <w:t xml:space="preserve">Arabani, M., Azarhoosh, A. (2012). The effect of recycled concrete aggregate and steel slag on the dynamic properties of asphalt mixtures. </w:t>
      </w:r>
      <w:r w:rsidRPr="005270A2">
        <w:rPr>
          <w:i/>
          <w:lang w:val="en-GB"/>
        </w:rPr>
        <w:t>Construction and Building Materials</w:t>
      </w:r>
      <w:r w:rsidRPr="005270A2">
        <w:rPr>
          <w:lang w:val="en-GB"/>
        </w:rPr>
        <w:t>,</w:t>
      </w:r>
      <w:r w:rsidRPr="005270A2">
        <w:rPr>
          <w:i/>
          <w:lang w:val="en-GB"/>
        </w:rPr>
        <w:t xml:space="preserve"> 35</w:t>
      </w:r>
      <w:r w:rsidRPr="005270A2">
        <w:rPr>
          <w:lang w:val="en-GB"/>
        </w:rPr>
        <w:t xml:space="preserve">, 1-7. </w:t>
      </w:r>
    </w:p>
    <w:p w14:paraId="3FB98771" w14:textId="6555AB04" w:rsidR="00D023FF" w:rsidRPr="005270A2" w:rsidRDefault="00D023FF" w:rsidP="00070014">
      <w:pPr>
        <w:pStyle w:val="Rlit"/>
        <w:rPr>
          <w:lang w:val="en-GB"/>
        </w:rPr>
      </w:pPr>
      <w:r w:rsidRPr="005270A2">
        <w:rPr>
          <w:lang w:val="en-GB"/>
        </w:rPr>
        <w:t xml:space="preserve">Arabani, M., Moghadas Nejad, F., Azarhoosh, A. (2013). Laboratory evaluation of recycled waste concrete into asphalt mixtures. </w:t>
      </w:r>
      <w:r w:rsidRPr="005270A2">
        <w:rPr>
          <w:i/>
          <w:lang w:val="en-GB"/>
        </w:rPr>
        <w:t>International Journal of Pavement Engineering</w:t>
      </w:r>
      <w:r w:rsidRPr="005270A2">
        <w:rPr>
          <w:lang w:val="en-GB"/>
        </w:rPr>
        <w:t>,</w:t>
      </w:r>
      <w:r w:rsidRPr="005270A2">
        <w:rPr>
          <w:i/>
          <w:lang w:val="en-GB"/>
        </w:rPr>
        <w:t xml:space="preserve"> 14</w:t>
      </w:r>
      <w:r w:rsidRPr="005270A2">
        <w:rPr>
          <w:lang w:val="en-GB"/>
        </w:rPr>
        <w:t xml:space="preserve">(6), 531-539. </w:t>
      </w:r>
    </w:p>
    <w:p w14:paraId="0C1E705E" w14:textId="56748C0A" w:rsidR="00D023FF" w:rsidRDefault="00D023FF" w:rsidP="00070014">
      <w:pPr>
        <w:pStyle w:val="Rlit"/>
        <w:rPr>
          <w:lang w:val="en-GB"/>
        </w:rPr>
      </w:pPr>
      <w:r w:rsidRPr="005270A2">
        <w:rPr>
          <w:lang w:val="en-GB"/>
        </w:rPr>
        <w:t xml:space="preserve">Balaguera, A., Carvajal, G. I., Albertí, J., Fullana-i-Palmer, P. (2018). Life cycle assessment of road construction alternative materials: A literature review. </w:t>
      </w:r>
      <w:r w:rsidRPr="005270A2">
        <w:rPr>
          <w:i/>
          <w:lang w:val="en-GB"/>
        </w:rPr>
        <w:t>Resources, Conservation and Recycling</w:t>
      </w:r>
      <w:r w:rsidRPr="005270A2">
        <w:rPr>
          <w:lang w:val="en-GB"/>
        </w:rPr>
        <w:t>,</w:t>
      </w:r>
      <w:r w:rsidRPr="005270A2">
        <w:rPr>
          <w:i/>
          <w:lang w:val="en-GB"/>
        </w:rPr>
        <w:t xml:space="preserve"> 132</w:t>
      </w:r>
      <w:r w:rsidRPr="005270A2">
        <w:rPr>
          <w:lang w:val="en-GB"/>
        </w:rPr>
        <w:t xml:space="preserve">, 37-48. </w:t>
      </w:r>
    </w:p>
    <w:p w14:paraId="4D5F5C08" w14:textId="77777777" w:rsidR="00F95C65" w:rsidRPr="005270A2" w:rsidRDefault="00F95C65" w:rsidP="00155DAC">
      <w:pPr>
        <w:pStyle w:val="Rlit"/>
        <w:jc w:val="left"/>
        <w:rPr>
          <w:lang w:val="en-GB"/>
        </w:rPr>
      </w:pPr>
      <w:r w:rsidRPr="005270A2">
        <w:rPr>
          <w:lang w:val="en-GB"/>
        </w:rPr>
        <w:t>Bassam</w:t>
      </w:r>
      <w:r>
        <w:rPr>
          <w:lang w:val="en-GB"/>
        </w:rPr>
        <w:t>,</w:t>
      </w:r>
      <w:r w:rsidRPr="005270A2">
        <w:rPr>
          <w:lang w:val="en-GB"/>
        </w:rPr>
        <w:t xml:space="preserve"> A.</w:t>
      </w:r>
      <w:r>
        <w:rPr>
          <w:lang w:val="en-GB"/>
        </w:rPr>
        <w:t>,</w:t>
      </w:r>
      <w:r w:rsidRPr="005270A2">
        <w:rPr>
          <w:lang w:val="en-GB"/>
        </w:rPr>
        <w:t xml:space="preserve"> Tayeh, Doha</w:t>
      </w:r>
      <w:r>
        <w:rPr>
          <w:lang w:val="en-GB"/>
        </w:rPr>
        <w:t>,</w:t>
      </w:r>
      <w:r w:rsidRPr="005270A2">
        <w:rPr>
          <w:lang w:val="en-GB"/>
        </w:rPr>
        <w:t xml:space="preserve"> M.</w:t>
      </w:r>
      <w:r>
        <w:rPr>
          <w:lang w:val="en-GB"/>
        </w:rPr>
        <w:t>,</w:t>
      </w:r>
      <w:r w:rsidRPr="005270A2">
        <w:rPr>
          <w:lang w:val="en-GB"/>
        </w:rPr>
        <w:t xml:space="preserve"> Al</w:t>
      </w:r>
      <w:r>
        <w:rPr>
          <w:lang w:val="en-GB"/>
        </w:rPr>
        <w:t>,</w:t>
      </w:r>
      <w:r w:rsidRPr="005270A2">
        <w:rPr>
          <w:lang w:val="en-GB"/>
        </w:rPr>
        <w:t xml:space="preserve"> Saffar, Rayed</w:t>
      </w:r>
      <w:r>
        <w:rPr>
          <w:lang w:val="en-GB"/>
        </w:rPr>
        <w:t>,</w:t>
      </w:r>
      <w:r w:rsidRPr="005270A2">
        <w:rPr>
          <w:lang w:val="en-GB"/>
        </w:rPr>
        <w:t xml:space="preserve"> Alyousef. (2020). The Utilization of Recycled Aggregate in High Performance Concrete: A Review. </w:t>
      </w:r>
      <w:r w:rsidRPr="005270A2">
        <w:rPr>
          <w:i/>
          <w:iCs/>
          <w:lang w:val="en-GB"/>
        </w:rPr>
        <w:t>Journal of Materials Research and Technology, 9</w:t>
      </w:r>
      <w:r w:rsidRPr="005270A2">
        <w:rPr>
          <w:lang w:val="en-GB"/>
        </w:rPr>
        <w:t>(4), 8469-8481, https://doi.org/10.1016/j.jmrt.2020.05.126</w:t>
      </w:r>
    </w:p>
    <w:p w14:paraId="35385B2D" w14:textId="7582656C" w:rsidR="00D023FF" w:rsidRPr="005270A2" w:rsidRDefault="00D023FF" w:rsidP="00070014">
      <w:pPr>
        <w:pStyle w:val="Rlit"/>
        <w:rPr>
          <w:lang w:val="en-GB"/>
        </w:rPr>
      </w:pPr>
      <w:r w:rsidRPr="005270A2">
        <w:rPr>
          <w:lang w:val="en-GB"/>
        </w:rPr>
        <w:t xml:space="preserve">Bassani, M., Tefa, L. (2018). Compaction and freeze-thaw degradation assessment of recycled aggregates from unseparated construction and demolition waste. </w:t>
      </w:r>
      <w:r w:rsidRPr="005270A2">
        <w:rPr>
          <w:i/>
          <w:lang w:val="en-GB"/>
        </w:rPr>
        <w:t>Construction and Building Materials</w:t>
      </w:r>
      <w:r w:rsidRPr="005270A2">
        <w:rPr>
          <w:lang w:val="en-GB"/>
        </w:rPr>
        <w:t>,</w:t>
      </w:r>
      <w:r w:rsidRPr="005270A2">
        <w:rPr>
          <w:i/>
          <w:lang w:val="en-GB"/>
        </w:rPr>
        <w:t xml:space="preserve"> 160</w:t>
      </w:r>
      <w:r w:rsidRPr="005270A2">
        <w:rPr>
          <w:lang w:val="en-GB"/>
        </w:rPr>
        <w:t xml:space="preserve">, 180-195. </w:t>
      </w:r>
    </w:p>
    <w:p w14:paraId="72474ADF" w14:textId="2B5F2920" w:rsidR="00D023FF" w:rsidRPr="005270A2" w:rsidRDefault="00D023FF" w:rsidP="00070014">
      <w:pPr>
        <w:pStyle w:val="Rlit"/>
        <w:rPr>
          <w:lang w:val="en-GB"/>
        </w:rPr>
      </w:pPr>
      <w:r w:rsidRPr="005270A2">
        <w:rPr>
          <w:lang w:val="en-GB"/>
        </w:rPr>
        <w:t xml:space="preserve">Berwal, P., Goel, R., Garg, R., Kumar, A. (2022). Comparative Study of Micro-Silica-Based Concrete Using IS and DOE Methods. In </w:t>
      </w:r>
      <w:r w:rsidRPr="005270A2">
        <w:rPr>
          <w:i/>
          <w:lang w:val="en-GB"/>
        </w:rPr>
        <w:t>Recent Advances in Structural Engineering and Construction Management: Select Proceedings of ICSMC 2021</w:t>
      </w:r>
      <w:r w:rsidRPr="005270A2">
        <w:rPr>
          <w:lang w:val="en-GB"/>
        </w:rPr>
        <w:t xml:space="preserve"> (pp. 821-829). Springer. </w:t>
      </w:r>
    </w:p>
    <w:p w14:paraId="5188D990" w14:textId="72138AA7" w:rsidR="00D023FF" w:rsidRPr="005270A2" w:rsidRDefault="00D023FF" w:rsidP="00070014">
      <w:pPr>
        <w:pStyle w:val="Rlit"/>
        <w:rPr>
          <w:lang w:val="en-GB"/>
        </w:rPr>
      </w:pPr>
      <w:r w:rsidRPr="005270A2">
        <w:rPr>
          <w:lang w:val="en-GB"/>
        </w:rPr>
        <w:t xml:space="preserve">Bester, J., Kruger, D., Miller, B. (2017). South African construction and demolition waste procedure and its sourced material effects on concrete. MATEC Web of conferences, </w:t>
      </w:r>
    </w:p>
    <w:p w14:paraId="0A3477D3" w14:textId="114402F3" w:rsidR="00D023FF" w:rsidRPr="005270A2" w:rsidRDefault="00D023FF" w:rsidP="00070014">
      <w:pPr>
        <w:pStyle w:val="Rlit"/>
        <w:rPr>
          <w:lang w:val="en-GB"/>
        </w:rPr>
      </w:pPr>
      <w:r w:rsidRPr="005270A2">
        <w:rPr>
          <w:lang w:val="en-GB"/>
        </w:rPr>
        <w:t xml:space="preserve">Boora, A., Rani, K., Suthar, M., Rana, R., Berwal, P., Al Asmari, A. F. S., Amir khan, M., Islam, S. (2023). Slag and bagasse ash: potential binders for sustainable rigid pavement. </w:t>
      </w:r>
      <w:r w:rsidRPr="005270A2">
        <w:rPr>
          <w:i/>
          <w:lang w:val="en-GB"/>
        </w:rPr>
        <w:t>ACS omega</w:t>
      </w:r>
      <w:r w:rsidRPr="005270A2">
        <w:rPr>
          <w:lang w:val="en-GB"/>
        </w:rPr>
        <w:t>,</w:t>
      </w:r>
      <w:r w:rsidRPr="005270A2">
        <w:rPr>
          <w:i/>
          <w:lang w:val="en-GB"/>
        </w:rPr>
        <w:t xml:space="preserve"> 8</w:t>
      </w:r>
      <w:r w:rsidRPr="005270A2">
        <w:rPr>
          <w:lang w:val="en-GB"/>
        </w:rPr>
        <w:t xml:space="preserve">(36), 32867-32876. </w:t>
      </w:r>
    </w:p>
    <w:p w14:paraId="14B1F031" w14:textId="0C05EC8F" w:rsidR="00D023FF" w:rsidRPr="005270A2" w:rsidRDefault="00D023FF" w:rsidP="00070014">
      <w:pPr>
        <w:pStyle w:val="Rlit"/>
        <w:rPr>
          <w:lang w:val="en-GB"/>
        </w:rPr>
      </w:pPr>
      <w:r w:rsidRPr="005270A2">
        <w:rPr>
          <w:lang w:val="en-GB"/>
        </w:rPr>
        <w:t xml:space="preserve">Chen, M.-z., Lin, J.-t., Wu, S.-p., Liu, C.-h. (2011). Utilization of recycled brick powder as alternative filler in asphalt mixture. </w:t>
      </w:r>
      <w:r w:rsidRPr="005270A2">
        <w:rPr>
          <w:i/>
          <w:lang w:val="en-GB"/>
        </w:rPr>
        <w:t>Construction and Building Materials</w:t>
      </w:r>
      <w:r w:rsidRPr="005270A2">
        <w:rPr>
          <w:lang w:val="en-GB"/>
        </w:rPr>
        <w:t>,</w:t>
      </w:r>
      <w:r w:rsidRPr="005270A2">
        <w:rPr>
          <w:i/>
          <w:lang w:val="en-GB"/>
        </w:rPr>
        <w:t xml:space="preserve"> 25</w:t>
      </w:r>
      <w:r w:rsidRPr="005270A2">
        <w:rPr>
          <w:lang w:val="en-GB"/>
        </w:rPr>
        <w:t xml:space="preserve">(4), 1532-1536. </w:t>
      </w:r>
    </w:p>
    <w:p w14:paraId="0445C4ED" w14:textId="5A50E704" w:rsidR="00D023FF" w:rsidRPr="005270A2" w:rsidRDefault="00D023FF" w:rsidP="00070014">
      <w:pPr>
        <w:pStyle w:val="Rlit"/>
        <w:rPr>
          <w:lang w:val="en-GB"/>
        </w:rPr>
      </w:pPr>
      <w:r w:rsidRPr="005270A2">
        <w:rPr>
          <w:lang w:val="en-GB"/>
        </w:rPr>
        <w:t xml:space="preserve">Congress, I.R. (2001). Guidelines for the design of flexible pavements. </w:t>
      </w:r>
      <w:r w:rsidRPr="005270A2">
        <w:rPr>
          <w:i/>
          <w:lang w:val="en-GB"/>
        </w:rPr>
        <w:t>Indian code of practice, IRC</w:t>
      </w:r>
      <w:r w:rsidRPr="005270A2">
        <w:rPr>
          <w:lang w:val="en-GB"/>
        </w:rPr>
        <w:t>,</w:t>
      </w:r>
      <w:r w:rsidRPr="005270A2">
        <w:rPr>
          <w:i/>
          <w:lang w:val="en-GB"/>
        </w:rPr>
        <w:t xml:space="preserve"> 37</w:t>
      </w:r>
      <w:r w:rsidRPr="005270A2">
        <w:rPr>
          <w:lang w:val="en-GB"/>
        </w:rPr>
        <w:t xml:space="preserve">. </w:t>
      </w:r>
    </w:p>
    <w:p w14:paraId="3AD04925" w14:textId="77777777" w:rsidR="00D023FF" w:rsidRDefault="00D023FF" w:rsidP="00070014">
      <w:pPr>
        <w:pStyle w:val="Rlit"/>
        <w:rPr>
          <w:lang w:val="en-GB"/>
        </w:rPr>
      </w:pPr>
      <w:r w:rsidRPr="005270A2">
        <w:rPr>
          <w:lang w:val="en-GB"/>
        </w:rPr>
        <w:lastRenderedPageBreak/>
        <w:t xml:space="preserve">El Haggar, S. (2010). </w:t>
      </w:r>
      <w:r w:rsidRPr="005270A2">
        <w:rPr>
          <w:i/>
          <w:lang w:val="en-GB"/>
        </w:rPr>
        <w:t>Sustainable industrial design and waste management: cradle-to-cradle for sustainable development</w:t>
      </w:r>
      <w:r w:rsidRPr="005270A2">
        <w:rPr>
          <w:lang w:val="en-GB"/>
        </w:rPr>
        <w:t xml:space="preserve">. Academic Press. </w:t>
      </w:r>
    </w:p>
    <w:p w14:paraId="222F3BE7" w14:textId="77777777" w:rsidR="00F95C65" w:rsidRPr="005270A2" w:rsidRDefault="00F95C65" w:rsidP="00F95C65">
      <w:pPr>
        <w:pStyle w:val="Rlit"/>
        <w:rPr>
          <w:lang w:val="en-GB"/>
        </w:rPr>
      </w:pPr>
      <w:r w:rsidRPr="005270A2">
        <w:rPr>
          <w:lang w:val="en-GB"/>
        </w:rPr>
        <w:t>Ebenezer</w:t>
      </w:r>
      <w:r>
        <w:rPr>
          <w:lang w:val="en-GB"/>
        </w:rPr>
        <w:t>,</w:t>
      </w:r>
      <w:r w:rsidRPr="005270A2">
        <w:rPr>
          <w:lang w:val="en-GB"/>
        </w:rPr>
        <w:t xml:space="preserve"> O.</w:t>
      </w:r>
      <w:r>
        <w:rPr>
          <w:lang w:val="en-GB"/>
        </w:rPr>
        <w:t>,</w:t>
      </w:r>
      <w:r w:rsidRPr="005270A2">
        <w:rPr>
          <w:lang w:val="en-GB"/>
        </w:rPr>
        <w:t xml:space="preserve"> Fanijo, John</w:t>
      </w:r>
      <w:r>
        <w:rPr>
          <w:lang w:val="en-GB"/>
        </w:rPr>
        <w:t>,</w:t>
      </w:r>
      <w:r w:rsidRPr="005270A2">
        <w:rPr>
          <w:lang w:val="en-GB"/>
        </w:rPr>
        <w:t xml:space="preserve"> Temitope</w:t>
      </w:r>
      <w:r>
        <w:rPr>
          <w:lang w:val="en-GB"/>
        </w:rPr>
        <w:t>,</w:t>
      </w:r>
      <w:r w:rsidRPr="005270A2">
        <w:rPr>
          <w:lang w:val="en-GB"/>
        </w:rPr>
        <w:t xml:space="preserve"> Kolawole, Adewumi</w:t>
      </w:r>
      <w:r>
        <w:rPr>
          <w:lang w:val="en-GB"/>
        </w:rPr>
        <w:t>,</w:t>
      </w:r>
      <w:r w:rsidRPr="005270A2">
        <w:rPr>
          <w:lang w:val="en-GB"/>
        </w:rPr>
        <w:t xml:space="preserve"> John</w:t>
      </w:r>
      <w:r>
        <w:rPr>
          <w:lang w:val="en-GB"/>
        </w:rPr>
        <w:t>,</w:t>
      </w:r>
      <w:r w:rsidRPr="005270A2">
        <w:rPr>
          <w:lang w:val="en-GB"/>
        </w:rPr>
        <w:t xml:space="preserve"> Babafemi, Jian</w:t>
      </w:r>
      <w:r>
        <w:rPr>
          <w:lang w:val="en-GB"/>
        </w:rPr>
        <w:t>,</w:t>
      </w:r>
      <w:r w:rsidRPr="005270A2">
        <w:rPr>
          <w:lang w:val="en-GB"/>
        </w:rPr>
        <w:t xml:space="preserve"> Liu. (2023). A comprehensive review on the use of recycled concrete aggregate for pavement construction: Properties, performance, and sustainability. </w:t>
      </w:r>
      <w:r w:rsidRPr="005270A2">
        <w:rPr>
          <w:i/>
          <w:iCs/>
          <w:lang w:val="en-GB"/>
        </w:rPr>
        <w:t>Cleaner Materials, 9</w:t>
      </w:r>
      <w:r w:rsidRPr="005270A2">
        <w:rPr>
          <w:lang w:val="en-GB"/>
        </w:rPr>
        <w:t>, 100199, https://doi.org/10.1016/j.clema.2023.100199</w:t>
      </w:r>
    </w:p>
    <w:p w14:paraId="3A853A01" w14:textId="5F8522DD" w:rsidR="00D023FF" w:rsidRPr="005270A2" w:rsidRDefault="00D023FF" w:rsidP="00070014">
      <w:pPr>
        <w:pStyle w:val="Rlit"/>
        <w:rPr>
          <w:lang w:val="en-GB"/>
        </w:rPr>
      </w:pPr>
      <w:r w:rsidRPr="005270A2">
        <w:rPr>
          <w:lang w:val="en-GB"/>
        </w:rPr>
        <w:t xml:space="preserve">Galan, J.J., Silva, L.M., Pérez, I., Pasandín, A.R. (2019). Mechanical behavior of hot-mix asphalt made with recycled concrete aggregates from construction and demolition waste: A design of experiments approach. </w:t>
      </w:r>
      <w:r w:rsidRPr="005270A2">
        <w:rPr>
          <w:i/>
          <w:lang w:val="en-GB"/>
        </w:rPr>
        <w:t>Sustainability</w:t>
      </w:r>
      <w:r w:rsidRPr="005270A2">
        <w:rPr>
          <w:lang w:val="en-GB"/>
        </w:rPr>
        <w:t>,</w:t>
      </w:r>
      <w:r w:rsidRPr="005270A2">
        <w:rPr>
          <w:i/>
          <w:lang w:val="en-GB"/>
        </w:rPr>
        <w:t xml:space="preserve"> 11</w:t>
      </w:r>
      <w:r w:rsidRPr="005270A2">
        <w:rPr>
          <w:lang w:val="en-GB"/>
        </w:rPr>
        <w:t xml:space="preserve">(13), 3730. </w:t>
      </w:r>
    </w:p>
    <w:p w14:paraId="47B6339D" w14:textId="5AD23C21" w:rsidR="00D023FF" w:rsidRPr="005270A2" w:rsidRDefault="00D023FF" w:rsidP="00070014">
      <w:pPr>
        <w:pStyle w:val="Rlit"/>
        <w:rPr>
          <w:lang w:val="en-GB"/>
        </w:rPr>
      </w:pPr>
      <w:r w:rsidRPr="005270A2">
        <w:rPr>
          <w:lang w:val="en-GB"/>
        </w:rPr>
        <w:t xml:space="preserve">Garg, R., Garg, R., Eddy, N.O., Khan, M.A., Khan, A.H., Alomayri, T., Berwal, P. (2023). Mechanical strength and durability analysis of mortars prepared with fly ash and nano-metakaolin. </w:t>
      </w:r>
      <w:r w:rsidRPr="005270A2">
        <w:rPr>
          <w:i/>
          <w:lang w:val="en-GB"/>
        </w:rPr>
        <w:t>Case Studies in Construction Materials</w:t>
      </w:r>
      <w:r w:rsidRPr="005270A2">
        <w:rPr>
          <w:lang w:val="en-GB"/>
        </w:rPr>
        <w:t>,</w:t>
      </w:r>
      <w:r w:rsidRPr="005270A2">
        <w:rPr>
          <w:i/>
          <w:lang w:val="en-GB"/>
        </w:rPr>
        <w:t xml:space="preserve"> 18</w:t>
      </w:r>
      <w:r w:rsidRPr="005270A2">
        <w:rPr>
          <w:lang w:val="en-GB"/>
        </w:rPr>
        <w:t xml:space="preserve">, e01796. </w:t>
      </w:r>
    </w:p>
    <w:p w14:paraId="5D5A0E51" w14:textId="77777777" w:rsidR="00D023FF" w:rsidRPr="005270A2" w:rsidRDefault="00D023FF" w:rsidP="00070014">
      <w:pPr>
        <w:pStyle w:val="Rlit"/>
        <w:rPr>
          <w:lang w:val="en-GB"/>
        </w:rPr>
      </w:pPr>
      <w:r w:rsidRPr="005270A2">
        <w:rPr>
          <w:lang w:val="en-GB"/>
        </w:rPr>
        <w:t xml:space="preserve">Gedik, A. (2020). A review on the evaluation of the potential utilization of construction and demolition waste in hot mix asphalt pavements. </w:t>
      </w:r>
      <w:r w:rsidRPr="005270A2">
        <w:rPr>
          <w:i/>
          <w:lang w:val="en-GB"/>
        </w:rPr>
        <w:t>Resources, Conservation and Recycling</w:t>
      </w:r>
      <w:r w:rsidRPr="005270A2">
        <w:rPr>
          <w:lang w:val="en-GB"/>
        </w:rPr>
        <w:t>,</w:t>
      </w:r>
      <w:r w:rsidRPr="005270A2">
        <w:rPr>
          <w:i/>
          <w:lang w:val="en-GB"/>
        </w:rPr>
        <w:t xml:space="preserve"> 161</w:t>
      </w:r>
      <w:r w:rsidRPr="005270A2">
        <w:rPr>
          <w:lang w:val="en-GB"/>
        </w:rPr>
        <w:t xml:space="preserve">, 104956. </w:t>
      </w:r>
    </w:p>
    <w:p w14:paraId="64F4590A" w14:textId="1990043D" w:rsidR="00D023FF" w:rsidRPr="005270A2" w:rsidRDefault="00D023FF" w:rsidP="00070014">
      <w:pPr>
        <w:pStyle w:val="Rlit"/>
        <w:rPr>
          <w:lang w:val="en-GB"/>
        </w:rPr>
      </w:pPr>
      <w:r w:rsidRPr="005270A2">
        <w:rPr>
          <w:lang w:val="en-GB"/>
        </w:rPr>
        <w:t xml:space="preserve">Giri, J.P., Panda, M., Sahoo, U.C. (2020). Use of waste polyethylene for modification of bituminous paving mixes containing recycled concrete aggregates. </w:t>
      </w:r>
      <w:r w:rsidRPr="005270A2">
        <w:rPr>
          <w:i/>
          <w:lang w:val="en-GB"/>
        </w:rPr>
        <w:t>Road Materials and Pavement Design</w:t>
      </w:r>
      <w:r w:rsidRPr="005270A2">
        <w:rPr>
          <w:lang w:val="en-GB"/>
        </w:rPr>
        <w:t>,</w:t>
      </w:r>
      <w:r w:rsidRPr="005270A2">
        <w:rPr>
          <w:i/>
          <w:lang w:val="en-GB"/>
        </w:rPr>
        <w:t xml:space="preserve"> 21</w:t>
      </w:r>
      <w:r w:rsidRPr="005270A2">
        <w:rPr>
          <w:lang w:val="en-GB"/>
        </w:rPr>
        <w:t xml:space="preserve">(2), 289-309. </w:t>
      </w:r>
    </w:p>
    <w:p w14:paraId="49E788AC" w14:textId="7FEB3BF5" w:rsidR="00D023FF" w:rsidRPr="005270A2" w:rsidRDefault="00D023FF" w:rsidP="00070014">
      <w:pPr>
        <w:pStyle w:val="Rlit"/>
        <w:rPr>
          <w:lang w:val="en-GB"/>
        </w:rPr>
      </w:pPr>
      <w:r w:rsidRPr="005270A2">
        <w:rPr>
          <w:lang w:val="en-GB"/>
        </w:rPr>
        <w:t xml:space="preserve">Giri, J.P., Panda, M., Sahoo, U.C. (2021). Development and evaluation of some bituminous mixes containing RCA. </w:t>
      </w:r>
      <w:r w:rsidRPr="005270A2">
        <w:rPr>
          <w:i/>
          <w:lang w:val="en-GB"/>
        </w:rPr>
        <w:t>Journal of Testing and Evaluation</w:t>
      </w:r>
      <w:r w:rsidRPr="005270A2">
        <w:rPr>
          <w:lang w:val="en-GB"/>
        </w:rPr>
        <w:t>,</w:t>
      </w:r>
      <w:r w:rsidRPr="005270A2">
        <w:rPr>
          <w:i/>
          <w:lang w:val="en-GB"/>
        </w:rPr>
        <w:t xml:space="preserve"> 49</w:t>
      </w:r>
      <w:r w:rsidRPr="005270A2">
        <w:rPr>
          <w:lang w:val="en-GB"/>
        </w:rPr>
        <w:t xml:space="preserve">(4), 2579-2596. </w:t>
      </w:r>
    </w:p>
    <w:p w14:paraId="24C22AEB" w14:textId="7E681173" w:rsidR="00D023FF" w:rsidRPr="005270A2" w:rsidRDefault="00D023FF" w:rsidP="00070014">
      <w:pPr>
        <w:pStyle w:val="Rlit"/>
        <w:rPr>
          <w:lang w:val="en-GB"/>
        </w:rPr>
      </w:pPr>
      <w:r w:rsidRPr="005270A2">
        <w:rPr>
          <w:lang w:val="en-GB"/>
        </w:rPr>
        <w:t xml:space="preserve">Gómez-Soberón, J.M. (2002). Porosity of recycled concrete with substitution of recycled concrete aggregate: An experimental study. </w:t>
      </w:r>
      <w:r w:rsidRPr="005270A2">
        <w:rPr>
          <w:i/>
          <w:lang w:val="en-GB"/>
        </w:rPr>
        <w:t>Cement and concrete research</w:t>
      </w:r>
      <w:r w:rsidRPr="005270A2">
        <w:rPr>
          <w:lang w:val="en-GB"/>
        </w:rPr>
        <w:t>,</w:t>
      </w:r>
      <w:r w:rsidRPr="005270A2">
        <w:rPr>
          <w:i/>
          <w:lang w:val="en-GB"/>
        </w:rPr>
        <w:t xml:space="preserve"> 32</w:t>
      </w:r>
      <w:r w:rsidRPr="005270A2">
        <w:rPr>
          <w:lang w:val="en-GB"/>
        </w:rPr>
        <w:t xml:space="preserve">(8), 1301-1311. </w:t>
      </w:r>
    </w:p>
    <w:p w14:paraId="64A090A6" w14:textId="70BB4E31" w:rsidR="00D023FF" w:rsidRPr="005270A2" w:rsidRDefault="00D023FF" w:rsidP="00070014">
      <w:pPr>
        <w:pStyle w:val="Rlit"/>
        <w:rPr>
          <w:lang w:val="en-GB"/>
        </w:rPr>
      </w:pPr>
      <w:r w:rsidRPr="005270A2">
        <w:rPr>
          <w:lang w:val="en-GB"/>
        </w:rPr>
        <w:t xml:space="preserve">Gopalam, J., Giri, J.P., Panda, M. (2020). Effect of filler on bituminous base layer containing recycled concrete aggregates. </w:t>
      </w:r>
      <w:r w:rsidRPr="005270A2">
        <w:rPr>
          <w:i/>
          <w:lang w:val="en-GB"/>
        </w:rPr>
        <w:t>International Journal of Transportation Science and Technology</w:t>
      </w:r>
      <w:r w:rsidRPr="005270A2">
        <w:rPr>
          <w:lang w:val="en-GB"/>
        </w:rPr>
        <w:t>,</w:t>
      </w:r>
      <w:r w:rsidRPr="005270A2">
        <w:rPr>
          <w:i/>
          <w:lang w:val="en-GB"/>
        </w:rPr>
        <w:t xml:space="preserve"> 9</w:t>
      </w:r>
      <w:r w:rsidRPr="005270A2">
        <w:rPr>
          <w:lang w:val="en-GB"/>
        </w:rPr>
        <w:t xml:space="preserve">(3), 239-248. </w:t>
      </w:r>
    </w:p>
    <w:p w14:paraId="2513E9D7" w14:textId="25DE55C4" w:rsidR="00D023FF" w:rsidRPr="005270A2" w:rsidRDefault="00D023FF" w:rsidP="00070014">
      <w:pPr>
        <w:pStyle w:val="Rlit"/>
        <w:rPr>
          <w:lang w:val="en-GB"/>
        </w:rPr>
      </w:pPr>
      <w:r w:rsidRPr="005270A2">
        <w:rPr>
          <w:lang w:val="en-GB"/>
        </w:rPr>
        <w:t xml:space="preserve">Gul, W.A., Guler, M. (2014). Rutting susceptibility of asphalt concrete with recycled concrete aggregate using revised Marshall procedure. </w:t>
      </w:r>
      <w:r w:rsidRPr="005270A2">
        <w:rPr>
          <w:i/>
          <w:lang w:val="en-GB"/>
        </w:rPr>
        <w:t>Construction and Building Materials</w:t>
      </w:r>
      <w:r w:rsidRPr="005270A2">
        <w:rPr>
          <w:lang w:val="en-GB"/>
        </w:rPr>
        <w:t>,</w:t>
      </w:r>
      <w:r w:rsidRPr="005270A2">
        <w:rPr>
          <w:i/>
          <w:lang w:val="en-GB"/>
        </w:rPr>
        <w:t xml:space="preserve"> 55</w:t>
      </w:r>
      <w:r w:rsidRPr="005270A2">
        <w:rPr>
          <w:lang w:val="en-GB"/>
        </w:rPr>
        <w:t xml:space="preserve">, 341-349. </w:t>
      </w:r>
    </w:p>
    <w:p w14:paraId="3DF09659" w14:textId="6A87F00E" w:rsidR="00D023FF" w:rsidRPr="005270A2" w:rsidRDefault="00D023FF" w:rsidP="00070014">
      <w:pPr>
        <w:pStyle w:val="Rlit"/>
        <w:rPr>
          <w:lang w:val="en-GB"/>
        </w:rPr>
      </w:pPr>
      <w:r w:rsidRPr="005270A2">
        <w:rPr>
          <w:lang w:val="en-GB"/>
        </w:rPr>
        <w:t xml:space="preserve">Habibi, A., Ramezanianpour, A.M., Mahdikhani, M., Bamshad, O. (2021). RSM-based evaluation of mechanical and durability properties of recycled aggregate concrete containing GGBFS and silica fume. </w:t>
      </w:r>
      <w:r w:rsidRPr="005270A2">
        <w:rPr>
          <w:i/>
          <w:lang w:val="en-GB"/>
        </w:rPr>
        <w:t>Construction and Building Materials</w:t>
      </w:r>
      <w:r w:rsidRPr="005270A2">
        <w:rPr>
          <w:lang w:val="en-GB"/>
        </w:rPr>
        <w:t>,</w:t>
      </w:r>
      <w:r w:rsidRPr="005270A2">
        <w:rPr>
          <w:i/>
          <w:lang w:val="en-GB"/>
        </w:rPr>
        <w:t xml:space="preserve"> 270</w:t>
      </w:r>
      <w:r w:rsidRPr="005270A2">
        <w:rPr>
          <w:lang w:val="en-GB"/>
        </w:rPr>
        <w:t xml:space="preserve">, 121431. </w:t>
      </w:r>
    </w:p>
    <w:p w14:paraId="00E7A4D5" w14:textId="77777777" w:rsidR="00D023FF" w:rsidRPr="005270A2" w:rsidRDefault="00D023FF" w:rsidP="00070014">
      <w:pPr>
        <w:pStyle w:val="Rlit"/>
        <w:rPr>
          <w:lang w:val="en-GB"/>
        </w:rPr>
      </w:pPr>
      <w:r w:rsidRPr="005270A2">
        <w:rPr>
          <w:lang w:val="en-GB"/>
        </w:rPr>
        <w:t xml:space="preserve">Hanson, T. (1986). </w:t>
      </w:r>
      <w:r w:rsidRPr="005270A2">
        <w:rPr>
          <w:i/>
          <w:lang w:val="en-GB"/>
        </w:rPr>
        <w:t>Assertionsträning ger självförtroende och handlingskraft</w:t>
      </w:r>
      <w:r w:rsidRPr="005270A2">
        <w:rPr>
          <w:lang w:val="en-GB"/>
        </w:rPr>
        <w:t xml:space="preserve">. Larson. </w:t>
      </w:r>
    </w:p>
    <w:p w14:paraId="76589952" w14:textId="3E214E76" w:rsidR="00D023FF" w:rsidRPr="005270A2" w:rsidRDefault="00D023FF" w:rsidP="00070014">
      <w:pPr>
        <w:pStyle w:val="Rlit"/>
        <w:rPr>
          <w:lang w:val="en-GB"/>
        </w:rPr>
      </w:pPr>
      <w:r w:rsidRPr="005270A2">
        <w:rPr>
          <w:lang w:val="en-GB"/>
        </w:rPr>
        <w:t xml:space="preserve">Hou, Y., Ji, X., Su, X., Zhang, W., Liu, L. (2014). Laboratory investigations of activated recycled concrete aggregate for asphalt treated base. </w:t>
      </w:r>
      <w:r w:rsidRPr="005270A2">
        <w:rPr>
          <w:i/>
          <w:lang w:val="en-GB"/>
        </w:rPr>
        <w:t>Construction and Building Materials</w:t>
      </w:r>
      <w:r w:rsidRPr="005270A2">
        <w:rPr>
          <w:lang w:val="en-GB"/>
        </w:rPr>
        <w:t>,</w:t>
      </w:r>
      <w:r w:rsidRPr="005270A2">
        <w:rPr>
          <w:i/>
          <w:lang w:val="en-GB"/>
        </w:rPr>
        <w:t xml:space="preserve"> 65</w:t>
      </w:r>
      <w:r w:rsidRPr="005270A2">
        <w:rPr>
          <w:lang w:val="en-GB"/>
        </w:rPr>
        <w:t xml:space="preserve">, 535-542. </w:t>
      </w:r>
    </w:p>
    <w:p w14:paraId="20FDD4FD" w14:textId="0CB02880" w:rsidR="00D023FF" w:rsidRPr="005270A2" w:rsidRDefault="00D023FF" w:rsidP="00070014">
      <w:pPr>
        <w:pStyle w:val="Rlit"/>
        <w:rPr>
          <w:lang w:val="en-GB"/>
        </w:rPr>
      </w:pPr>
      <w:r w:rsidRPr="005270A2">
        <w:rPr>
          <w:lang w:val="en-GB"/>
        </w:rPr>
        <w:t xml:space="preserve">Ismail, S., Ramli, M. (2013). Engineering properties of treated recycled concrete aggregate (RCA) for structural applications. </w:t>
      </w:r>
      <w:r w:rsidRPr="005270A2">
        <w:rPr>
          <w:i/>
          <w:lang w:val="en-GB"/>
        </w:rPr>
        <w:t>Construction and Building Materials</w:t>
      </w:r>
      <w:r w:rsidRPr="005270A2">
        <w:rPr>
          <w:lang w:val="en-GB"/>
        </w:rPr>
        <w:t>,</w:t>
      </w:r>
      <w:r w:rsidRPr="005270A2">
        <w:rPr>
          <w:i/>
          <w:lang w:val="en-GB"/>
        </w:rPr>
        <w:t xml:space="preserve"> 44</w:t>
      </w:r>
      <w:r w:rsidRPr="005270A2">
        <w:rPr>
          <w:lang w:val="en-GB"/>
        </w:rPr>
        <w:t xml:space="preserve">, 464-476. </w:t>
      </w:r>
    </w:p>
    <w:p w14:paraId="6BC445A3" w14:textId="16F18EEC" w:rsidR="00D023FF" w:rsidRPr="005270A2" w:rsidRDefault="00D023FF" w:rsidP="00070014">
      <w:pPr>
        <w:pStyle w:val="Rlit"/>
        <w:rPr>
          <w:lang w:val="en-GB"/>
        </w:rPr>
      </w:pPr>
      <w:r w:rsidRPr="005270A2">
        <w:rPr>
          <w:lang w:val="en-GB"/>
        </w:rPr>
        <w:t xml:space="preserve">Jayasuriya, A., Shibata, E.S., Chen, T., Adams, M.P. (2021). Development and statistical database analysis of hardened concrete properties made with recycled concrete aggregates. </w:t>
      </w:r>
      <w:r w:rsidRPr="005270A2">
        <w:rPr>
          <w:i/>
          <w:lang w:val="en-GB"/>
        </w:rPr>
        <w:t>Resources, Conservation and Recycling</w:t>
      </w:r>
      <w:r w:rsidRPr="005270A2">
        <w:rPr>
          <w:lang w:val="en-GB"/>
        </w:rPr>
        <w:t>,</w:t>
      </w:r>
      <w:r w:rsidRPr="005270A2">
        <w:rPr>
          <w:i/>
          <w:lang w:val="en-GB"/>
        </w:rPr>
        <w:t xml:space="preserve"> 164</w:t>
      </w:r>
      <w:r w:rsidRPr="005270A2">
        <w:rPr>
          <w:lang w:val="en-GB"/>
        </w:rPr>
        <w:t xml:space="preserve">, 105121. </w:t>
      </w:r>
    </w:p>
    <w:p w14:paraId="020EC1BB" w14:textId="6DCE2367" w:rsidR="00D023FF" w:rsidRPr="005270A2" w:rsidRDefault="00D023FF" w:rsidP="00070014">
      <w:pPr>
        <w:pStyle w:val="Rlit"/>
        <w:rPr>
          <w:lang w:val="en-GB"/>
        </w:rPr>
      </w:pPr>
      <w:r w:rsidRPr="005270A2">
        <w:rPr>
          <w:lang w:val="en-GB"/>
        </w:rPr>
        <w:t xml:space="preserve">Jin, R., Li, B., Zhou, T., Wanatowski, D., Piroozfar, P. (2017). An empirical study of perceptions towards construction and demolition waste recycling and reuse in China. </w:t>
      </w:r>
      <w:r w:rsidRPr="005270A2">
        <w:rPr>
          <w:i/>
          <w:lang w:val="en-GB"/>
        </w:rPr>
        <w:t>Resources, Conservation and Recycling</w:t>
      </w:r>
      <w:r w:rsidRPr="005270A2">
        <w:rPr>
          <w:lang w:val="en-GB"/>
        </w:rPr>
        <w:t>,</w:t>
      </w:r>
      <w:r w:rsidRPr="005270A2">
        <w:rPr>
          <w:i/>
          <w:lang w:val="en-GB"/>
        </w:rPr>
        <w:t xml:space="preserve"> 126</w:t>
      </w:r>
      <w:r w:rsidRPr="005270A2">
        <w:rPr>
          <w:lang w:val="en-GB"/>
        </w:rPr>
        <w:t xml:space="preserve">, 86-98. </w:t>
      </w:r>
    </w:p>
    <w:p w14:paraId="739D99C9" w14:textId="092E17E2" w:rsidR="00D023FF" w:rsidRPr="005270A2" w:rsidRDefault="00D023FF" w:rsidP="00070014">
      <w:pPr>
        <w:pStyle w:val="Rlit"/>
        <w:rPr>
          <w:lang w:val="en-GB"/>
        </w:rPr>
      </w:pPr>
      <w:r w:rsidRPr="005270A2">
        <w:rPr>
          <w:lang w:val="en-GB"/>
        </w:rPr>
        <w:t>Khanna, S., Justo, C. (2010). Highway Engineering</w:t>
      </w:r>
      <w:r w:rsidR="00D666D6">
        <w:rPr>
          <w:lang w:val="en-GB"/>
        </w:rPr>
        <w:t>'</w:t>
      </w:r>
      <w:r w:rsidRPr="005270A2">
        <w:rPr>
          <w:lang w:val="en-GB"/>
        </w:rPr>
        <w:t xml:space="preserve">, Nem Chand and Bros. publishers, Roorkee (UP) Lindsay R. </w:t>
      </w:r>
      <w:r w:rsidRPr="005270A2">
        <w:rPr>
          <w:i/>
          <w:lang w:val="en-GB"/>
        </w:rPr>
        <w:t>Peat (1982),</w:t>
      </w:r>
      <w:r w:rsidR="001E0435">
        <w:rPr>
          <w:i/>
          <w:lang w:val="en-GB"/>
        </w:rPr>
        <w:t xml:space="preserve"> </w:t>
      </w:r>
      <w:r w:rsidRPr="005270A2">
        <w:rPr>
          <w:i/>
          <w:lang w:val="en-GB"/>
        </w:rPr>
        <w:t>Practical Guide to DBMS selection</w:t>
      </w:r>
      <w:r w:rsidR="00D666D6">
        <w:rPr>
          <w:i/>
          <w:lang w:val="en-GB"/>
        </w:rPr>
        <w:t>'</w:t>
      </w:r>
      <w:r w:rsidRPr="005270A2">
        <w:rPr>
          <w:i/>
          <w:lang w:val="en-GB"/>
        </w:rPr>
        <w:t>, Walter de Grawyter, New York</w:t>
      </w:r>
      <w:r w:rsidRPr="005270A2">
        <w:rPr>
          <w:lang w:val="en-GB"/>
        </w:rPr>
        <w:t xml:space="preserve">. </w:t>
      </w:r>
    </w:p>
    <w:p w14:paraId="6673451A" w14:textId="4C4B3E14" w:rsidR="00D023FF" w:rsidRPr="005270A2" w:rsidRDefault="00D023FF" w:rsidP="00070014">
      <w:pPr>
        <w:pStyle w:val="Rlit"/>
        <w:rPr>
          <w:lang w:val="en-GB"/>
        </w:rPr>
      </w:pPr>
      <w:r w:rsidRPr="005270A2">
        <w:rPr>
          <w:lang w:val="en-GB"/>
        </w:rPr>
        <w:t xml:space="preserve">Li, J., Xiao, H., Zhou, Y. (2009). Influence of coating recycled aggregate surface with pozzolanic powder on properties of recycled aggregate concrete. </w:t>
      </w:r>
      <w:r w:rsidRPr="005270A2">
        <w:rPr>
          <w:i/>
          <w:lang w:val="en-GB"/>
        </w:rPr>
        <w:t>Construction and Building Materials</w:t>
      </w:r>
      <w:r w:rsidRPr="005270A2">
        <w:rPr>
          <w:lang w:val="en-GB"/>
        </w:rPr>
        <w:t>,</w:t>
      </w:r>
      <w:r w:rsidRPr="005270A2">
        <w:rPr>
          <w:i/>
          <w:lang w:val="en-GB"/>
        </w:rPr>
        <w:t xml:space="preserve"> 23</w:t>
      </w:r>
      <w:r w:rsidRPr="005270A2">
        <w:rPr>
          <w:lang w:val="en-GB"/>
        </w:rPr>
        <w:t xml:space="preserve">(3), 1287-1291. </w:t>
      </w:r>
    </w:p>
    <w:p w14:paraId="2BD5B579" w14:textId="035A9886" w:rsidR="00D023FF" w:rsidRPr="005270A2" w:rsidRDefault="00D023FF" w:rsidP="00070014">
      <w:pPr>
        <w:pStyle w:val="Rlit"/>
        <w:rPr>
          <w:lang w:val="en-GB"/>
        </w:rPr>
      </w:pPr>
      <w:r w:rsidRPr="005270A2">
        <w:rPr>
          <w:lang w:val="en-GB"/>
        </w:rPr>
        <w:t xml:space="preserve">Limbachiya, M., Leelawat, T., Dhir, R. (2000). Use of recycled concrete aggregate in high-strength concrete. </w:t>
      </w:r>
      <w:r w:rsidRPr="005270A2">
        <w:rPr>
          <w:i/>
          <w:lang w:val="en-GB"/>
        </w:rPr>
        <w:t>Materials and structures</w:t>
      </w:r>
      <w:r w:rsidRPr="005270A2">
        <w:rPr>
          <w:lang w:val="en-GB"/>
        </w:rPr>
        <w:t>,</w:t>
      </w:r>
      <w:r w:rsidRPr="005270A2">
        <w:rPr>
          <w:i/>
          <w:lang w:val="en-GB"/>
        </w:rPr>
        <w:t xml:space="preserve"> 33</w:t>
      </w:r>
      <w:r w:rsidRPr="005270A2">
        <w:rPr>
          <w:lang w:val="en-GB"/>
        </w:rPr>
        <w:t xml:space="preserve">, 574-580. </w:t>
      </w:r>
    </w:p>
    <w:p w14:paraId="4B31AEBF" w14:textId="3ED9DDA7" w:rsidR="00D023FF" w:rsidRPr="005270A2" w:rsidRDefault="00D023FF" w:rsidP="00070014">
      <w:pPr>
        <w:pStyle w:val="Rlit"/>
        <w:rPr>
          <w:lang w:val="en-GB"/>
        </w:rPr>
      </w:pPr>
      <w:r w:rsidRPr="005270A2">
        <w:rPr>
          <w:lang w:val="en-GB"/>
        </w:rPr>
        <w:t xml:space="preserve">Mahendra, S., Puneeth, H., Rohith, M. (2018). Characterization of construction and demolition waste aggregates for rigid pavement construction. </w:t>
      </w:r>
      <w:r w:rsidRPr="005270A2">
        <w:rPr>
          <w:i/>
          <w:lang w:val="en-GB"/>
        </w:rPr>
        <w:t>Indian Highways</w:t>
      </w:r>
      <w:r w:rsidRPr="005270A2">
        <w:rPr>
          <w:lang w:val="en-GB"/>
        </w:rPr>
        <w:t>,</w:t>
      </w:r>
      <w:r w:rsidRPr="005270A2">
        <w:rPr>
          <w:i/>
          <w:lang w:val="en-GB"/>
        </w:rPr>
        <w:t xml:space="preserve"> 46</w:t>
      </w:r>
      <w:r w:rsidRPr="005270A2">
        <w:rPr>
          <w:lang w:val="en-GB"/>
        </w:rPr>
        <w:t xml:space="preserve">(7). </w:t>
      </w:r>
    </w:p>
    <w:p w14:paraId="7C3A4031" w14:textId="47192FA7" w:rsidR="00D023FF" w:rsidRPr="00155DAC" w:rsidRDefault="00D023FF" w:rsidP="00070014">
      <w:pPr>
        <w:pStyle w:val="Rlit"/>
        <w:rPr>
          <w:spacing w:val="-4"/>
          <w:lang w:val="en-GB"/>
        </w:rPr>
      </w:pPr>
      <w:r w:rsidRPr="00155DAC">
        <w:rPr>
          <w:spacing w:val="-4"/>
          <w:lang w:val="en-GB"/>
        </w:rPr>
        <w:t xml:space="preserve">McGarrah, E.J. (2007). </w:t>
      </w:r>
      <w:r w:rsidRPr="00155DAC">
        <w:rPr>
          <w:i/>
          <w:spacing w:val="-4"/>
          <w:lang w:val="en-GB"/>
        </w:rPr>
        <w:t>Evaluation of current practices of reclaimed asphalt pavement/virgin aggregate as base course material</w:t>
      </w:r>
      <w:r w:rsidRPr="00155DAC">
        <w:rPr>
          <w:spacing w:val="-4"/>
          <w:lang w:val="en-GB"/>
        </w:rPr>
        <w:t>.</w:t>
      </w:r>
    </w:p>
    <w:p w14:paraId="5CD0C544" w14:textId="10C708FB" w:rsidR="00D023FF" w:rsidRPr="005270A2" w:rsidRDefault="00D023FF" w:rsidP="00070014">
      <w:pPr>
        <w:pStyle w:val="Rlit"/>
        <w:rPr>
          <w:lang w:val="en-GB"/>
        </w:rPr>
      </w:pPr>
      <w:r w:rsidRPr="005270A2">
        <w:rPr>
          <w:lang w:val="en-GB"/>
        </w:rPr>
        <w:t xml:space="preserve">Mhlongo, S., Abiola, O., Ndambuki, J., Kupolati, W. (2014). Use of recycled asphalt materials for sustainable construction and rehabilitation of roads. Proceedings of the International Conference on Biological, Civil and Environmental Engineering (BCEE-2014), Dubai, United Arab Emirates, </w:t>
      </w:r>
    </w:p>
    <w:p w14:paraId="3259D54C" w14:textId="0C577C17" w:rsidR="00D023FF" w:rsidRPr="005270A2" w:rsidRDefault="00D023FF" w:rsidP="00070014">
      <w:pPr>
        <w:pStyle w:val="Rlit"/>
        <w:rPr>
          <w:lang w:val="en-GB"/>
        </w:rPr>
      </w:pPr>
      <w:r w:rsidRPr="005270A2">
        <w:rPr>
          <w:lang w:val="en-GB"/>
        </w:rPr>
        <w:t xml:space="preserve">Mills-Beale, J., You, Z. (2010). The mechanical properties of asphalt mixtures with recycled concrete aggregates. </w:t>
      </w:r>
      <w:r w:rsidRPr="005270A2">
        <w:rPr>
          <w:i/>
          <w:lang w:val="en-GB"/>
        </w:rPr>
        <w:t>Construction and Building Materials</w:t>
      </w:r>
      <w:r w:rsidRPr="005270A2">
        <w:rPr>
          <w:lang w:val="en-GB"/>
        </w:rPr>
        <w:t>,</w:t>
      </w:r>
      <w:r w:rsidRPr="005270A2">
        <w:rPr>
          <w:i/>
          <w:lang w:val="en-GB"/>
        </w:rPr>
        <w:t xml:space="preserve"> 24</w:t>
      </w:r>
      <w:r w:rsidRPr="005270A2">
        <w:rPr>
          <w:lang w:val="en-GB"/>
        </w:rPr>
        <w:t xml:space="preserve">(3), 230-235. </w:t>
      </w:r>
    </w:p>
    <w:p w14:paraId="1381A586" w14:textId="59D72A9A" w:rsidR="00D023FF" w:rsidRPr="005270A2" w:rsidRDefault="00D023FF" w:rsidP="00070014">
      <w:pPr>
        <w:pStyle w:val="Rlit"/>
        <w:rPr>
          <w:lang w:val="en-GB"/>
        </w:rPr>
      </w:pPr>
      <w:r w:rsidRPr="005270A2">
        <w:rPr>
          <w:lang w:val="en-GB"/>
        </w:rPr>
        <w:t xml:space="preserve">Mistri, A., Bhattacharyya, S.K., Dhami, N., Mukherjee, A., Barai, S.V. (2020). A review on different treatment methods for enhancing the properties of recycled aggregates for sustainable construction materials. </w:t>
      </w:r>
      <w:r w:rsidRPr="005270A2">
        <w:rPr>
          <w:i/>
          <w:lang w:val="en-GB"/>
        </w:rPr>
        <w:t>Construction and Building Materials</w:t>
      </w:r>
      <w:r w:rsidRPr="005270A2">
        <w:rPr>
          <w:lang w:val="en-GB"/>
        </w:rPr>
        <w:t>,</w:t>
      </w:r>
      <w:r w:rsidRPr="005270A2">
        <w:rPr>
          <w:i/>
          <w:lang w:val="en-GB"/>
        </w:rPr>
        <w:t xml:space="preserve"> 233</w:t>
      </w:r>
      <w:r w:rsidRPr="005270A2">
        <w:rPr>
          <w:lang w:val="en-GB"/>
        </w:rPr>
        <w:t xml:space="preserve">, 117894. </w:t>
      </w:r>
    </w:p>
    <w:p w14:paraId="76190745" w14:textId="09FE39AA" w:rsidR="00D023FF" w:rsidRPr="005270A2" w:rsidRDefault="00D023FF" w:rsidP="00070014">
      <w:pPr>
        <w:pStyle w:val="Rlit"/>
        <w:rPr>
          <w:lang w:val="en-GB"/>
        </w:rPr>
      </w:pPr>
      <w:r w:rsidRPr="005270A2">
        <w:rPr>
          <w:lang w:val="en-GB"/>
        </w:rPr>
        <w:t xml:space="preserve">Puskás, A., Corbu, O., Szilágyi, H., Moga, L. (2014). Construction waste disposal practices: The recycling and recovery of waste. </w:t>
      </w:r>
      <w:r w:rsidRPr="005270A2">
        <w:rPr>
          <w:i/>
          <w:lang w:val="en-GB"/>
        </w:rPr>
        <w:t>WIT Transactions on Ecology and the Environment</w:t>
      </w:r>
      <w:r w:rsidRPr="005270A2">
        <w:rPr>
          <w:lang w:val="en-GB"/>
        </w:rPr>
        <w:t>,</w:t>
      </w:r>
      <w:r w:rsidRPr="005270A2">
        <w:rPr>
          <w:i/>
          <w:lang w:val="en-GB"/>
        </w:rPr>
        <w:t xml:space="preserve"> 191</w:t>
      </w:r>
      <w:r w:rsidRPr="005270A2">
        <w:rPr>
          <w:lang w:val="en-GB"/>
        </w:rPr>
        <w:t xml:space="preserve">, 1313-1321. </w:t>
      </w:r>
    </w:p>
    <w:p w14:paraId="2C53CE1B" w14:textId="32C2046D" w:rsidR="00D023FF" w:rsidRPr="005270A2" w:rsidRDefault="00D023FF" w:rsidP="00070014">
      <w:pPr>
        <w:pStyle w:val="Rlit"/>
        <w:rPr>
          <w:lang w:val="en-GB"/>
        </w:rPr>
      </w:pPr>
      <w:r w:rsidRPr="005270A2">
        <w:rPr>
          <w:lang w:val="en-GB"/>
        </w:rPr>
        <w:t xml:space="preserve">Rao, P. A., Deulkar, V. (2019). Utilization of Reclaimed Asphalt Pavement and Ceramic Waste in Pavement Construction. </w:t>
      </w:r>
    </w:p>
    <w:p w14:paraId="1898441A" w14:textId="5BD59E8D" w:rsidR="00D023FF" w:rsidRPr="005270A2" w:rsidRDefault="00D023FF" w:rsidP="00070014">
      <w:pPr>
        <w:pStyle w:val="Rlit"/>
        <w:rPr>
          <w:lang w:val="en-GB"/>
        </w:rPr>
      </w:pPr>
      <w:r w:rsidRPr="005270A2">
        <w:rPr>
          <w:lang w:val="en-GB"/>
        </w:rPr>
        <w:t xml:space="preserve">Sagoe-Crentsil, K., Brown, T., Taylor, A. (2002). Durability and performance characteristics of recycled aggregate concrete. 9th International Conference on Durability of Materials and Components, Brisbane, Australia, </w:t>
      </w:r>
    </w:p>
    <w:p w14:paraId="5EF2CF99" w14:textId="19AE97C2" w:rsidR="00D023FF" w:rsidRPr="005270A2" w:rsidRDefault="00D023FF" w:rsidP="00070014">
      <w:pPr>
        <w:pStyle w:val="Rlit"/>
        <w:rPr>
          <w:lang w:val="en-GB"/>
        </w:rPr>
      </w:pPr>
      <w:r w:rsidRPr="005270A2">
        <w:rPr>
          <w:lang w:val="en-GB"/>
        </w:rPr>
        <w:t xml:space="preserve">Tavakoli, D., Hashempour, M., Heidari, A. (2018). Use of waste materials in concrete: A review. </w:t>
      </w:r>
      <w:r w:rsidRPr="005270A2">
        <w:rPr>
          <w:i/>
          <w:lang w:val="en-GB"/>
        </w:rPr>
        <w:t>Pertanika J. Sci. Technol</w:t>
      </w:r>
      <w:r w:rsidRPr="005270A2">
        <w:rPr>
          <w:lang w:val="en-GB"/>
        </w:rPr>
        <w:t>,</w:t>
      </w:r>
      <w:r w:rsidRPr="005270A2">
        <w:rPr>
          <w:i/>
          <w:lang w:val="en-GB"/>
        </w:rPr>
        <w:t xml:space="preserve"> 26</w:t>
      </w:r>
      <w:r w:rsidRPr="005270A2">
        <w:rPr>
          <w:lang w:val="en-GB"/>
        </w:rPr>
        <w:t xml:space="preserve">(2), 499-522. </w:t>
      </w:r>
    </w:p>
    <w:p w14:paraId="79E3EFB3" w14:textId="33B7F81B" w:rsidR="00D023FF" w:rsidRPr="005270A2" w:rsidRDefault="00D023FF" w:rsidP="00070014">
      <w:pPr>
        <w:pStyle w:val="Rlit"/>
        <w:rPr>
          <w:lang w:val="en-GB"/>
        </w:rPr>
      </w:pPr>
      <w:r w:rsidRPr="005270A2">
        <w:rPr>
          <w:lang w:val="en-GB"/>
        </w:rPr>
        <w:t xml:space="preserve">Wilmot, T., Vorobieff, G. (1997). Is road recycling a good community policy. Ninth National Local Government Engineering Conference, </w:t>
      </w:r>
    </w:p>
    <w:p w14:paraId="4D1335AD" w14:textId="65EBC00F" w:rsidR="008949B4" w:rsidRPr="005270A2" w:rsidRDefault="00D023FF" w:rsidP="00070014">
      <w:pPr>
        <w:pStyle w:val="Rlit"/>
        <w:rPr>
          <w:sz w:val="24"/>
          <w:szCs w:val="24"/>
          <w:lang w:val="en-GB"/>
        </w:rPr>
      </w:pPr>
      <w:r w:rsidRPr="005270A2">
        <w:rPr>
          <w:lang w:val="en-GB"/>
        </w:rPr>
        <w:t xml:space="preserve">Yang, H., Xia, J., Thompson, J.R., Flower, R.J. (2017). Urban construction and demolition waste and landfill failure in Shenzhen, China. </w:t>
      </w:r>
      <w:r w:rsidRPr="005270A2">
        <w:rPr>
          <w:i/>
          <w:lang w:val="en-GB"/>
        </w:rPr>
        <w:t>Waste management</w:t>
      </w:r>
      <w:r w:rsidRPr="005270A2">
        <w:rPr>
          <w:lang w:val="en-GB"/>
        </w:rPr>
        <w:t>,</w:t>
      </w:r>
      <w:r w:rsidRPr="005270A2">
        <w:rPr>
          <w:i/>
          <w:lang w:val="en-GB"/>
        </w:rPr>
        <w:t xml:space="preserve"> 63</w:t>
      </w:r>
      <w:r w:rsidRPr="005270A2">
        <w:rPr>
          <w:lang w:val="en-GB"/>
        </w:rPr>
        <w:t xml:space="preserve">, 393-396. </w:t>
      </w:r>
      <w:r w:rsidR="0095401E" w:rsidRPr="005270A2">
        <w:rPr>
          <w:lang w:val="en-GB"/>
        </w:rPr>
        <w:fldChar w:fldCharType="end"/>
      </w:r>
    </w:p>
    <w:sectPr w:rsidR="008949B4" w:rsidRPr="005270A2" w:rsidSect="006D3E37">
      <w:headerReference w:type="even" r:id="rId36"/>
      <w:headerReference w:type="default" r:id="rId37"/>
      <w:footerReference w:type="first" r:id="rId38"/>
      <w:pgSz w:w="11906" w:h="16838" w:code="9"/>
      <w:pgMar w:top="1134" w:right="1134" w:bottom="1134" w:left="1134" w:header="567" w:footer="567" w:gutter="0"/>
      <w:pgNumType w:start="51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2927D7" w14:textId="77777777" w:rsidR="00612AD4" w:rsidRDefault="00612AD4" w:rsidP="00461A9F">
      <w:pPr>
        <w:spacing w:after="0" w:line="240" w:lineRule="auto"/>
      </w:pPr>
      <w:r>
        <w:separator/>
      </w:r>
    </w:p>
  </w:endnote>
  <w:endnote w:type="continuationSeparator" w:id="0">
    <w:p w14:paraId="132AF67D" w14:textId="77777777" w:rsidR="00612AD4" w:rsidRDefault="00612AD4" w:rsidP="00461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CE">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384"/>
      <w:gridCol w:w="5387"/>
    </w:tblGrid>
    <w:tr w:rsidR="00461A9F" w:rsidRPr="00461A9F" w14:paraId="2F3655CF" w14:textId="77777777" w:rsidTr="000407C6">
      <w:trPr>
        <w:trHeight w:val="198"/>
      </w:trPr>
      <w:tc>
        <w:tcPr>
          <w:tcW w:w="1384" w:type="dxa"/>
          <w:shd w:val="clear" w:color="auto" w:fill="auto"/>
          <w:vAlign w:val="center"/>
        </w:tcPr>
        <w:p w14:paraId="0A72D915" w14:textId="77777777" w:rsidR="00461A9F" w:rsidRPr="00461A9F" w:rsidRDefault="00461A9F" w:rsidP="00461A9F">
          <w:pPr>
            <w:spacing w:after="0" w:line="240" w:lineRule="auto"/>
            <w:ind w:left="-142"/>
            <w:rPr>
              <w:rFonts w:ascii="Times New Roman" w:hAnsi="Times New Roman" w:cs="Times New Roman"/>
            </w:rPr>
          </w:pPr>
          <w:bookmarkStart w:id="37" w:name="_Hlk104286226"/>
          <w:bookmarkStart w:id="38" w:name="_Hlk104286227"/>
          <w:bookmarkStart w:id="39" w:name="_Hlk154270864"/>
          <w:bookmarkStart w:id="40" w:name="_Hlk154270865"/>
          <w:r w:rsidRPr="00461A9F">
            <w:rPr>
              <w:rFonts w:ascii="Times New Roman" w:hAnsi="Times New Roman" w:cs="Times New Roman"/>
              <w:noProof/>
            </w:rPr>
            <w:drawing>
              <wp:inline distT="0" distB="0" distL="0" distR="0" wp14:anchorId="160F167B" wp14:editId="5BDE2B19">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72FEACC1" w14:textId="77777777" w:rsidR="00461A9F" w:rsidRPr="00461A9F" w:rsidRDefault="00461A9F" w:rsidP="00461A9F">
          <w:pPr>
            <w:suppressAutoHyphens/>
            <w:spacing w:after="0" w:line="240" w:lineRule="auto"/>
            <w:ind w:left="-78"/>
            <w:rPr>
              <w:rFonts w:ascii="Times New Roman" w:hAnsi="Times New Roman" w:cs="Times New Roman"/>
              <w:sz w:val="18"/>
              <w:szCs w:val="18"/>
            </w:rPr>
          </w:pPr>
          <w:r w:rsidRPr="00461A9F">
            <w:rPr>
              <w:rFonts w:ascii="Times New Roman" w:hAnsi="Times New Roman" w:cs="Times New Roman"/>
              <w:sz w:val="18"/>
              <w:szCs w:val="18"/>
            </w:rPr>
            <w:t>© 2024. Author(s). This work is licensed under a Creative Commons Attribution 4.0 International License (CC BY-SA)</w:t>
          </w:r>
        </w:p>
      </w:tc>
    </w:tr>
    <w:bookmarkEnd w:id="37"/>
    <w:bookmarkEnd w:id="38"/>
    <w:bookmarkEnd w:id="39"/>
    <w:bookmarkEnd w:id="40"/>
  </w:tbl>
  <w:p w14:paraId="5286BD0A" w14:textId="77777777" w:rsidR="00461A9F" w:rsidRPr="00461A9F" w:rsidRDefault="00461A9F" w:rsidP="00461A9F">
    <w:pPr>
      <w:pStyle w:val="Stopka"/>
      <w:rPr>
        <w:rFonts w:ascii="Times New Roman" w:hAnsi="Times New Roman" w:cs="Times New Roman"/>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67B706" w14:textId="77777777" w:rsidR="00612AD4" w:rsidRDefault="00612AD4" w:rsidP="00461A9F">
      <w:pPr>
        <w:spacing w:after="0" w:line="240" w:lineRule="auto"/>
      </w:pPr>
      <w:r>
        <w:separator/>
      </w:r>
    </w:p>
  </w:footnote>
  <w:footnote w:type="continuationSeparator" w:id="0">
    <w:p w14:paraId="590AAC84" w14:textId="77777777" w:rsidR="00612AD4" w:rsidRDefault="00612AD4" w:rsidP="00461A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461A9F" w:rsidRPr="00C970C2" w14:paraId="4502153A" w14:textId="77777777" w:rsidTr="000407C6">
      <w:trPr>
        <w:trHeight w:hRule="exact" w:val="284"/>
      </w:trPr>
      <w:tc>
        <w:tcPr>
          <w:tcW w:w="397" w:type="dxa"/>
          <w:shd w:val="clear" w:color="auto" w:fill="auto"/>
          <w:vAlign w:val="center"/>
        </w:tcPr>
        <w:p w14:paraId="15697A21" w14:textId="77777777" w:rsidR="00461A9F" w:rsidRPr="00C970C2" w:rsidRDefault="00461A9F" w:rsidP="00461A9F">
          <w:pPr>
            <w:pStyle w:val="Nagwek"/>
            <w:rPr>
              <w:rFonts w:ascii="Arial" w:hAnsi="Arial" w:cs="Arial"/>
              <w:i/>
              <w:sz w:val="20"/>
            </w:rPr>
          </w:pPr>
          <w:r w:rsidRPr="00C970C2">
            <w:rPr>
              <w:rFonts w:ascii="Arial" w:hAnsi="Arial" w:cs="Arial"/>
              <w:sz w:val="20"/>
            </w:rPr>
            <w:fldChar w:fldCharType="begin"/>
          </w:r>
          <w:r w:rsidRPr="00C970C2">
            <w:rPr>
              <w:rFonts w:ascii="Arial" w:hAnsi="Arial" w:cs="Arial"/>
              <w:sz w:val="20"/>
            </w:rPr>
            <w:instrText xml:space="preserve"> PAGE   \* MERGEFORMAT </w:instrText>
          </w:r>
          <w:r w:rsidRPr="00C970C2">
            <w:rPr>
              <w:rFonts w:ascii="Arial" w:hAnsi="Arial" w:cs="Arial"/>
              <w:sz w:val="20"/>
            </w:rPr>
            <w:fldChar w:fldCharType="separate"/>
          </w:r>
          <w:r>
            <w:rPr>
              <w:rFonts w:ascii="Arial" w:hAnsi="Arial" w:cs="Arial"/>
              <w:sz w:val="20"/>
            </w:rPr>
            <w:t>466</w:t>
          </w:r>
          <w:r w:rsidRPr="00C970C2">
            <w:rPr>
              <w:rFonts w:ascii="Arial" w:hAnsi="Arial" w:cs="Arial"/>
              <w:sz w:val="20"/>
            </w:rPr>
            <w:fldChar w:fldCharType="end"/>
          </w:r>
        </w:p>
      </w:tc>
      <w:tc>
        <w:tcPr>
          <w:tcW w:w="9242" w:type="dxa"/>
          <w:shd w:val="clear" w:color="auto" w:fill="auto"/>
          <w:vAlign w:val="center"/>
        </w:tcPr>
        <w:p w14:paraId="0A7EFED0" w14:textId="4B30776C" w:rsidR="00461A9F" w:rsidRPr="00C970C2" w:rsidRDefault="00461A9F" w:rsidP="00461A9F">
          <w:pPr>
            <w:pStyle w:val="Nagwek"/>
            <w:jc w:val="center"/>
            <w:rPr>
              <w:rFonts w:ascii="Arial" w:hAnsi="Arial" w:cs="Arial"/>
              <w:i/>
              <w:sz w:val="20"/>
            </w:rPr>
          </w:pPr>
          <w:r w:rsidRPr="00461A9F">
            <w:rPr>
              <w:rFonts w:ascii="Arial" w:hAnsi="Arial" w:cs="Arial"/>
              <w:i/>
              <w:sz w:val="20"/>
            </w:rPr>
            <w:t>Parveen Berwal</w:t>
          </w:r>
          <w:r>
            <w:rPr>
              <w:rFonts w:ascii="Arial" w:hAnsi="Arial" w:cs="Arial"/>
              <w:i/>
              <w:sz w:val="20"/>
            </w:rPr>
            <w:t xml:space="preserve"> et al.</w:t>
          </w:r>
        </w:p>
      </w:tc>
    </w:tr>
  </w:tbl>
  <w:p w14:paraId="7BF53D97" w14:textId="77777777" w:rsidR="00461A9F" w:rsidRPr="00C970C2" w:rsidRDefault="00461A9F" w:rsidP="00461A9F">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461A9F" w:rsidRPr="003337FB" w14:paraId="4059FA49" w14:textId="77777777" w:rsidTr="000407C6">
      <w:trPr>
        <w:trHeight w:hRule="exact" w:val="284"/>
        <w:jc w:val="right"/>
      </w:trPr>
      <w:tc>
        <w:tcPr>
          <w:tcW w:w="9243" w:type="dxa"/>
          <w:shd w:val="clear" w:color="auto" w:fill="auto"/>
          <w:vAlign w:val="center"/>
        </w:tcPr>
        <w:p w14:paraId="734156DF" w14:textId="6836F637" w:rsidR="00461A9F" w:rsidRPr="003337FB" w:rsidRDefault="00461A9F" w:rsidP="00461A9F">
          <w:pPr>
            <w:pStyle w:val="Nagwek"/>
            <w:jc w:val="center"/>
            <w:rPr>
              <w:rFonts w:ascii="Arial" w:hAnsi="Arial" w:cs="Arial"/>
              <w:i/>
              <w:sz w:val="20"/>
              <w:szCs w:val="16"/>
            </w:rPr>
          </w:pPr>
          <w:r w:rsidRPr="00461A9F">
            <w:rPr>
              <w:rFonts w:ascii="Arial" w:hAnsi="Arial" w:cs="Arial"/>
              <w:i/>
              <w:sz w:val="20"/>
              <w:szCs w:val="16"/>
            </w:rPr>
            <w:t>Environmental Conservation by Using Recycled Aggregates</w:t>
          </w:r>
          <w:r>
            <w:rPr>
              <w:rFonts w:ascii="Arial" w:hAnsi="Arial" w:cs="Arial"/>
              <w:i/>
              <w:sz w:val="20"/>
              <w:szCs w:val="16"/>
            </w:rPr>
            <w:t>…</w:t>
          </w:r>
        </w:p>
      </w:tc>
      <w:tc>
        <w:tcPr>
          <w:tcW w:w="397" w:type="dxa"/>
          <w:shd w:val="clear" w:color="auto" w:fill="auto"/>
          <w:vAlign w:val="center"/>
        </w:tcPr>
        <w:p w14:paraId="2CAE9369" w14:textId="77777777" w:rsidR="00461A9F" w:rsidRPr="003337FB" w:rsidRDefault="00461A9F" w:rsidP="00461A9F">
          <w:pPr>
            <w:pStyle w:val="Nagwek"/>
            <w:jc w:val="right"/>
            <w:rPr>
              <w:rFonts w:ascii="Arial" w:hAnsi="Arial" w:cs="Arial"/>
              <w:i/>
              <w:sz w:val="20"/>
              <w:szCs w:val="16"/>
            </w:rPr>
          </w:pPr>
          <w:r w:rsidRPr="003337FB">
            <w:rPr>
              <w:rFonts w:ascii="Arial" w:hAnsi="Arial" w:cs="Arial"/>
              <w:sz w:val="20"/>
              <w:szCs w:val="16"/>
            </w:rPr>
            <w:fldChar w:fldCharType="begin"/>
          </w:r>
          <w:r w:rsidRPr="003337FB">
            <w:rPr>
              <w:rFonts w:ascii="Arial" w:hAnsi="Arial" w:cs="Arial"/>
              <w:sz w:val="20"/>
              <w:szCs w:val="16"/>
            </w:rPr>
            <w:instrText xml:space="preserve"> PAGE   \* MERGEFORMAT </w:instrText>
          </w:r>
          <w:r w:rsidRPr="003337FB">
            <w:rPr>
              <w:rFonts w:ascii="Arial" w:hAnsi="Arial" w:cs="Arial"/>
              <w:sz w:val="20"/>
              <w:szCs w:val="16"/>
            </w:rPr>
            <w:fldChar w:fldCharType="separate"/>
          </w:r>
          <w:r>
            <w:rPr>
              <w:rFonts w:ascii="Arial" w:hAnsi="Arial" w:cs="Arial"/>
              <w:sz w:val="20"/>
              <w:szCs w:val="16"/>
            </w:rPr>
            <w:t>467</w:t>
          </w:r>
          <w:r w:rsidRPr="003337FB">
            <w:rPr>
              <w:rFonts w:ascii="Arial" w:hAnsi="Arial" w:cs="Arial"/>
              <w:sz w:val="20"/>
              <w:szCs w:val="16"/>
            </w:rPr>
            <w:fldChar w:fldCharType="end"/>
          </w:r>
        </w:p>
      </w:tc>
    </w:tr>
  </w:tbl>
  <w:p w14:paraId="56E3A5E0" w14:textId="77777777" w:rsidR="00461A9F" w:rsidRPr="003337FB" w:rsidRDefault="00461A9F" w:rsidP="00461A9F">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BB60DE"/>
    <w:multiLevelType w:val="hybridMultilevel"/>
    <w:tmpl w:val="2AA2DD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5D3371D"/>
    <w:multiLevelType w:val="multilevel"/>
    <w:tmpl w:val="3882352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AB86C5A"/>
    <w:multiLevelType w:val="hybridMultilevel"/>
    <w:tmpl w:val="D728BE24"/>
    <w:lvl w:ilvl="0" w:tplc="C7AE0D1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F077A17"/>
    <w:multiLevelType w:val="hybridMultilevel"/>
    <w:tmpl w:val="5D306352"/>
    <w:lvl w:ilvl="0" w:tplc="4009000F">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925777E"/>
    <w:multiLevelType w:val="hybridMultilevel"/>
    <w:tmpl w:val="FE0E10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B8E07E8"/>
    <w:multiLevelType w:val="hybridMultilevel"/>
    <w:tmpl w:val="8D020DFE"/>
    <w:lvl w:ilvl="0" w:tplc="0415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3600227"/>
    <w:multiLevelType w:val="hybridMultilevel"/>
    <w:tmpl w:val="0E4A6F22"/>
    <w:lvl w:ilvl="0" w:tplc="4009000F">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2091478">
    <w:abstractNumId w:val="0"/>
  </w:num>
  <w:num w:numId="2" w16cid:durableId="1188181183">
    <w:abstractNumId w:val="2"/>
  </w:num>
  <w:num w:numId="3" w16cid:durableId="1801410793">
    <w:abstractNumId w:val="4"/>
  </w:num>
  <w:num w:numId="4" w16cid:durableId="1851290461">
    <w:abstractNumId w:val="3"/>
  </w:num>
  <w:num w:numId="5" w16cid:durableId="1441098381">
    <w:abstractNumId w:val="6"/>
  </w:num>
  <w:num w:numId="6" w16cid:durableId="1319191423">
    <w:abstractNumId w:val="1"/>
  </w:num>
  <w:num w:numId="7" w16cid:durableId="17165462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mirrorMargins/>
  <w:hideSpellingErrors/>
  <w:hideGrammaticalErrors/>
  <w:proofState w:spelling="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EzM7ewMLC0NDY3NzJX0lEKTi0uzszPAykwrgUA2j0yLiw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v0ftw5wx9zsx4eszxmxvxa0z52vsx0vrz0p&quot;&gt;PARVEEN PAP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46&lt;/item&gt;&lt;item&gt;48&lt;/item&gt;&lt;item&gt;49&lt;/item&gt;&lt;item&gt;52&lt;/item&gt;&lt;item&gt;53&lt;/item&gt;&lt;item&gt;54&lt;/item&gt;&lt;/record-ids&gt;&lt;/item&gt;&lt;/Libraries&gt;"/>
  </w:docVars>
  <w:rsids>
    <w:rsidRoot w:val="00A96853"/>
    <w:rsid w:val="00010ED0"/>
    <w:rsid w:val="00012042"/>
    <w:rsid w:val="00021BEE"/>
    <w:rsid w:val="00030191"/>
    <w:rsid w:val="00065C63"/>
    <w:rsid w:val="00070014"/>
    <w:rsid w:val="00090A8D"/>
    <w:rsid w:val="0009106F"/>
    <w:rsid w:val="000955B0"/>
    <w:rsid w:val="000A12A3"/>
    <w:rsid w:val="000B5120"/>
    <w:rsid w:val="000C4860"/>
    <w:rsid w:val="000C68F2"/>
    <w:rsid w:val="00102846"/>
    <w:rsid w:val="001130DD"/>
    <w:rsid w:val="00114D0E"/>
    <w:rsid w:val="001176DF"/>
    <w:rsid w:val="00123915"/>
    <w:rsid w:val="001439BE"/>
    <w:rsid w:val="00155DAC"/>
    <w:rsid w:val="001836CC"/>
    <w:rsid w:val="00185BA8"/>
    <w:rsid w:val="001D03C5"/>
    <w:rsid w:val="001E0435"/>
    <w:rsid w:val="0020173F"/>
    <w:rsid w:val="00245A51"/>
    <w:rsid w:val="002A5588"/>
    <w:rsid w:val="002F301B"/>
    <w:rsid w:val="00302F98"/>
    <w:rsid w:val="00304A78"/>
    <w:rsid w:val="00330E34"/>
    <w:rsid w:val="0036225B"/>
    <w:rsid w:val="003B341D"/>
    <w:rsid w:val="003D263B"/>
    <w:rsid w:val="003F412C"/>
    <w:rsid w:val="004279C6"/>
    <w:rsid w:val="00454F7A"/>
    <w:rsid w:val="00455AA1"/>
    <w:rsid w:val="00461A9F"/>
    <w:rsid w:val="00470644"/>
    <w:rsid w:val="004A7BF4"/>
    <w:rsid w:val="004B07DA"/>
    <w:rsid w:val="004B68FE"/>
    <w:rsid w:val="004B7456"/>
    <w:rsid w:val="004C02BD"/>
    <w:rsid w:val="004C799D"/>
    <w:rsid w:val="004D5D2C"/>
    <w:rsid w:val="00504FB6"/>
    <w:rsid w:val="0052441B"/>
    <w:rsid w:val="005270A2"/>
    <w:rsid w:val="00537D97"/>
    <w:rsid w:val="00551E55"/>
    <w:rsid w:val="00581E26"/>
    <w:rsid w:val="005905E7"/>
    <w:rsid w:val="005D5764"/>
    <w:rsid w:val="005F088A"/>
    <w:rsid w:val="00612AD4"/>
    <w:rsid w:val="00655B61"/>
    <w:rsid w:val="00656394"/>
    <w:rsid w:val="00671A7A"/>
    <w:rsid w:val="006A4488"/>
    <w:rsid w:val="006B2F2A"/>
    <w:rsid w:val="006B393D"/>
    <w:rsid w:val="006D3E37"/>
    <w:rsid w:val="006E2346"/>
    <w:rsid w:val="007021F4"/>
    <w:rsid w:val="00713D4C"/>
    <w:rsid w:val="00742836"/>
    <w:rsid w:val="00763D31"/>
    <w:rsid w:val="00783B4C"/>
    <w:rsid w:val="007924D7"/>
    <w:rsid w:val="007A0D94"/>
    <w:rsid w:val="007A2C56"/>
    <w:rsid w:val="007C4DD2"/>
    <w:rsid w:val="007F7929"/>
    <w:rsid w:val="00805AE7"/>
    <w:rsid w:val="008521A7"/>
    <w:rsid w:val="008645FD"/>
    <w:rsid w:val="008725EE"/>
    <w:rsid w:val="008821AB"/>
    <w:rsid w:val="008949B4"/>
    <w:rsid w:val="008D43B2"/>
    <w:rsid w:val="008F1427"/>
    <w:rsid w:val="00950A33"/>
    <w:rsid w:val="0095401E"/>
    <w:rsid w:val="009C3DBD"/>
    <w:rsid w:val="00A025FC"/>
    <w:rsid w:val="00A03F4A"/>
    <w:rsid w:val="00A36455"/>
    <w:rsid w:val="00A7020B"/>
    <w:rsid w:val="00A96853"/>
    <w:rsid w:val="00AB3FC7"/>
    <w:rsid w:val="00AC0AA4"/>
    <w:rsid w:val="00AE08A6"/>
    <w:rsid w:val="00AE6C1C"/>
    <w:rsid w:val="00AF4B36"/>
    <w:rsid w:val="00B41D6C"/>
    <w:rsid w:val="00B570E3"/>
    <w:rsid w:val="00BB61F3"/>
    <w:rsid w:val="00BE5172"/>
    <w:rsid w:val="00C41F8F"/>
    <w:rsid w:val="00C6131C"/>
    <w:rsid w:val="00C651C4"/>
    <w:rsid w:val="00CB357A"/>
    <w:rsid w:val="00CF7926"/>
    <w:rsid w:val="00D01C45"/>
    <w:rsid w:val="00D01FEF"/>
    <w:rsid w:val="00D023FF"/>
    <w:rsid w:val="00D12FF3"/>
    <w:rsid w:val="00D2109C"/>
    <w:rsid w:val="00D23262"/>
    <w:rsid w:val="00D3172B"/>
    <w:rsid w:val="00D4711D"/>
    <w:rsid w:val="00D534D8"/>
    <w:rsid w:val="00D666D6"/>
    <w:rsid w:val="00D74C98"/>
    <w:rsid w:val="00D83BED"/>
    <w:rsid w:val="00D9748A"/>
    <w:rsid w:val="00DC1CF4"/>
    <w:rsid w:val="00DD4EF7"/>
    <w:rsid w:val="00E24677"/>
    <w:rsid w:val="00E3145C"/>
    <w:rsid w:val="00E36201"/>
    <w:rsid w:val="00E41872"/>
    <w:rsid w:val="00E50156"/>
    <w:rsid w:val="00E62A19"/>
    <w:rsid w:val="00E74054"/>
    <w:rsid w:val="00E94F12"/>
    <w:rsid w:val="00EA4B11"/>
    <w:rsid w:val="00EB1D35"/>
    <w:rsid w:val="00EB1DA8"/>
    <w:rsid w:val="00EB7A8C"/>
    <w:rsid w:val="00ED45E6"/>
    <w:rsid w:val="00EE732E"/>
    <w:rsid w:val="00F237F3"/>
    <w:rsid w:val="00F33349"/>
    <w:rsid w:val="00F91A42"/>
    <w:rsid w:val="00F95C65"/>
    <w:rsid w:val="00FC77C4"/>
    <w:rsid w:val="00FD2E20"/>
    <w:rsid w:val="00FE70C7"/>
    <w:rsid w:val="00FF573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73FA1"/>
  <w15:chartTrackingRefBased/>
  <w15:docId w15:val="{7614B4E0-5E1E-4107-A84D-5E76C448F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rsid w:val="00A96853"/>
    <w:pPr>
      <w:keepNext/>
      <w:keepLines/>
      <w:spacing w:after="200" w:line="360" w:lineRule="auto"/>
      <w:jc w:val="both"/>
      <w:outlineLvl w:val="0"/>
    </w:pPr>
    <w:rPr>
      <w:rFonts w:ascii="Cambria" w:eastAsia="Calibri" w:hAnsi="Cambria" w:cs="Times New Roman"/>
      <w:b/>
      <w:bCs/>
      <w:color w:val="000000"/>
      <w:kern w:val="0"/>
      <w:sz w:val="30"/>
      <w:szCs w:val="28"/>
      <w14:ligatures w14:val="none"/>
    </w:rPr>
  </w:style>
  <w:style w:type="paragraph" w:styleId="Nagwek2">
    <w:name w:val="heading 2"/>
    <w:basedOn w:val="Normalny"/>
    <w:next w:val="Normalny"/>
    <w:link w:val="Nagwek2Znak"/>
    <w:unhideWhenUsed/>
    <w:rsid w:val="0036225B"/>
    <w:pPr>
      <w:keepNext/>
      <w:keepLines/>
      <w:spacing w:before="40" w:after="0" w:line="360" w:lineRule="auto"/>
      <w:jc w:val="both"/>
      <w:outlineLvl w:val="1"/>
    </w:pPr>
    <w:rPr>
      <w:rFonts w:asciiTheme="majorHAnsi" w:eastAsiaTheme="majorEastAsia" w:hAnsiTheme="majorHAnsi" w:cstheme="majorBidi"/>
      <w:color w:val="2F5496" w:themeColor="accent1" w:themeShade="BF"/>
      <w:kern w:val="0"/>
      <w:sz w:val="26"/>
      <w:szCs w:val="26"/>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96853"/>
    <w:rPr>
      <w:rFonts w:ascii="Cambria" w:eastAsia="Calibri" w:hAnsi="Cambria" w:cs="Times New Roman"/>
      <w:b/>
      <w:bCs/>
      <w:color w:val="000000"/>
      <w:kern w:val="0"/>
      <w:sz w:val="30"/>
      <w:szCs w:val="28"/>
      <w14:ligatures w14:val="none"/>
    </w:rPr>
  </w:style>
  <w:style w:type="paragraph" w:styleId="Akapitzlist">
    <w:name w:val="List Paragraph"/>
    <w:basedOn w:val="Normalny"/>
    <w:uiPriority w:val="34"/>
    <w:qFormat/>
    <w:rsid w:val="00AE6C1C"/>
    <w:pPr>
      <w:ind w:left="720"/>
      <w:contextualSpacing/>
    </w:pPr>
  </w:style>
  <w:style w:type="character" w:customStyle="1" w:styleId="Nagwek2Znak">
    <w:name w:val="Nagłówek 2 Znak"/>
    <w:basedOn w:val="Domylnaczcionkaakapitu"/>
    <w:link w:val="Nagwek2"/>
    <w:rsid w:val="0036225B"/>
    <w:rPr>
      <w:rFonts w:asciiTheme="majorHAnsi" w:eastAsiaTheme="majorEastAsia" w:hAnsiTheme="majorHAnsi" w:cstheme="majorBidi"/>
      <w:color w:val="2F5496" w:themeColor="accent1" w:themeShade="BF"/>
      <w:kern w:val="0"/>
      <w:sz w:val="26"/>
      <w:szCs w:val="26"/>
      <w14:ligatures w14:val="none"/>
    </w:rPr>
  </w:style>
  <w:style w:type="paragraph" w:styleId="Legenda">
    <w:name w:val="caption"/>
    <w:basedOn w:val="Normalny"/>
    <w:next w:val="Normalny"/>
    <w:rsid w:val="00FE70C7"/>
    <w:pPr>
      <w:spacing w:after="0" w:line="240" w:lineRule="auto"/>
      <w:jc w:val="both"/>
    </w:pPr>
    <w:rPr>
      <w:rFonts w:ascii="Calibri" w:eastAsia="Times New Roman" w:hAnsi="Calibri" w:cs="Times New Roman"/>
      <w:bCs/>
      <w:color w:val="000000"/>
      <w:kern w:val="0"/>
      <w:sz w:val="24"/>
      <w:szCs w:val="18"/>
      <w14:ligatures w14:val="none"/>
    </w:rPr>
  </w:style>
  <w:style w:type="character" w:styleId="Pogrubienie">
    <w:name w:val="Strong"/>
    <w:basedOn w:val="Domylnaczcionkaakapitu"/>
    <w:rsid w:val="00FF573F"/>
    <w:rPr>
      <w:b/>
      <w:bCs/>
    </w:rPr>
  </w:style>
  <w:style w:type="paragraph" w:styleId="NormalnyWeb">
    <w:name w:val="Normal (Web)"/>
    <w:basedOn w:val="Normalny"/>
    <w:uiPriority w:val="99"/>
    <w:rsid w:val="00FF573F"/>
    <w:pPr>
      <w:spacing w:before="100" w:beforeAutospacing="1" w:after="100" w:afterAutospacing="1" w:line="240" w:lineRule="auto"/>
    </w:pPr>
    <w:rPr>
      <w:rFonts w:ascii="Times New Roman" w:eastAsia="Calibri" w:hAnsi="Times New Roman" w:cs="Times New Roman"/>
      <w:kern w:val="0"/>
      <w:sz w:val="24"/>
      <w:szCs w:val="24"/>
      <w:lang w:eastAsia="en-IN"/>
      <w14:ligatures w14:val="none"/>
    </w:rPr>
  </w:style>
  <w:style w:type="character" w:styleId="Hipercze">
    <w:name w:val="Hyperlink"/>
    <w:basedOn w:val="Domylnaczcionkaakapitu"/>
    <w:uiPriority w:val="99"/>
    <w:rsid w:val="008949B4"/>
    <w:rPr>
      <w:rFonts w:cs="Times New Roman"/>
      <w:color w:val="0000FF"/>
      <w:u w:val="single"/>
    </w:rPr>
  </w:style>
  <w:style w:type="paragraph" w:customStyle="1" w:styleId="UDMKfootnote">
    <w:name w:val="UDMK footnote"/>
    <w:basedOn w:val="Tekstprzypisudolnego"/>
    <w:rsid w:val="00E3145C"/>
    <w:rPr>
      <w:rFonts w:ascii="Times New Roman" w:eastAsia="Times New Roman" w:hAnsi="Times New Roman" w:cs="Times New Roman"/>
      <w:kern w:val="0"/>
      <w:lang w:val="en-US"/>
      <w14:ligatures w14:val="none"/>
    </w:rPr>
  </w:style>
  <w:style w:type="paragraph" w:styleId="Tekstprzypisudolnego">
    <w:name w:val="footnote text"/>
    <w:basedOn w:val="Normalny"/>
    <w:link w:val="TekstprzypisudolnegoZnak"/>
    <w:uiPriority w:val="99"/>
    <w:semiHidden/>
    <w:unhideWhenUsed/>
    <w:rsid w:val="00E3145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3145C"/>
    <w:rPr>
      <w:sz w:val="20"/>
      <w:szCs w:val="20"/>
    </w:rPr>
  </w:style>
  <w:style w:type="paragraph" w:styleId="Tekstpodstawowy">
    <w:name w:val="Body Text"/>
    <w:basedOn w:val="Normalny"/>
    <w:link w:val="TekstpodstawowyZnak"/>
    <w:rsid w:val="00E3145C"/>
    <w:pPr>
      <w:spacing w:after="0" w:line="240" w:lineRule="auto"/>
      <w:jc w:val="both"/>
    </w:pPr>
    <w:rPr>
      <w:rFonts w:ascii="Times New Roman" w:eastAsia="Times New Roman" w:hAnsi="Times New Roman" w:cs="Times New Roman"/>
      <w:kern w:val="0"/>
      <w:sz w:val="24"/>
      <w:szCs w:val="24"/>
      <w:lang w:val="tr-TR"/>
      <w14:ligatures w14:val="none"/>
    </w:rPr>
  </w:style>
  <w:style w:type="character" w:customStyle="1" w:styleId="TekstpodstawowyZnak">
    <w:name w:val="Tekst podstawowy Znak"/>
    <w:basedOn w:val="Domylnaczcionkaakapitu"/>
    <w:link w:val="Tekstpodstawowy"/>
    <w:rsid w:val="00E3145C"/>
    <w:rPr>
      <w:rFonts w:ascii="Times New Roman" w:eastAsia="Times New Roman" w:hAnsi="Times New Roman" w:cs="Times New Roman"/>
      <w:kern w:val="0"/>
      <w:sz w:val="24"/>
      <w:szCs w:val="24"/>
      <w:lang w:val="tr-TR"/>
      <w14:ligatures w14:val="none"/>
    </w:rPr>
  </w:style>
  <w:style w:type="character" w:styleId="Nierozpoznanawzmianka">
    <w:name w:val="Unresolved Mention"/>
    <w:basedOn w:val="Domylnaczcionkaakapitu"/>
    <w:uiPriority w:val="99"/>
    <w:semiHidden/>
    <w:unhideWhenUsed/>
    <w:rsid w:val="00F91A42"/>
    <w:rPr>
      <w:color w:val="605E5C"/>
      <w:shd w:val="clear" w:color="auto" w:fill="E1DFDD"/>
    </w:rPr>
  </w:style>
  <w:style w:type="paragraph" w:customStyle="1" w:styleId="Rauco">
    <w:name w:val="R_au_co"/>
    <w:basedOn w:val="Rafiliacja"/>
    <w:autoRedefine/>
    <w:qFormat/>
    <w:rsid w:val="002A5588"/>
    <w:pPr>
      <w:spacing w:before="120"/>
    </w:pPr>
    <w:rPr>
      <w:lang w:val="en-GB"/>
    </w:rPr>
  </w:style>
  <w:style w:type="paragraph" w:customStyle="1" w:styleId="EndNoteBibliographyTitle">
    <w:name w:val="EndNote Bibliography Title"/>
    <w:basedOn w:val="Normalny"/>
    <w:link w:val="EndNoteBibliographyTitleChar"/>
    <w:rsid w:val="0095401E"/>
    <w:pPr>
      <w:spacing w:after="0"/>
      <w:jc w:val="center"/>
    </w:pPr>
    <w:rPr>
      <w:rFonts w:ascii="Calibri" w:hAnsi="Calibri" w:cs="Calibri"/>
      <w:noProof/>
      <w:lang w:val="en-US"/>
    </w:rPr>
  </w:style>
  <w:style w:type="character" w:customStyle="1" w:styleId="EndNoteBibliographyTitleChar">
    <w:name w:val="EndNote Bibliography Title Char"/>
    <w:basedOn w:val="Domylnaczcionkaakapitu"/>
    <w:link w:val="EndNoteBibliographyTitle"/>
    <w:rsid w:val="0095401E"/>
    <w:rPr>
      <w:rFonts w:ascii="Calibri" w:hAnsi="Calibri" w:cs="Calibri"/>
      <w:noProof/>
      <w:lang w:val="en-US"/>
    </w:rPr>
  </w:style>
  <w:style w:type="paragraph" w:customStyle="1" w:styleId="EndNoteBibliography">
    <w:name w:val="EndNote Bibliography"/>
    <w:basedOn w:val="Normalny"/>
    <w:link w:val="EndNoteBibliographyChar"/>
    <w:rsid w:val="0095401E"/>
    <w:pPr>
      <w:spacing w:line="240" w:lineRule="auto"/>
      <w:jc w:val="both"/>
    </w:pPr>
    <w:rPr>
      <w:rFonts w:ascii="Calibri" w:hAnsi="Calibri" w:cs="Calibri"/>
      <w:noProof/>
      <w:lang w:val="en-US"/>
    </w:rPr>
  </w:style>
  <w:style w:type="character" w:customStyle="1" w:styleId="EndNoteBibliographyChar">
    <w:name w:val="EndNote Bibliography Char"/>
    <w:basedOn w:val="Domylnaczcionkaakapitu"/>
    <w:link w:val="EndNoteBibliography"/>
    <w:rsid w:val="0095401E"/>
    <w:rPr>
      <w:rFonts w:ascii="Calibri" w:hAnsi="Calibri" w:cs="Calibri"/>
      <w:noProof/>
      <w:lang w:val="en-US"/>
    </w:rPr>
  </w:style>
  <w:style w:type="paragraph" w:customStyle="1" w:styleId="Rab1">
    <w:name w:val="R_ab1"/>
    <w:next w:val="Normalny"/>
    <w:autoRedefine/>
    <w:qFormat/>
    <w:rsid w:val="002A5588"/>
    <w:pPr>
      <w:suppressAutoHyphens/>
      <w:spacing w:before="120" w:after="0" w:line="240" w:lineRule="auto"/>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2A5588"/>
    <w:pPr>
      <w:spacing w:before="60"/>
    </w:pPr>
  </w:style>
  <w:style w:type="paragraph" w:customStyle="1" w:styleId="Rafiliacja">
    <w:name w:val="R_afiliacja"/>
    <w:basedOn w:val="Normalny"/>
    <w:link w:val="RafiliacjaZnak"/>
    <w:qFormat/>
    <w:rsid w:val="002A5588"/>
    <w:pPr>
      <w:suppressAutoHyphens/>
      <w:spacing w:after="0" w:line="240" w:lineRule="auto"/>
      <w:jc w:val="center"/>
    </w:pPr>
    <w:rPr>
      <w:rFonts w:ascii="Times New Roman" w:hAnsi="Times New Roman" w:cs="Times New Roman"/>
      <w:i/>
      <w:sz w:val="20"/>
      <w:szCs w:val="28"/>
      <w:lang w:val="pl-PL"/>
    </w:rPr>
  </w:style>
  <w:style w:type="character" w:customStyle="1" w:styleId="RafiliacjaZnak">
    <w:name w:val="R_afiliacja Znak"/>
    <w:basedOn w:val="Domylnaczcionkaakapitu"/>
    <w:link w:val="Rafiliacja"/>
    <w:rsid w:val="002A5588"/>
    <w:rPr>
      <w:rFonts w:ascii="Times New Roman" w:hAnsi="Times New Roman" w:cs="Times New Roman"/>
      <w:i/>
      <w:sz w:val="20"/>
      <w:szCs w:val="28"/>
      <w:lang w:val="pl-PL"/>
    </w:rPr>
  </w:style>
  <w:style w:type="paragraph" w:customStyle="1" w:styleId="Rn1">
    <w:name w:val="R_n1"/>
    <w:basedOn w:val="Normalny"/>
    <w:link w:val="Rn1Znak"/>
    <w:qFormat/>
    <w:rsid w:val="002A5588"/>
    <w:pPr>
      <w:suppressAutoHyphens/>
      <w:spacing w:before="240" w:after="120" w:line="240" w:lineRule="auto"/>
      <w:jc w:val="both"/>
    </w:pPr>
    <w:rPr>
      <w:rFonts w:ascii="Times New Roman" w:hAnsi="Times New Roman"/>
      <w:b/>
      <w:sz w:val="24"/>
      <w:lang w:val="pl-PL"/>
    </w:rPr>
  </w:style>
  <w:style w:type="character" w:customStyle="1" w:styleId="Rn1Znak">
    <w:name w:val="R_n1 Znak"/>
    <w:basedOn w:val="Domylnaczcionkaakapitu"/>
    <w:link w:val="Rn1"/>
    <w:rsid w:val="002A5588"/>
    <w:rPr>
      <w:rFonts w:ascii="Times New Roman" w:hAnsi="Times New Roman"/>
      <w:b/>
      <w:sz w:val="24"/>
      <w:lang w:val="pl-PL"/>
    </w:rPr>
  </w:style>
  <w:style w:type="paragraph" w:customStyle="1" w:styleId="Rn2">
    <w:name w:val="R_n2"/>
    <w:basedOn w:val="Rn1"/>
    <w:link w:val="Rn2Znak"/>
    <w:qFormat/>
    <w:rsid w:val="002A5588"/>
    <w:pPr>
      <w:spacing w:before="120"/>
      <w:jc w:val="left"/>
    </w:pPr>
    <w:rPr>
      <w:sz w:val="22"/>
    </w:rPr>
  </w:style>
  <w:style w:type="character" w:customStyle="1" w:styleId="Rn2Znak">
    <w:name w:val="R_n2 Znak"/>
    <w:link w:val="Rn2"/>
    <w:rsid w:val="002A5588"/>
    <w:rPr>
      <w:rFonts w:ascii="Times New Roman" w:hAnsi="Times New Roman"/>
      <w:b/>
      <w:lang w:val="pl-PL"/>
    </w:rPr>
  </w:style>
  <w:style w:type="paragraph" w:customStyle="1" w:styleId="Rtytu">
    <w:name w:val="R_tytuł"/>
    <w:basedOn w:val="Rn2"/>
    <w:link w:val="RtytuZnak"/>
    <w:autoRedefine/>
    <w:qFormat/>
    <w:rsid w:val="002A5588"/>
    <w:pPr>
      <w:spacing w:before="240" w:after="0"/>
      <w:jc w:val="center"/>
    </w:pPr>
    <w:rPr>
      <w:sz w:val="24"/>
      <w:szCs w:val="28"/>
    </w:rPr>
  </w:style>
  <w:style w:type="character" w:customStyle="1" w:styleId="RtytuZnak">
    <w:name w:val="R_tytuł Znak"/>
    <w:basedOn w:val="Rn2Znak"/>
    <w:link w:val="Rtytu"/>
    <w:rsid w:val="002A5588"/>
    <w:rPr>
      <w:rFonts w:ascii="Times New Roman" w:hAnsi="Times New Roman"/>
      <w:b/>
      <w:sz w:val="24"/>
      <w:szCs w:val="28"/>
      <w:lang w:val="pl-PL"/>
    </w:rPr>
  </w:style>
  <w:style w:type="paragraph" w:customStyle="1" w:styleId="Rautor">
    <w:name w:val="R_autor"/>
    <w:basedOn w:val="Rtytu"/>
    <w:link w:val="RautorZnak"/>
    <w:autoRedefine/>
    <w:qFormat/>
    <w:rsid w:val="002A5588"/>
    <w:pPr>
      <w:spacing w:before="120"/>
    </w:pPr>
    <w:rPr>
      <w:rFonts w:eastAsia="Calibri" w:cs="Times New Roman"/>
      <w:b w:val="0"/>
      <w:i/>
    </w:rPr>
  </w:style>
  <w:style w:type="character" w:customStyle="1" w:styleId="RautorZnak">
    <w:name w:val="R_autor Znak"/>
    <w:link w:val="Rautor"/>
    <w:rsid w:val="002A5588"/>
    <w:rPr>
      <w:rFonts w:ascii="Times New Roman" w:eastAsia="Calibri" w:hAnsi="Times New Roman" w:cs="Times New Roman"/>
      <w:i/>
      <w:sz w:val="24"/>
      <w:szCs w:val="28"/>
      <w:lang w:val="pl-PL"/>
    </w:rPr>
  </w:style>
  <w:style w:type="paragraph" w:customStyle="1" w:styleId="Rlit">
    <w:name w:val="R_lit"/>
    <w:basedOn w:val="Normalny"/>
    <w:link w:val="RlitZnak"/>
    <w:qFormat/>
    <w:rsid w:val="002A5588"/>
    <w:pPr>
      <w:spacing w:after="0" w:line="240" w:lineRule="auto"/>
      <w:ind w:left="425" w:hanging="425"/>
      <w:jc w:val="both"/>
    </w:pPr>
    <w:rPr>
      <w:rFonts w:ascii="Times New Roman" w:eastAsia="Times New Roman" w:hAnsi="Times New Roman" w:cs="Times New Roman"/>
      <w:sz w:val="20"/>
      <w:szCs w:val="20"/>
      <w:lang w:val="en-US" w:eastAsia="pl-PL"/>
    </w:rPr>
  </w:style>
  <w:style w:type="character" w:customStyle="1" w:styleId="RlitZnak">
    <w:name w:val="R_lit Znak"/>
    <w:basedOn w:val="Domylnaczcionkaakapitu"/>
    <w:link w:val="Rlit"/>
    <w:rsid w:val="002A5588"/>
    <w:rPr>
      <w:rFonts w:ascii="Times New Roman" w:eastAsia="Times New Roman" w:hAnsi="Times New Roman" w:cs="Times New Roman"/>
      <w:sz w:val="20"/>
      <w:szCs w:val="20"/>
      <w:lang w:val="en-US" w:eastAsia="pl-PL"/>
    </w:rPr>
  </w:style>
  <w:style w:type="paragraph" w:customStyle="1" w:styleId="Rtab">
    <w:name w:val="R_tab"/>
    <w:basedOn w:val="Normalny"/>
    <w:link w:val="RtabZnak"/>
    <w:qFormat/>
    <w:rsid w:val="002A5588"/>
    <w:pPr>
      <w:suppressAutoHyphens/>
      <w:spacing w:after="120" w:line="240" w:lineRule="auto"/>
    </w:pPr>
    <w:rPr>
      <w:rFonts w:ascii="Times New Roman" w:hAnsi="Times New Roman"/>
      <w:sz w:val="20"/>
      <w:lang w:val="pl-PL"/>
    </w:rPr>
  </w:style>
  <w:style w:type="character" w:customStyle="1" w:styleId="RtabZnak">
    <w:name w:val="R_tab Znak"/>
    <w:basedOn w:val="Domylnaczcionkaakapitu"/>
    <w:link w:val="Rtab"/>
    <w:rsid w:val="002A5588"/>
    <w:rPr>
      <w:rFonts w:ascii="Times New Roman" w:hAnsi="Times New Roman"/>
      <w:sz w:val="20"/>
      <w:lang w:val="pl-PL"/>
    </w:rPr>
  </w:style>
  <w:style w:type="paragraph" w:customStyle="1" w:styleId="Rn3">
    <w:name w:val="R_n3"/>
    <w:basedOn w:val="Rtab"/>
    <w:link w:val="Rn3Znak"/>
    <w:autoRedefine/>
    <w:qFormat/>
    <w:rsid w:val="002A5588"/>
    <w:pPr>
      <w:spacing w:before="120"/>
      <w:jc w:val="both"/>
    </w:pPr>
    <w:rPr>
      <w:i/>
    </w:rPr>
  </w:style>
  <w:style w:type="character" w:customStyle="1" w:styleId="Rn3Znak">
    <w:name w:val="R_n3 Znak"/>
    <w:basedOn w:val="RtabZnak"/>
    <w:link w:val="Rn3"/>
    <w:rsid w:val="002A5588"/>
    <w:rPr>
      <w:rFonts w:ascii="Times New Roman" w:hAnsi="Times New Roman"/>
      <w:i/>
      <w:sz w:val="20"/>
      <w:lang w:val="pl-PL"/>
    </w:rPr>
  </w:style>
  <w:style w:type="paragraph" w:customStyle="1" w:styleId="Rrys">
    <w:name w:val="R_rys"/>
    <w:basedOn w:val="Rafiliacja"/>
    <w:link w:val="RrysZnak"/>
    <w:qFormat/>
    <w:rsid w:val="002A5588"/>
    <w:pPr>
      <w:spacing w:before="120"/>
      <w:jc w:val="left"/>
    </w:pPr>
    <w:rPr>
      <w:i w:val="0"/>
    </w:rPr>
  </w:style>
  <w:style w:type="character" w:customStyle="1" w:styleId="RrysZnak">
    <w:name w:val="R_rys Znak"/>
    <w:basedOn w:val="RafiliacjaZnak"/>
    <w:link w:val="Rrys"/>
    <w:rsid w:val="002A5588"/>
    <w:rPr>
      <w:rFonts w:ascii="Times New Roman" w:hAnsi="Times New Roman" w:cs="Times New Roman"/>
      <w:i w:val="0"/>
      <w:sz w:val="20"/>
      <w:szCs w:val="28"/>
      <w:lang w:val="pl-PL"/>
    </w:rPr>
  </w:style>
  <w:style w:type="paragraph" w:styleId="Nagwek">
    <w:name w:val="header"/>
    <w:basedOn w:val="Normalny"/>
    <w:link w:val="NagwekZnak"/>
    <w:uiPriority w:val="99"/>
    <w:unhideWhenUsed/>
    <w:rsid w:val="00461A9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61A9F"/>
  </w:style>
  <w:style w:type="paragraph" w:styleId="Stopka">
    <w:name w:val="footer"/>
    <w:basedOn w:val="Normalny"/>
    <w:link w:val="StopkaZnak"/>
    <w:uiPriority w:val="99"/>
    <w:unhideWhenUsed/>
    <w:rsid w:val="00461A9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61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2376329">
      <w:bodyDiv w:val="1"/>
      <w:marLeft w:val="0"/>
      <w:marRight w:val="0"/>
      <w:marTop w:val="0"/>
      <w:marBottom w:val="0"/>
      <w:divBdr>
        <w:top w:val="none" w:sz="0" w:space="0" w:color="auto"/>
        <w:left w:val="none" w:sz="0" w:space="0" w:color="auto"/>
        <w:bottom w:val="none" w:sz="0" w:space="0" w:color="auto"/>
        <w:right w:val="none" w:sz="0" w:space="0" w:color="auto"/>
      </w:divBdr>
    </w:div>
    <w:div w:id="843133986">
      <w:bodyDiv w:val="1"/>
      <w:marLeft w:val="0"/>
      <w:marRight w:val="0"/>
      <w:marTop w:val="0"/>
      <w:marBottom w:val="0"/>
      <w:divBdr>
        <w:top w:val="none" w:sz="0" w:space="0" w:color="auto"/>
        <w:left w:val="none" w:sz="0" w:space="0" w:color="auto"/>
        <w:bottom w:val="none" w:sz="0" w:space="0" w:color="auto"/>
        <w:right w:val="none" w:sz="0" w:space="0" w:color="auto"/>
      </w:divBdr>
    </w:div>
    <w:div w:id="1254700520">
      <w:bodyDiv w:val="1"/>
      <w:marLeft w:val="0"/>
      <w:marRight w:val="0"/>
      <w:marTop w:val="0"/>
      <w:marBottom w:val="0"/>
      <w:divBdr>
        <w:top w:val="none" w:sz="0" w:space="0" w:color="auto"/>
        <w:left w:val="none" w:sz="0" w:space="0" w:color="auto"/>
        <w:bottom w:val="none" w:sz="0" w:space="0" w:color="auto"/>
        <w:right w:val="none" w:sz="0" w:space="0" w:color="auto"/>
      </w:divBdr>
      <w:divsChild>
        <w:div w:id="1962107145">
          <w:marLeft w:val="547"/>
          <w:marRight w:val="0"/>
          <w:marTop w:val="0"/>
          <w:marBottom w:val="0"/>
          <w:divBdr>
            <w:top w:val="none" w:sz="0" w:space="0" w:color="auto"/>
            <w:left w:val="none" w:sz="0" w:space="0" w:color="auto"/>
            <w:bottom w:val="none" w:sz="0" w:space="0" w:color="auto"/>
            <w:right w:val="none" w:sz="0" w:space="0" w:color="auto"/>
          </w:divBdr>
        </w:div>
      </w:divsChild>
    </w:div>
    <w:div w:id="1419448181">
      <w:bodyDiv w:val="1"/>
      <w:marLeft w:val="0"/>
      <w:marRight w:val="0"/>
      <w:marTop w:val="0"/>
      <w:marBottom w:val="0"/>
      <w:divBdr>
        <w:top w:val="none" w:sz="0" w:space="0" w:color="auto"/>
        <w:left w:val="none" w:sz="0" w:space="0" w:color="auto"/>
        <w:bottom w:val="none" w:sz="0" w:space="0" w:color="auto"/>
        <w:right w:val="none" w:sz="0" w:space="0" w:color="auto"/>
      </w:divBdr>
    </w:div>
    <w:div w:id="147471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chart" Target="charts/chart1.xml"/><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Colors" Target="diagrams/colors1.xm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chart" Target="charts/chart3.xml"/><Relationship Id="rId35"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74341920852127"/>
          <c:y val="6.4327485380116955E-2"/>
          <c:w val="0.77275819891445607"/>
          <c:h val="0.64100382189068472"/>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2"/>
                <c:pt idx="0">
                  <c:v>Fresh Aggregate</c:v>
                </c:pt>
                <c:pt idx="1">
                  <c:v>recycled Aggregate</c:v>
                </c:pt>
              </c:strCache>
            </c:strRef>
          </c:cat>
          <c:val>
            <c:numRef>
              <c:f>Sheet1!$B$2:$B$5</c:f>
              <c:numCache>
                <c:formatCode>General</c:formatCode>
                <c:ptCount val="4"/>
                <c:pt idx="0">
                  <c:v>14.81</c:v>
                </c:pt>
                <c:pt idx="1">
                  <c:v>12.26</c:v>
                </c:pt>
              </c:numCache>
            </c:numRef>
          </c:val>
          <c:extLst>
            <c:ext xmlns:c16="http://schemas.microsoft.com/office/drawing/2014/chart" uri="{C3380CC4-5D6E-409C-BE32-E72D297353CC}">
              <c16:uniqueId val="{00000000-D7BA-49E1-B018-80C0E2E7664F}"/>
            </c:ext>
          </c:extLst>
        </c:ser>
        <c:ser>
          <c:idx val="1"/>
          <c:order val="1"/>
          <c:tx>
            <c:strRef>
              <c:f>Sheet1!$C$1</c:f>
              <c:strCache>
                <c:ptCount val="1"/>
                <c:pt idx="0">
                  <c:v>Column1</c:v>
                </c:pt>
              </c:strCache>
            </c:strRef>
          </c:tx>
          <c:spPr>
            <a:solidFill>
              <a:schemeClr val="accent2"/>
            </a:solidFill>
            <a:ln>
              <a:noFill/>
            </a:ln>
            <a:effectLst/>
          </c:spPr>
          <c:invertIfNegative val="0"/>
          <c:cat>
            <c:strRef>
              <c:f>Sheet1!$A$2:$A$5</c:f>
              <c:strCache>
                <c:ptCount val="2"/>
                <c:pt idx="0">
                  <c:v>Fresh Aggregate</c:v>
                </c:pt>
                <c:pt idx="1">
                  <c:v>recycled Aggregate</c:v>
                </c:pt>
              </c:strCache>
            </c:strRef>
          </c:cat>
          <c:val>
            <c:numRef>
              <c:f>Sheet1!$C$2:$C$5</c:f>
              <c:numCache>
                <c:formatCode>General</c:formatCode>
                <c:ptCount val="4"/>
              </c:numCache>
            </c:numRef>
          </c:val>
          <c:extLst>
            <c:ext xmlns:c16="http://schemas.microsoft.com/office/drawing/2014/chart" uri="{C3380CC4-5D6E-409C-BE32-E72D297353CC}">
              <c16:uniqueId val="{00000001-D7BA-49E1-B018-80C0E2E7664F}"/>
            </c:ext>
          </c:extLst>
        </c:ser>
        <c:ser>
          <c:idx val="2"/>
          <c:order val="2"/>
          <c:tx>
            <c:strRef>
              <c:f>Sheet1!$D$1</c:f>
              <c:strCache>
                <c:ptCount val="1"/>
                <c:pt idx="0">
                  <c:v>Column2</c:v>
                </c:pt>
              </c:strCache>
            </c:strRef>
          </c:tx>
          <c:spPr>
            <a:solidFill>
              <a:schemeClr val="accent3"/>
            </a:solidFill>
            <a:ln>
              <a:noFill/>
            </a:ln>
            <a:effectLst/>
          </c:spPr>
          <c:invertIfNegative val="0"/>
          <c:cat>
            <c:strRef>
              <c:f>Sheet1!$A$2:$A$5</c:f>
              <c:strCache>
                <c:ptCount val="2"/>
                <c:pt idx="0">
                  <c:v>Fresh Aggregate</c:v>
                </c:pt>
                <c:pt idx="1">
                  <c:v>recycled Aggregate</c:v>
                </c:pt>
              </c:strCache>
            </c:strRef>
          </c:cat>
          <c:val>
            <c:numRef>
              <c:f>Sheet1!$D$2:$D$5</c:f>
              <c:numCache>
                <c:formatCode>General</c:formatCode>
                <c:ptCount val="4"/>
              </c:numCache>
            </c:numRef>
          </c:val>
          <c:extLst>
            <c:ext xmlns:c16="http://schemas.microsoft.com/office/drawing/2014/chart" uri="{C3380CC4-5D6E-409C-BE32-E72D297353CC}">
              <c16:uniqueId val="{00000002-D7BA-49E1-B018-80C0E2E7664F}"/>
            </c:ext>
          </c:extLst>
        </c:ser>
        <c:dLbls>
          <c:showLegendKey val="0"/>
          <c:showVal val="0"/>
          <c:showCatName val="0"/>
          <c:showSerName val="0"/>
          <c:showPercent val="0"/>
          <c:showBubbleSize val="0"/>
        </c:dLbls>
        <c:gapWidth val="219"/>
        <c:overlap val="-27"/>
        <c:axId val="1164253839"/>
        <c:axId val="1177834655"/>
      </c:barChart>
      <c:catAx>
        <c:axId val="11642538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a:solidFill>
                      <a:schemeClr val="tx1"/>
                    </a:solidFill>
                  </a:rPr>
                  <a:t>Types of </a:t>
                </a:r>
                <a:r>
                  <a:rPr lang="pl-PL">
                    <a:solidFill>
                      <a:schemeClr val="tx1"/>
                    </a:solidFill>
                  </a:rPr>
                  <a:t>a</a:t>
                </a:r>
                <a:r>
                  <a:rPr lang="en-IN">
                    <a:solidFill>
                      <a:schemeClr val="tx1"/>
                    </a:solidFill>
                  </a:rPr>
                  <a:t>ggregate</a:t>
                </a:r>
              </a:p>
            </c:rich>
          </c:tx>
          <c:layout>
            <c:manualLayout>
              <c:xMode val="edge"/>
              <c:yMode val="edge"/>
              <c:x val="0.58963222740361343"/>
              <c:y val="0.881841875028779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1177834655"/>
        <c:crosses val="autoZero"/>
        <c:auto val="1"/>
        <c:lblAlgn val="ctr"/>
        <c:lblOffset val="100"/>
        <c:noMultiLvlLbl val="0"/>
      </c:catAx>
      <c:valAx>
        <c:axId val="1177834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a:solidFill>
                      <a:schemeClr val="tx1"/>
                    </a:solidFill>
                  </a:rPr>
                  <a:t>Impact vale</a:t>
                </a:r>
              </a:p>
            </c:rich>
          </c:tx>
          <c:layout>
            <c:manualLayout>
              <c:xMode val="edge"/>
              <c:yMode val="edge"/>
              <c:x val="3.2362459546925564E-2"/>
              <c:y val="0.262109867845466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11642538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62761506276151"/>
          <c:y val="9.1235570475320674E-2"/>
          <c:w val="0.77927520723195598"/>
          <c:h val="0.70737557491833902"/>
        </c:manualLayout>
      </c:layout>
      <c:scatterChart>
        <c:scatterStyle val="smoothMarker"/>
        <c:varyColors val="0"/>
        <c:ser>
          <c:idx val="0"/>
          <c:order val="0"/>
          <c:tx>
            <c:strRef>
              <c:f>Sheet1!$B$1</c:f>
              <c:strCache>
                <c:ptCount val="1"/>
                <c:pt idx="0">
                  <c:v>Y-Values</c:v>
                </c:pt>
              </c:strCache>
            </c:strRef>
          </c:tx>
          <c:marker>
            <c:symbol val="none"/>
          </c:marker>
          <c:xVal>
            <c:numRef>
              <c:f>Sheet1!$A$2:$A$6</c:f>
              <c:numCache>
                <c:formatCode>General</c:formatCode>
                <c:ptCount val="5"/>
                <c:pt idx="0">
                  <c:v>4.3</c:v>
                </c:pt>
                <c:pt idx="1">
                  <c:v>6.15</c:v>
                </c:pt>
                <c:pt idx="2">
                  <c:v>7.95</c:v>
                </c:pt>
                <c:pt idx="3">
                  <c:v>9.1</c:v>
                </c:pt>
                <c:pt idx="4">
                  <c:v>11.2</c:v>
                </c:pt>
              </c:numCache>
            </c:numRef>
          </c:xVal>
          <c:yVal>
            <c:numRef>
              <c:f>Sheet1!$B$2:$B$6</c:f>
              <c:numCache>
                <c:formatCode>General</c:formatCode>
                <c:ptCount val="5"/>
                <c:pt idx="0">
                  <c:v>1.9</c:v>
                </c:pt>
                <c:pt idx="1">
                  <c:v>1.95</c:v>
                </c:pt>
                <c:pt idx="2">
                  <c:v>2.0099999999999998</c:v>
                </c:pt>
                <c:pt idx="3">
                  <c:v>2.04</c:v>
                </c:pt>
                <c:pt idx="4">
                  <c:v>1.99</c:v>
                </c:pt>
              </c:numCache>
            </c:numRef>
          </c:yVal>
          <c:smooth val="1"/>
          <c:extLst>
            <c:ext xmlns:c16="http://schemas.microsoft.com/office/drawing/2014/chart" uri="{C3380CC4-5D6E-409C-BE32-E72D297353CC}">
              <c16:uniqueId val="{00000000-A744-4366-AFBF-9510D51D5E02}"/>
            </c:ext>
          </c:extLst>
        </c:ser>
        <c:dLbls>
          <c:showLegendKey val="0"/>
          <c:showVal val="0"/>
          <c:showCatName val="0"/>
          <c:showSerName val="0"/>
          <c:showPercent val="0"/>
          <c:showBubbleSize val="0"/>
        </c:dLbls>
        <c:axId val="66401024"/>
        <c:axId val="66402944"/>
      </c:scatterChart>
      <c:valAx>
        <c:axId val="66401024"/>
        <c:scaling>
          <c:orientation val="minMax"/>
        </c:scaling>
        <c:delete val="0"/>
        <c:axPos val="b"/>
        <c:title>
          <c:tx>
            <c:rich>
              <a:bodyPr/>
              <a:lstStyle/>
              <a:p>
                <a:pPr>
                  <a:defRPr lang="en-US" sz="999" b="1" i="0" u="none" strike="noStrike" baseline="0">
                    <a:solidFill>
                      <a:srgbClr val="000000"/>
                    </a:solidFill>
                    <a:latin typeface="Calibri"/>
                    <a:ea typeface="Calibri"/>
                    <a:cs typeface="Calibri"/>
                  </a:defRPr>
                </a:pPr>
                <a:r>
                  <a:rPr lang="en-US"/>
                  <a:t>Water content</a:t>
                </a:r>
              </a:p>
            </c:rich>
          </c:tx>
          <c:layout>
            <c:manualLayout>
              <c:xMode val="edge"/>
              <c:yMode val="edge"/>
              <c:x val="0.38540384277523126"/>
              <c:y val="0.9032508083824945"/>
            </c:manualLayout>
          </c:layout>
          <c:overlay val="0"/>
          <c:spPr>
            <a:noFill/>
            <a:ln w="25375">
              <a:noFill/>
            </a:ln>
          </c:spPr>
        </c:title>
        <c:numFmt formatCode="General" sourceLinked="1"/>
        <c:majorTickMark val="out"/>
        <c:minorTickMark val="none"/>
        <c:tickLblPos val="nextTo"/>
        <c:txPr>
          <a:bodyPr rot="0" vert="horz"/>
          <a:lstStyle/>
          <a:p>
            <a:pPr>
              <a:defRPr lang="en-US" sz="999" b="0" i="0" u="none" strike="noStrike" baseline="0">
                <a:solidFill>
                  <a:srgbClr val="000000"/>
                </a:solidFill>
                <a:latin typeface="Calibri"/>
                <a:ea typeface="Calibri"/>
                <a:cs typeface="Calibri"/>
              </a:defRPr>
            </a:pPr>
            <a:endParaRPr lang="pl-PL"/>
          </a:p>
        </c:txPr>
        <c:crossAx val="66402944"/>
        <c:crosses val="autoZero"/>
        <c:crossBetween val="midCat"/>
      </c:valAx>
      <c:valAx>
        <c:axId val="66402944"/>
        <c:scaling>
          <c:orientation val="minMax"/>
        </c:scaling>
        <c:delete val="0"/>
        <c:axPos val="l"/>
        <c:majorGridlines/>
        <c:title>
          <c:tx>
            <c:rich>
              <a:bodyPr/>
              <a:lstStyle/>
              <a:p>
                <a:pPr>
                  <a:defRPr lang="en-US" sz="999" b="1" i="0" u="none" strike="noStrike" baseline="0">
                    <a:solidFill>
                      <a:srgbClr val="000000"/>
                    </a:solidFill>
                    <a:latin typeface="Calibri"/>
                    <a:ea typeface="Calibri"/>
                    <a:cs typeface="Calibri"/>
                  </a:defRPr>
                </a:pPr>
                <a:r>
                  <a:rPr lang="en-US"/>
                  <a:t>Dry density</a:t>
                </a:r>
              </a:p>
            </c:rich>
          </c:tx>
          <c:layout>
            <c:manualLayout>
              <c:xMode val="edge"/>
              <c:yMode val="edge"/>
              <c:x val="2.1686711067810234E-2"/>
              <c:y val="0.33788035116300119"/>
            </c:manualLayout>
          </c:layout>
          <c:overlay val="0"/>
          <c:spPr>
            <a:noFill/>
            <a:ln w="25375">
              <a:noFill/>
            </a:ln>
          </c:spPr>
        </c:title>
        <c:numFmt formatCode="General" sourceLinked="1"/>
        <c:majorTickMark val="out"/>
        <c:minorTickMark val="none"/>
        <c:tickLblPos val="nextTo"/>
        <c:txPr>
          <a:bodyPr/>
          <a:lstStyle/>
          <a:p>
            <a:pPr>
              <a:defRPr lang="en-US"/>
            </a:pPr>
            <a:endParaRPr lang="pl-PL"/>
          </a:p>
        </c:txPr>
        <c:crossAx val="66401024"/>
        <c:crosses val="autoZero"/>
        <c:crossBetween val="midCat"/>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05882352941191"/>
          <c:y val="6.9070446772665814E-2"/>
          <c:w val="0.80113327160210068"/>
          <c:h val="0.76741249285988011"/>
        </c:manualLayout>
      </c:layout>
      <c:scatterChart>
        <c:scatterStyle val="smoothMarker"/>
        <c:varyColors val="0"/>
        <c:ser>
          <c:idx val="0"/>
          <c:order val="0"/>
          <c:tx>
            <c:strRef>
              <c:f>Sheet1!$B$1</c:f>
              <c:strCache>
                <c:ptCount val="1"/>
                <c:pt idx="0">
                  <c:v>Y-Values</c:v>
                </c:pt>
              </c:strCache>
            </c:strRef>
          </c:tx>
          <c:marker>
            <c:symbol val="none"/>
          </c:marker>
          <c:xVal>
            <c:numRef>
              <c:f>Sheet1!$A$2:$A$11</c:f>
              <c:numCache>
                <c:formatCode>General</c:formatCode>
                <c:ptCount val="10"/>
                <c:pt idx="0">
                  <c:v>0</c:v>
                </c:pt>
                <c:pt idx="1">
                  <c:v>0.5</c:v>
                </c:pt>
                <c:pt idx="2">
                  <c:v>1</c:v>
                </c:pt>
                <c:pt idx="3">
                  <c:v>1.5</c:v>
                </c:pt>
                <c:pt idx="4">
                  <c:v>2</c:v>
                </c:pt>
                <c:pt idx="5">
                  <c:v>2.5</c:v>
                </c:pt>
                <c:pt idx="6">
                  <c:v>4</c:v>
                </c:pt>
                <c:pt idx="7">
                  <c:v>5</c:v>
                </c:pt>
                <c:pt idx="8">
                  <c:v>6</c:v>
                </c:pt>
                <c:pt idx="9">
                  <c:v>7.5</c:v>
                </c:pt>
              </c:numCache>
            </c:numRef>
          </c:xVal>
          <c:yVal>
            <c:numRef>
              <c:f>Sheet1!$B$2:$B$11</c:f>
              <c:numCache>
                <c:formatCode>General</c:formatCode>
                <c:ptCount val="10"/>
                <c:pt idx="0">
                  <c:v>0</c:v>
                </c:pt>
                <c:pt idx="1">
                  <c:v>115.5</c:v>
                </c:pt>
                <c:pt idx="2">
                  <c:v>220</c:v>
                </c:pt>
                <c:pt idx="3">
                  <c:v>345</c:v>
                </c:pt>
                <c:pt idx="4">
                  <c:v>435</c:v>
                </c:pt>
                <c:pt idx="5">
                  <c:v>545</c:v>
                </c:pt>
                <c:pt idx="6">
                  <c:v>815.5</c:v>
                </c:pt>
                <c:pt idx="7">
                  <c:v>965</c:v>
                </c:pt>
                <c:pt idx="8">
                  <c:v>1105</c:v>
                </c:pt>
                <c:pt idx="9">
                  <c:v>1215</c:v>
                </c:pt>
              </c:numCache>
            </c:numRef>
          </c:yVal>
          <c:smooth val="1"/>
          <c:extLst>
            <c:ext xmlns:c16="http://schemas.microsoft.com/office/drawing/2014/chart" uri="{C3380CC4-5D6E-409C-BE32-E72D297353CC}">
              <c16:uniqueId val="{00000000-8869-49EB-9AFD-B76B139A2BFE}"/>
            </c:ext>
          </c:extLst>
        </c:ser>
        <c:dLbls>
          <c:showLegendKey val="0"/>
          <c:showVal val="0"/>
          <c:showCatName val="0"/>
          <c:showSerName val="0"/>
          <c:showPercent val="0"/>
          <c:showBubbleSize val="0"/>
        </c:dLbls>
        <c:axId val="66411136"/>
        <c:axId val="66507520"/>
      </c:scatterChart>
      <c:valAx>
        <c:axId val="66411136"/>
        <c:scaling>
          <c:orientation val="minMax"/>
        </c:scaling>
        <c:delete val="0"/>
        <c:axPos val="b"/>
        <c:title>
          <c:tx>
            <c:rich>
              <a:bodyPr/>
              <a:lstStyle/>
              <a:p>
                <a:pPr>
                  <a:defRPr lang="en-US" sz="998" b="1" i="0" u="none" strike="noStrike" baseline="0">
                    <a:solidFill>
                      <a:srgbClr val="000000"/>
                    </a:solidFill>
                    <a:latin typeface="Calibri"/>
                    <a:ea typeface="Calibri"/>
                    <a:cs typeface="Calibri"/>
                  </a:defRPr>
                </a:pPr>
                <a:r>
                  <a:rPr lang="en-US"/>
                  <a:t>Penetration</a:t>
                </a:r>
              </a:p>
            </c:rich>
          </c:tx>
          <c:layout>
            <c:manualLayout>
              <c:xMode val="edge"/>
              <c:yMode val="edge"/>
              <c:x val="0.37070021168121292"/>
              <c:y val="0.91000556748588224"/>
            </c:manualLayout>
          </c:layout>
          <c:overlay val="0"/>
          <c:spPr>
            <a:noFill/>
            <a:ln w="25361">
              <a:noFill/>
            </a:ln>
          </c:spPr>
        </c:title>
        <c:numFmt formatCode="General" sourceLinked="1"/>
        <c:majorTickMark val="out"/>
        <c:minorTickMark val="none"/>
        <c:tickLblPos val="nextTo"/>
        <c:txPr>
          <a:bodyPr rot="0" vert="horz"/>
          <a:lstStyle/>
          <a:p>
            <a:pPr>
              <a:defRPr lang="en-US" sz="998" b="0" i="0" u="none" strike="noStrike" baseline="0">
                <a:solidFill>
                  <a:srgbClr val="000000"/>
                </a:solidFill>
                <a:latin typeface="Calibri"/>
                <a:ea typeface="Calibri"/>
                <a:cs typeface="Calibri"/>
              </a:defRPr>
            </a:pPr>
            <a:endParaRPr lang="pl-PL"/>
          </a:p>
        </c:txPr>
        <c:crossAx val="66507520"/>
        <c:crosses val="autoZero"/>
        <c:crossBetween val="midCat"/>
      </c:valAx>
      <c:valAx>
        <c:axId val="66507520"/>
        <c:scaling>
          <c:orientation val="minMax"/>
        </c:scaling>
        <c:delete val="0"/>
        <c:axPos val="l"/>
        <c:majorGridlines/>
        <c:title>
          <c:tx>
            <c:rich>
              <a:bodyPr/>
              <a:lstStyle/>
              <a:p>
                <a:pPr>
                  <a:defRPr lang="en-US" sz="998" b="1" i="0" u="none" strike="noStrike" baseline="0">
                    <a:solidFill>
                      <a:srgbClr val="000000"/>
                    </a:solidFill>
                    <a:latin typeface="Calibri"/>
                    <a:ea typeface="Calibri"/>
                    <a:cs typeface="Calibri"/>
                  </a:defRPr>
                </a:pPr>
                <a:r>
                  <a:rPr lang="en-US"/>
                  <a:t>Load dial reading</a:t>
                </a:r>
              </a:p>
            </c:rich>
          </c:tx>
          <c:layout>
            <c:manualLayout>
              <c:xMode val="edge"/>
              <c:yMode val="edge"/>
              <c:x val="1.2958742959465348E-2"/>
              <c:y val="0.29450084235338353"/>
            </c:manualLayout>
          </c:layout>
          <c:overlay val="0"/>
          <c:spPr>
            <a:noFill/>
            <a:ln w="25361">
              <a:noFill/>
            </a:ln>
          </c:spPr>
        </c:title>
        <c:numFmt formatCode="General" sourceLinked="1"/>
        <c:majorTickMark val="out"/>
        <c:minorTickMark val="none"/>
        <c:tickLblPos val="nextTo"/>
        <c:txPr>
          <a:bodyPr/>
          <a:lstStyle/>
          <a:p>
            <a:pPr>
              <a:defRPr lang="en-US"/>
            </a:pPr>
            <a:endParaRPr lang="pl-PL"/>
          </a:p>
        </c:txPr>
        <c:crossAx val="66411136"/>
        <c:crosses val="autoZero"/>
        <c:crossBetween val="midCat"/>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34883720930244"/>
          <c:y val="7.0078740157480321E-2"/>
          <c:w val="0.81407967785329005"/>
          <c:h val="0.76133204046823522"/>
        </c:manualLayout>
      </c:layout>
      <c:scatterChart>
        <c:scatterStyle val="smoothMarker"/>
        <c:varyColors val="0"/>
        <c:ser>
          <c:idx val="0"/>
          <c:order val="0"/>
          <c:tx>
            <c:strRef>
              <c:f>Sheet1!$B$1</c:f>
              <c:strCache>
                <c:ptCount val="1"/>
                <c:pt idx="0">
                  <c:v>Y-Values</c:v>
                </c:pt>
              </c:strCache>
            </c:strRef>
          </c:tx>
          <c:marker>
            <c:symbol val="none"/>
          </c:marker>
          <c:xVal>
            <c:numRef>
              <c:f>Sheet1!$A$2:$A$11</c:f>
              <c:numCache>
                <c:formatCode>General</c:formatCode>
                <c:ptCount val="10"/>
                <c:pt idx="0">
                  <c:v>0</c:v>
                </c:pt>
                <c:pt idx="1">
                  <c:v>0.5</c:v>
                </c:pt>
                <c:pt idx="2">
                  <c:v>1</c:v>
                </c:pt>
                <c:pt idx="3">
                  <c:v>1.5</c:v>
                </c:pt>
                <c:pt idx="4">
                  <c:v>2</c:v>
                </c:pt>
                <c:pt idx="5">
                  <c:v>2.5</c:v>
                </c:pt>
                <c:pt idx="6">
                  <c:v>4</c:v>
                </c:pt>
                <c:pt idx="7">
                  <c:v>5</c:v>
                </c:pt>
                <c:pt idx="8">
                  <c:v>6</c:v>
                </c:pt>
                <c:pt idx="9">
                  <c:v>7.5</c:v>
                </c:pt>
              </c:numCache>
            </c:numRef>
          </c:xVal>
          <c:yVal>
            <c:numRef>
              <c:f>Sheet1!$B$2:$B$11</c:f>
              <c:numCache>
                <c:formatCode>General</c:formatCode>
                <c:ptCount val="10"/>
                <c:pt idx="0">
                  <c:v>0</c:v>
                </c:pt>
                <c:pt idx="1">
                  <c:v>19.5</c:v>
                </c:pt>
                <c:pt idx="2">
                  <c:v>170.5</c:v>
                </c:pt>
                <c:pt idx="3">
                  <c:v>295</c:v>
                </c:pt>
                <c:pt idx="4">
                  <c:v>385</c:v>
                </c:pt>
                <c:pt idx="5">
                  <c:v>490.5</c:v>
                </c:pt>
                <c:pt idx="6">
                  <c:v>809.5</c:v>
                </c:pt>
                <c:pt idx="7">
                  <c:v>950</c:v>
                </c:pt>
                <c:pt idx="8">
                  <c:v>1065</c:v>
                </c:pt>
                <c:pt idx="9">
                  <c:v>1145</c:v>
                </c:pt>
              </c:numCache>
            </c:numRef>
          </c:yVal>
          <c:smooth val="1"/>
          <c:extLst>
            <c:ext xmlns:c16="http://schemas.microsoft.com/office/drawing/2014/chart" uri="{C3380CC4-5D6E-409C-BE32-E72D297353CC}">
              <c16:uniqueId val="{00000000-3F8E-47CE-8353-708F56EE6873}"/>
            </c:ext>
          </c:extLst>
        </c:ser>
        <c:dLbls>
          <c:showLegendKey val="0"/>
          <c:showVal val="0"/>
          <c:showCatName val="0"/>
          <c:showSerName val="0"/>
          <c:showPercent val="0"/>
          <c:showBubbleSize val="0"/>
        </c:dLbls>
        <c:axId val="66450176"/>
        <c:axId val="66452096"/>
      </c:scatterChart>
      <c:valAx>
        <c:axId val="66450176"/>
        <c:scaling>
          <c:orientation val="minMax"/>
        </c:scaling>
        <c:delete val="0"/>
        <c:axPos val="b"/>
        <c:title>
          <c:tx>
            <c:rich>
              <a:bodyPr/>
              <a:lstStyle/>
              <a:p>
                <a:pPr>
                  <a:defRPr lang="en-US" sz="1000" b="1" i="0" u="none" strike="noStrike" baseline="0">
                    <a:solidFill>
                      <a:srgbClr val="000000"/>
                    </a:solidFill>
                    <a:latin typeface="Calibri"/>
                    <a:ea typeface="Calibri"/>
                    <a:cs typeface="Calibri"/>
                  </a:defRPr>
                </a:pPr>
                <a:r>
                  <a:rPr lang="en-US"/>
                  <a:t>Penetration</a:t>
                </a:r>
              </a:p>
            </c:rich>
          </c:tx>
          <c:layout>
            <c:manualLayout>
              <c:xMode val="edge"/>
              <c:yMode val="edge"/>
              <c:x val="0.3724080817109881"/>
              <c:y val="0.90501958768507051"/>
            </c:manualLayout>
          </c:layout>
          <c:overlay val="0"/>
          <c:spPr>
            <a:noFill/>
            <a:ln w="25401">
              <a:noFill/>
            </a:ln>
          </c:spPr>
        </c:title>
        <c:numFmt formatCode="General" sourceLinked="1"/>
        <c:majorTickMark val="out"/>
        <c:minorTickMark val="none"/>
        <c:tickLblPos val="nextTo"/>
        <c:txPr>
          <a:bodyPr rot="0" vert="horz"/>
          <a:lstStyle/>
          <a:p>
            <a:pPr>
              <a:defRPr lang="en-US" sz="1000" b="0" i="0" u="none" strike="noStrike" baseline="0">
                <a:solidFill>
                  <a:srgbClr val="000000"/>
                </a:solidFill>
                <a:latin typeface="Calibri"/>
                <a:ea typeface="Calibri"/>
                <a:cs typeface="Calibri"/>
              </a:defRPr>
            </a:pPr>
            <a:endParaRPr lang="pl-PL"/>
          </a:p>
        </c:txPr>
        <c:crossAx val="66452096"/>
        <c:crosses val="autoZero"/>
        <c:crossBetween val="midCat"/>
      </c:valAx>
      <c:valAx>
        <c:axId val="66452096"/>
        <c:scaling>
          <c:orientation val="minMax"/>
        </c:scaling>
        <c:delete val="0"/>
        <c:axPos val="l"/>
        <c:majorGridlines/>
        <c:title>
          <c:tx>
            <c:rich>
              <a:bodyPr/>
              <a:lstStyle/>
              <a:p>
                <a:pPr>
                  <a:defRPr lang="en-US" sz="1000" b="1" i="0" u="none" strike="noStrike" baseline="0">
                    <a:solidFill>
                      <a:srgbClr val="000000"/>
                    </a:solidFill>
                    <a:latin typeface="Calibri"/>
                    <a:ea typeface="Calibri"/>
                    <a:cs typeface="Calibri"/>
                  </a:defRPr>
                </a:pPr>
                <a:r>
                  <a:rPr lang="en-US"/>
                  <a:t>Load dial reading</a:t>
                </a:r>
              </a:p>
            </c:rich>
          </c:tx>
          <c:layout>
            <c:manualLayout>
              <c:xMode val="edge"/>
              <c:yMode val="edge"/>
              <c:x val="1.3849416569172593E-2"/>
              <c:y val="0.28485712282997266"/>
            </c:manualLayout>
          </c:layout>
          <c:overlay val="0"/>
          <c:spPr>
            <a:noFill/>
            <a:ln w="25401">
              <a:noFill/>
            </a:ln>
          </c:spPr>
        </c:title>
        <c:numFmt formatCode="General" sourceLinked="1"/>
        <c:majorTickMark val="out"/>
        <c:minorTickMark val="none"/>
        <c:tickLblPos val="nextTo"/>
        <c:txPr>
          <a:bodyPr/>
          <a:lstStyle/>
          <a:p>
            <a:pPr>
              <a:defRPr lang="en-US"/>
            </a:pPr>
            <a:endParaRPr lang="pl-PL"/>
          </a:p>
        </c:txPr>
        <c:crossAx val="66450176"/>
        <c:crosses val="autoZero"/>
        <c:crossBetween val="midCat"/>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0E45B0-0E3D-4550-9CAB-2F97CB6EB537}"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IN"/>
        </a:p>
      </dgm:t>
    </dgm:pt>
    <dgm:pt modelId="{03F481FF-1332-426D-9DB2-8B0651B5CA7F}">
      <dgm:prSet phldrT="[Text]"/>
      <dgm:spPr>
        <a:xfrm rot="5400000">
          <a:off x="-94078" y="96420"/>
          <a:ext cx="627190" cy="439033"/>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Step 1</a:t>
          </a:r>
        </a:p>
      </dgm:t>
    </dgm:pt>
    <dgm:pt modelId="{3ADD7032-7A7F-42AF-A78B-750FE3CA8657}" type="parTrans" cxnId="{0BF509CD-3EB5-487B-B823-8E0F9C9090F0}">
      <dgm:prSet/>
      <dgm:spPr/>
      <dgm:t>
        <a:bodyPr/>
        <a:lstStyle/>
        <a:p>
          <a:endParaRPr lang="en-IN"/>
        </a:p>
      </dgm:t>
    </dgm:pt>
    <dgm:pt modelId="{112F4687-5C38-4D3D-B260-632E540DAFBA}" type="sibTrans" cxnId="{0BF509CD-3EB5-487B-B823-8E0F9C9090F0}">
      <dgm:prSet/>
      <dgm:spPr/>
      <dgm:t>
        <a:bodyPr/>
        <a:lstStyle/>
        <a:p>
          <a:endParaRPr lang="en-IN"/>
        </a:p>
      </dgm:t>
    </dgm:pt>
    <dgm:pt modelId="{9B03616F-F0B6-40C8-A863-A7840D84AD9D}">
      <dgm:prSet phldrT="[Text]"/>
      <dgm:spPr>
        <a:xfrm rot="5400000">
          <a:off x="2758879" y="-2317504"/>
          <a:ext cx="407673" cy="5047366"/>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IN">
              <a:solidFill>
                <a:sysClr val="windowText" lastClr="000000">
                  <a:hueOff val="0"/>
                  <a:satOff val="0"/>
                  <a:lumOff val="0"/>
                  <a:alphaOff val="0"/>
                </a:sysClr>
              </a:solidFill>
              <a:latin typeface="Calibri" panose="020F0502020204030204"/>
              <a:ea typeface="+mn-ea"/>
              <a:cs typeface="+mn-cs"/>
            </a:rPr>
            <a:t>IDENTIFICATION OF PROBLEM</a:t>
          </a:r>
        </a:p>
      </dgm:t>
    </dgm:pt>
    <dgm:pt modelId="{F7E4BCC3-8090-449F-9F7C-5DF2AEC5C451}" type="parTrans" cxnId="{58481B9D-8A53-446F-BA86-6718B06C3E2B}">
      <dgm:prSet/>
      <dgm:spPr/>
      <dgm:t>
        <a:bodyPr/>
        <a:lstStyle/>
        <a:p>
          <a:endParaRPr lang="en-IN"/>
        </a:p>
      </dgm:t>
    </dgm:pt>
    <dgm:pt modelId="{9C1DCA96-CFC9-49F2-BFB1-93CACC2C2D27}" type="sibTrans" cxnId="{58481B9D-8A53-446F-BA86-6718B06C3E2B}">
      <dgm:prSet/>
      <dgm:spPr/>
      <dgm:t>
        <a:bodyPr/>
        <a:lstStyle/>
        <a:p>
          <a:endParaRPr lang="en-IN"/>
        </a:p>
      </dgm:t>
    </dgm:pt>
    <dgm:pt modelId="{50E2EA7E-067A-4D06-ADCD-F5289FF77B14}">
      <dgm:prSet phldrT="[Text]"/>
      <dgm:spPr>
        <a:xfrm rot="5400000">
          <a:off x="-94078" y="636903"/>
          <a:ext cx="627190" cy="439033"/>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Step 2</a:t>
          </a:r>
        </a:p>
      </dgm:t>
    </dgm:pt>
    <dgm:pt modelId="{39EA2D89-ADC1-4633-97D1-8554EFB80C6E}" type="parTrans" cxnId="{1456B2C1-F599-4EF7-92EA-96AB976E5EA0}">
      <dgm:prSet/>
      <dgm:spPr/>
      <dgm:t>
        <a:bodyPr/>
        <a:lstStyle/>
        <a:p>
          <a:endParaRPr lang="en-IN"/>
        </a:p>
      </dgm:t>
    </dgm:pt>
    <dgm:pt modelId="{21B82C37-A555-4174-B302-0D1352845381}" type="sibTrans" cxnId="{1456B2C1-F599-4EF7-92EA-96AB976E5EA0}">
      <dgm:prSet/>
      <dgm:spPr/>
      <dgm:t>
        <a:bodyPr/>
        <a:lstStyle/>
        <a:p>
          <a:endParaRPr lang="en-IN"/>
        </a:p>
      </dgm:t>
    </dgm:pt>
    <dgm:pt modelId="{87F4E510-C4F2-46D2-A6B6-C2FB2BD0B83D}">
      <dgm:prSet phldrT="[Text]"/>
      <dgm:spPr>
        <a:xfrm rot="5400000">
          <a:off x="2758879" y="-1777021"/>
          <a:ext cx="407673" cy="5047366"/>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IN">
              <a:solidFill>
                <a:sysClr val="windowText" lastClr="000000">
                  <a:hueOff val="0"/>
                  <a:satOff val="0"/>
                  <a:lumOff val="0"/>
                  <a:alphaOff val="0"/>
                </a:sysClr>
              </a:solidFill>
              <a:latin typeface="Calibri" panose="020F0502020204030204"/>
              <a:ea typeface="+mn-ea"/>
              <a:cs typeface="+mn-cs"/>
            </a:rPr>
            <a:t>COLLECTION OF MATERIAL</a:t>
          </a:r>
        </a:p>
      </dgm:t>
    </dgm:pt>
    <dgm:pt modelId="{80AA63A4-5694-4527-B52E-7445B8859FF7}" type="parTrans" cxnId="{95B3FD49-C95E-4F88-96A3-F150A9F6A245}">
      <dgm:prSet/>
      <dgm:spPr/>
      <dgm:t>
        <a:bodyPr/>
        <a:lstStyle/>
        <a:p>
          <a:endParaRPr lang="en-IN"/>
        </a:p>
      </dgm:t>
    </dgm:pt>
    <dgm:pt modelId="{C92AF530-8907-4E82-892F-08EA93AC6A3F}" type="sibTrans" cxnId="{95B3FD49-C95E-4F88-96A3-F150A9F6A245}">
      <dgm:prSet/>
      <dgm:spPr/>
      <dgm:t>
        <a:bodyPr/>
        <a:lstStyle/>
        <a:p>
          <a:endParaRPr lang="en-IN"/>
        </a:p>
      </dgm:t>
    </dgm:pt>
    <dgm:pt modelId="{D069F85E-0025-4B5E-9559-322282A5897C}">
      <dgm:prSet phldrT="[Text]"/>
      <dgm:spPr>
        <a:xfrm rot="5400000">
          <a:off x="2758879" y="-1777021"/>
          <a:ext cx="407673" cy="5047366"/>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endParaRPr lang="en-IN">
            <a:solidFill>
              <a:sysClr val="windowText" lastClr="000000">
                <a:hueOff val="0"/>
                <a:satOff val="0"/>
                <a:lumOff val="0"/>
                <a:alphaOff val="0"/>
              </a:sysClr>
            </a:solidFill>
            <a:latin typeface="Calibri" panose="020F0502020204030204"/>
            <a:ea typeface="+mn-ea"/>
            <a:cs typeface="+mn-cs"/>
          </a:endParaRPr>
        </a:p>
      </dgm:t>
    </dgm:pt>
    <dgm:pt modelId="{DEA8C8E3-DF39-4397-9FE1-C87CBAD9AA94}" type="parTrans" cxnId="{E3EAF3D9-1C1B-4655-BF2C-B2E8835957DE}">
      <dgm:prSet/>
      <dgm:spPr/>
      <dgm:t>
        <a:bodyPr/>
        <a:lstStyle/>
        <a:p>
          <a:endParaRPr lang="en-IN"/>
        </a:p>
      </dgm:t>
    </dgm:pt>
    <dgm:pt modelId="{1203581A-983F-430A-9950-46C2CF66A3AE}" type="sibTrans" cxnId="{E3EAF3D9-1C1B-4655-BF2C-B2E8835957DE}">
      <dgm:prSet/>
      <dgm:spPr/>
      <dgm:t>
        <a:bodyPr/>
        <a:lstStyle/>
        <a:p>
          <a:endParaRPr lang="en-IN"/>
        </a:p>
      </dgm:t>
    </dgm:pt>
    <dgm:pt modelId="{86106540-40F9-4ABD-BED1-89A1C2A77F54}">
      <dgm:prSet phldrT="[Text]"/>
      <dgm:spPr>
        <a:xfrm rot="5400000">
          <a:off x="-94078" y="1177385"/>
          <a:ext cx="627190" cy="439033"/>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Step 3</a:t>
          </a:r>
        </a:p>
      </dgm:t>
    </dgm:pt>
    <dgm:pt modelId="{579D70B8-4D8E-4DDC-BE28-2C8C3AC1B0A1}" type="parTrans" cxnId="{F2408769-C344-41EE-8C3A-EBC5C2189129}">
      <dgm:prSet/>
      <dgm:spPr/>
      <dgm:t>
        <a:bodyPr/>
        <a:lstStyle/>
        <a:p>
          <a:endParaRPr lang="en-IN"/>
        </a:p>
      </dgm:t>
    </dgm:pt>
    <dgm:pt modelId="{44EF6DED-C0DC-42AE-B531-F819C10DBC49}" type="sibTrans" cxnId="{F2408769-C344-41EE-8C3A-EBC5C2189129}">
      <dgm:prSet/>
      <dgm:spPr/>
      <dgm:t>
        <a:bodyPr/>
        <a:lstStyle/>
        <a:p>
          <a:endParaRPr lang="en-IN"/>
        </a:p>
      </dgm:t>
    </dgm:pt>
    <dgm:pt modelId="{1ED557D5-C386-4073-A515-EECC561CBF6F}">
      <dgm:prSet phldrT="[Text]"/>
      <dgm:spPr>
        <a:xfrm rot="5400000">
          <a:off x="2758879" y="-1236539"/>
          <a:ext cx="407673" cy="5047366"/>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IN">
              <a:solidFill>
                <a:sysClr val="windowText" lastClr="000000">
                  <a:hueOff val="0"/>
                  <a:satOff val="0"/>
                  <a:lumOff val="0"/>
                  <a:alphaOff val="0"/>
                </a:sysClr>
              </a:solidFill>
              <a:latin typeface="Calibri" panose="020F0502020204030204"/>
              <a:ea typeface="+mn-ea"/>
              <a:cs typeface="+mn-cs"/>
            </a:rPr>
            <a:t>TESTING</a:t>
          </a:r>
        </a:p>
      </dgm:t>
    </dgm:pt>
    <dgm:pt modelId="{E12286AE-750D-4F5E-B1FA-1BF22B1182BE}" type="parTrans" cxnId="{4F83DE06-02CE-4891-89C3-56ABD6E89E60}">
      <dgm:prSet/>
      <dgm:spPr/>
      <dgm:t>
        <a:bodyPr/>
        <a:lstStyle/>
        <a:p>
          <a:endParaRPr lang="en-IN"/>
        </a:p>
      </dgm:t>
    </dgm:pt>
    <dgm:pt modelId="{8C8A060E-3B9D-41B3-A15F-95A6619B951E}" type="sibTrans" cxnId="{4F83DE06-02CE-4891-89C3-56ABD6E89E60}">
      <dgm:prSet/>
      <dgm:spPr/>
      <dgm:t>
        <a:bodyPr/>
        <a:lstStyle/>
        <a:p>
          <a:endParaRPr lang="en-IN"/>
        </a:p>
      </dgm:t>
    </dgm:pt>
    <dgm:pt modelId="{EEAC00AC-D536-4177-9DF7-0C7D2C7DE979}">
      <dgm:prSet/>
      <dgm:spPr>
        <a:xfrm rot="5400000">
          <a:off x="-94078" y="1717868"/>
          <a:ext cx="627190" cy="439033"/>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Step 4</a:t>
          </a:r>
        </a:p>
      </dgm:t>
    </dgm:pt>
    <dgm:pt modelId="{54DDE76F-51DA-44E9-842A-0BAC86EE010B}" type="parTrans" cxnId="{B0A35CCA-803C-4A29-B392-836771160968}">
      <dgm:prSet/>
      <dgm:spPr/>
      <dgm:t>
        <a:bodyPr/>
        <a:lstStyle/>
        <a:p>
          <a:endParaRPr lang="en-IN"/>
        </a:p>
      </dgm:t>
    </dgm:pt>
    <dgm:pt modelId="{0B640786-B634-4DEF-8E2D-6945CDCAC697}" type="sibTrans" cxnId="{B0A35CCA-803C-4A29-B392-836771160968}">
      <dgm:prSet/>
      <dgm:spPr/>
      <dgm:t>
        <a:bodyPr/>
        <a:lstStyle/>
        <a:p>
          <a:endParaRPr lang="en-IN"/>
        </a:p>
      </dgm:t>
    </dgm:pt>
    <dgm:pt modelId="{FA2BE81C-CFB5-45BA-979F-E4CE472F4273}">
      <dgm:prSet/>
      <dgm:spPr>
        <a:xfrm rot="5400000">
          <a:off x="2758879" y="-696056"/>
          <a:ext cx="407673" cy="5047366"/>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IN">
              <a:solidFill>
                <a:sysClr val="windowText" lastClr="000000">
                  <a:hueOff val="0"/>
                  <a:satOff val="0"/>
                  <a:lumOff val="0"/>
                  <a:alphaOff val="0"/>
                </a:sysClr>
              </a:solidFill>
              <a:latin typeface="Calibri" panose="020F0502020204030204"/>
              <a:ea typeface="+mn-ea"/>
              <a:cs typeface="+mn-cs"/>
            </a:rPr>
            <a:t>MIX DESIGN OF GSB AND WMM</a:t>
          </a:r>
        </a:p>
      </dgm:t>
    </dgm:pt>
    <dgm:pt modelId="{1E799F2C-B8D5-473C-AEDC-D3D16BDCAF34}" type="parTrans" cxnId="{5A3933AA-BE89-4D37-AAB4-66E4A02F407E}">
      <dgm:prSet/>
      <dgm:spPr/>
      <dgm:t>
        <a:bodyPr/>
        <a:lstStyle/>
        <a:p>
          <a:endParaRPr lang="en-IN"/>
        </a:p>
      </dgm:t>
    </dgm:pt>
    <dgm:pt modelId="{B4B6B916-B52D-4983-8588-A50FD05E30BE}" type="sibTrans" cxnId="{5A3933AA-BE89-4D37-AAB4-66E4A02F407E}">
      <dgm:prSet/>
      <dgm:spPr/>
      <dgm:t>
        <a:bodyPr/>
        <a:lstStyle/>
        <a:p>
          <a:endParaRPr lang="en-IN"/>
        </a:p>
      </dgm:t>
    </dgm:pt>
    <dgm:pt modelId="{968F5D5D-9F39-4E96-92CB-3C234FBAE2EE}">
      <dgm:prSet/>
      <dgm:spPr>
        <a:xfrm rot="5400000">
          <a:off x="-94078" y="2258350"/>
          <a:ext cx="627190" cy="439033"/>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Step 5</a:t>
          </a:r>
        </a:p>
      </dgm:t>
    </dgm:pt>
    <dgm:pt modelId="{4C3080C6-6E2B-4C92-B78E-AF44EFAEBDB1}" type="parTrans" cxnId="{CFBE2DBA-A53F-49D6-B7C6-1D408C2C1078}">
      <dgm:prSet/>
      <dgm:spPr/>
      <dgm:t>
        <a:bodyPr/>
        <a:lstStyle/>
        <a:p>
          <a:endParaRPr lang="en-IN"/>
        </a:p>
      </dgm:t>
    </dgm:pt>
    <dgm:pt modelId="{09774D01-7406-494B-861D-ED1AAE5BC129}" type="sibTrans" cxnId="{CFBE2DBA-A53F-49D6-B7C6-1D408C2C1078}">
      <dgm:prSet/>
      <dgm:spPr/>
      <dgm:t>
        <a:bodyPr/>
        <a:lstStyle/>
        <a:p>
          <a:endParaRPr lang="en-IN"/>
        </a:p>
      </dgm:t>
    </dgm:pt>
    <dgm:pt modelId="{B9B33AA0-901D-4D74-8FE0-0FF16FD54881}">
      <dgm:prSet/>
      <dgm:spPr>
        <a:xfrm rot="5400000">
          <a:off x="2758879" y="-155574"/>
          <a:ext cx="407673" cy="5047366"/>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IN">
              <a:solidFill>
                <a:sysClr val="windowText" lastClr="000000">
                  <a:hueOff val="0"/>
                  <a:satOff val="0"/>
                  <a:lumOff val="0"/>
                  <a:alphaOff val="0"/>
                </a:sysClr>
              </a:solidFill>
              <a:latin typeface="Calibri" panose="020F0502020204030204"/>
              <a:ea typeface="+mn-ea"/>
              <a:cs typeface="+mn-cs"/>
            </a:rPr>
            <a:t>TEST ON FRESH AGGREGATE</a:t>
          </a:r>
        </a:p>
      </dgm:t>
    </dgm:pt>
    <dgm:pt modelId="{426A6419-A459-49F5-9E77-3F274653F5C0}" type="parTrans" cxnId="{B620FFBB-DA59-4F0F-BFD4-1D4C41D1E992}">
      <dgm:prSet/>
      <dgm:spPr/>
      <dgm:t>
        <a:bodyPr/>
        <a:lstStyle/>
        <a:p>
          <a:endParaRPr lang="en-IN"/>
        </a:p>
      </dgm:t>
    </dgm:pt>
    <dgm:pt modelId="{D38D4359-DD44-48BB-9858-44C9BB35A9FE}" type="sibTrans" cxnId="{B620FFBB-DA59-4F0F-BFD4-1D4C41D1E992}">
      <dgm:prSet/>
      <dgm:spPr/>
      <dgm:t>
        <a:bodyPr/>
        <a:lstStyle/>
        <a:p>
          <a:endParaRPr lang="en-IN"/>
        </a:p>
      </dgm:t>
    </dgm:pt>
    <dgm:pt modelId="{522E424B-A8D5-4C67-8323-BA4BEE4BB758}">
      <dgm:prSet/>
      <dgm:spPr>
        <a:xfrm rot="5400000">
          <a:off x="2758879" y="-155574"/>
          <a:ext cx="407673" cy="5047366"/>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IN">
              <a:solidFill>
                <a:sysClr val="windowText" lastClr="000000">
                  <a:hueOff val="0"/>
                  <a:satOff val="0"/>
                  <a:lumOff val="0"/>
                  <a:alphaOff val="0"/>
                </a:sysClr>
              </a:solidFill>
              <a:latin typeface="Calibri" panose="020F0502020204030204"/>
              <a:ea typeface="+mn-ea"/>
              <a:cs typeface="+mn-cs"/>
            </a:rPr>
            <a:t>TEST ON RECYCLED AGGREGTAE</a:t>
          </a:r>
        </a:p>
      </dgm:t>
    </dgm:pt>
    <dgm:pt modelId="{988A7921-4E37-4490-A53C-885C09C60D93}" type="parTrans" cxnId="{25E3B379-B31F-4CCE-B140-0041090D0932}">
      <dgm:prSet/>
      <dgm:spPr/>
      <dgm:t>
        <a:bodyPr/>
        <a:lstStyle/>
        <a:p>
          <a:endParaRPr lang="en-IN"/>
        </a:p>
      </dgm:t>
    </dgm:pt>
    <dgm:pt modelId="{1B269068-A57E-4E14-B7F0-881B15F3CA76}" type="sibTrans" cxnId="{25E3B379-B31F-4CCE-B140-0041090D0932}">
      <dgm:prSet/>
      <dgm:spPr/>
      <dgm:t>
        <a:bodyPr/>
        <a:lstStyle/>
        <a:p>
          <a:endParaRPr lang="en-IN"/>
        </a:p>
      </dgm:t>
    </dgm:pt>
    <dgm:pt modelId="{39916803-EBA7-4D19-B24B-24B365123133}">
      <dgm:prSet/>
      <dgm:spPr>
        <a:xfrm rot="5400000">
          <a:off x="-94078" y="2798833"/>
          <a:ext cx="627190" cy="439033"/>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Step 6</a:t>
          </a:r>
        </a:p>
      </dgm:t>
    </dgm:pt>
    <dgm:pt modelId="{BF201DC4-9A7C-4709-BF38-A1486BD3359B}" type="parTrans" cxnId="{8A0DE2C4-01F8-408C-8776-0D7958792F78}">
      <dgm:prSet/>
      <dgm:spPr/>
      <dgm:t>
        <a:bodyPr/>
        <a:lstStyle/>
        <a:p>
          <a:endParaRPr lang="en-IN"/>
        </a:p>
      </dgm:t>
    </dgm:pt>
    <dgm:pt modelId="{49BF444E-E706-4256-B8E6-643BBFA67E82}" type="sibTrans" cxnId="{8A0DE2C4-01F8-408C-8776-0D7958792F78}">
      <dgm:prSet/>
      <dgm:spPr/>
      <dgm:t>
        <a:bodyPr/>
        <a:lstStyle/>
        <a:p>
          <a:endParaRPr lang="en-IN"/>
        </a:p>
      </dgm:t>
    </dgm:pt>
    <dgm:pt modelId="{6EF91E10-3235-449C-8DC4-B5036C6357A6}">
      <dgm:prSet/>
      <dgm:spPr>
        <a:xfrm rot="5400000">
          <a:off x="2758879" y="384908"/>
          <a:ext cx="407673" cy="5047366"/>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IN">
              <a:solidFill>
                <a:sysClr val="windowText" lastClr="000000">
                  <a:hueOff val="0"/>
                  <a:satOff val="0"/>
                  <a:lumOff val="0"/>
                  <a:alphaOff val="0"/>
                </a:sysClr>
              </a:solidFill>
              <a:latin typeface="Calibri" panose="020F0502020204030204"/>
              <a:ea typeface="+mn-ea"/>
              <a:cs typeface="+mn-cs"/>
            </a:rPr>
            <a:t>TEST RESULT AND ANALYSIS</a:t>
          </a:r>
        </a:p>
      </dgm:t>
    </dgm:pt>
    <dgm:pt modelId="{1453042A-CB56-4481-BB63-C42FD76F636A}" type="parTrans" cxnId="{27D01113-11A8-422A-9BBD-D6AABD9EB889}">
      <dgm:prSet/>
      <dgm:spPr/>
      <dgm:t>
        <a:bodyPr/>
        <a:lstStyle/>
        <a:p>
          <a:endParaRPr lang="en-IN"/>
        </a:p>
      </dgm:t>
    </dgm:pt>
    <dgm:pt modelId="{4FE6628D-75BC-4157-AB23-A70EFE4113B5}" type="sibTrans" cxnId="{27D01113-11A8-422A-9BBD-D6AABD9EB889}">
      <dgm:prSet/>
      <dgm:spPr/>
      <dgm:t>
        <a:bodyPr/>
        <a:lstStyle/>
        <a:p>
          <a:endParaRPr lang="en-IN"/>
        </a:p>
      </dgm:t>
    </dgm:pt>
    <dgm:pt modelId="{CD116BB5-7FA6-4BD9-ABE0-557A791E5FA6}">
      <dgm:prSet/>
      <dgm:spPr>
        <a:xfrm rot="5400000">
          <a:off x="-94078" y="3339316"/>
          <a:ext cx="627190" cy="439033"/>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Step 7</a:t>
          </a:r>
        </a:p>
      </dgm:t>
    </dgm:pt>
    <dgm:pt modelId="{A8B2F021-EB41-462D-B5DD-CDC510AA29CD}" type="parTrans" cxnId="{CADD4DAE-447A-4254-9093-1C7F173579A7}">
      <dgm:prSet/>
      <dgm:spPr/>
      <dgm:t>
        <a:bodyPr/>
        <a:lstStyle/>
        <a:p>
          <a:endParaRPr lang="en-IN"/>
        </a:p>
      </dgm:t>
    </dgm:pt>
    <dgm:pt modelId="{DF48B82D-F15B-4301-970C-20DCA8FF466C}" type="sibTrans" cxnId="{CADD4DAE-447A-4254-9093-1C7F173579A7}">
      <dgm:prSet/>
      <dgm:spPr/>
      <dgm:t>
        <a:bodyPr/>
        <a:lstStyle/>
        <a:p>
          <a:endParaRPr lang="en-IN"/>
        </a:p>
      </dgm:t>
    </dgm:pt>
    <dgm:pt modelId="{6BC49DAC-F0E1-4796-B781-EE9D6099EC94}">
      <dgm:prSet/>
      <dgm:spPr>
        <a:xfrm rot="5400000">
          <a:off x="2758879" y="925391"/>
          <a:ext cx="407673" cy="5047366"/>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IN">
              <a:solidFill>
                <a:sysClr val="windowText" lastClr="000000">
                  <a:hueOff val="0"/>
                  <a:satOff val="0"/>
                  <a:lumOff val="0"/>
                  <a:alphaOff val="0"/>
                </a:sysClr>
              </a:solidFill>
              <a:latin typeface="Calibri" panose="020F0502020204030204"/>
              <a:ea typeface="+mn-ea"/>
              <a:cs typeface="+mn-cs"/>
            </a:rPr>
            <a:t>Conclusion</a:t>
          </a:r>
        </a:p>
      </dgm:t>
    </dgm:pt>
    <dgm:pt modelId="{9720CEDD-21BE-46BD-A921-252B7D66D07C}" type="parTrans" cxnId="{1439631A-3FC3-4386-BF66-4C395AE0F472}">
      <dgm:prSet/>
      <dgm:spPr/>
      <dgm:t>
        <a:bodyPr/>
        <a:lstStyle/>
        <a:p>
          <a:endParaRPr lang="en-IN"/>
        </a:p>
      </dgm:t>
    </dgm:pt>
    <dgm:pt modelId="{27F7CA35-84CD-49A0-B620-502B449B64E8}" type="sibTrans" cxnId="{1439631A-3FC3-4386-BF66-4C395AE0F472}">
      <dgm:prSet/>
      <dgm:spPr/>
      <dgm:t>
        <a:bodyPr/>
        <a:lstStyle/>
        <a:p>
          <a:endParaRPr lang="en-IN"/>
        </a:p>
      </dgm:t>
    </dgm:pt>
    <dgm:pt modelId="{0BE9C766-82EF-40F9-8D4A-61ACA06532B9}" type="pres">
      <dgm:prSet presAssocID="{520E45B0-0E3D-4550-9CAB-2F97CB6EB537}" presName="linearFlow" presStyleCnt="0">
        <dgm:presLayoutVars>
          <dgm:dir/>
          <dgm:animLvl val="lvl"/>
          <dgm:resizeHandles val="exact"/>
        </dgm:presLayoutVars>
      </dgm:prSet>
      <dgm:spPr/>
    </dgm:pt>
    <dgm:pt modelId="{CD1C19DC-370A-459E-989A-F89897DF1F69}" type="pres">
      <dgm:prSet presAssocID="{03F481FF-1332-426D-9DB2-8B0651B5CA7F}" presName="composite" presStyleCnt="0"/>
      <dgm:spPr/>
    </dgm:pt>
    <dgm:pt modelId="{AF6742A7-D437-43A2-993E-6665B4D3B374}" type="pres">
      <dgm:prSet presAssocID="{03F481FF-1332-426D-9DB2-8B0651B5CA7F}" presName="parentText" presStyleLbl="alignNode1" presStyleIdx="0" presStyleCnt="7">
        <dgm:presLayoutVars>
          <dgm:chMax val="1"/>
          <dgm:bulletEnabled val="1"/>
        </dgm:presLayoutVars>
      </dgm:prSet>
      <dgm:spPr/>
    </dgm:pt>
    <dgm:pt modelId="{E44760D5-8E75-4BEF-8FE4-C3C33B1089A5}" type="pres">
      <dgm:prSet presAssocID="{03F481FF-1332-426D-9DB2-8B0651B5CA7F}" presName="descendantText" presStyleLbl="alignAcc1" presStyleIdx="0" presStyleCnt="7">
        <dgm:presLayoutVars>
          <dgm:bulletEnabled val="1"/>
        </dgm:presLayoutVars>
      </dgm:prSet>
      <dgm:spPr/>
    </dgm:pt>
    <dgm:pt modelId="{73D7B49F-5E5C-4963-BF05-B09DC39B6421}" type="pres">
      <dgm:prSet presAssocID="{112F4687-5C38-4D3D-B260-632E540DAFBA}" presName="sp" presStyleCnt="0"/>
      <dgm:spPr/>
    </dgm:pt>
    <dgm:pt modelId="{26063088-1F25-44AD-8AA1-AFAFC6D3D7DF}" type="pres">
      <dgm:prSet presAssocID="{50E2EA7E-067A-4D06-ADCD-F5289FF77B14}" presName="composite" presStyleCnt="0"/>
      <dgm:spPr/>
    </dgm:pt>
    <dgm:pt modelId="{DEE763C4-BE4B-41F7-A521-08B0CB563A87}" type="pres">
      <dgm:prSet presAssocID="{50E2EA7E-067A-4D06-ADCD-F5289FF77B14}" presName="parentText" presStyleLbl="alignNode1" presStyleIdx="1" presStyleCnt="7">
        <dgm:presLayoutVars>
          <dgm:chMax val="1"/>
          <dgm:bulletEnabled val="1"/>
        </dgm:presLayoutVars>
      </dgm:prSet>
      <dgm:spPr/>
    </dgm:pt>
    <dgm:pt modelId="{D6C5E437-2482-4D04-BBAA-AF8B1C9030A9}" type="pres">
      <dgm:prSet presAssocID="{50E2EA7E-067A-4D06-ADCD-F5289FF77B14}" presName="descendantText" presStyleLbl="alignAcc1" presStyleIdx="1" presStyleCnt="7">
        <dgm:presLayoutVars>
          <dgm:bulletEnabled val="1"/>
        </dgm:presLayoutVars>
      </dgm:prSet>
      <dgm:spPr/>
    </dgm:pt>
    <dgm:pt modelId="{87911408-FB7D-48F9-9CC1-744DC521B8A3}" type="pres">
      <dgm:prSet presAssocID="{21B82C37-A555-4174-B302-0D1352845381}" presName="sp" presStyleCnt="0"/>
      <dgm:spPr/>
    </dgm:pt>
    <dgm:pt modelId="{21A82CC7-0762-4F84-B4B2-2A0749614E1C}" type="pres">
      <dgm:prSet presAssocID="{86106540-40F9-4ABD-BED1-89A1C2A77F54}" presName="composite" presStyleCnt="0"/>
      <dgm:spPr/>
    </dgm:pt>
    <dgm:pt modelId="{487AA295-2B98-481F-BE27-001F1F3B491C}" type="pres">
      <dgm:prSet presAssocID="{86106540-40F9-4ABD-BED1-89A1C2A77F54}" presName="parentText" presStyleLbl="alignNode1" presStyleIdx="2" presStyleCnt="7">
        <dgm:presLayoutVars>
          <dgm:chMax val="1"/>
          <dgm:bulletEnabled val="1"/>
        </dgm:presLayoutVars>
      </dgm:prSet>
      <dgm:spPr/>
    </dgm:pt>
    <dgm:pt modelId="{F29D2A26-3335-4C83-B037-74EB56877708}" type="pres">
      <dgm:prSet presAssocID="{86106540-40F9-4ABD-BED1-89A1C2A77F54}" presName="descendantText" presStyleLbl="alignAcc1" presStyleIdx="2" presStyleCnt="7">
        <dgm:presLayoutVars>
          <dgm:bulletEnabled val="1"/>
        </dgm:presLayoutVars>
      </dgm:prSet>
      <dgm:spPr/>
    </dgm:pt>
    <dgm:pt modelId="{0F12DA2C-AE40-4251-914E-A73A5181F959}" type="pres">
      <dgm:prSet presAssocID="{44EF6DED-C0DC-42AE-B531-F819C10DBC49}" presName="sp" presStyleCnt="0"/>
      <dgm:spPr/>
    </dgm:pt>
    <dgm:pt modelId="{2E7762E0-7319-46F3-ACB5-E5E2041B37AE}" type="pres">
      <dgm:prSet presAssocID="{EEAC00AC-D536-4177-9DF7-0C7D2C7DE979}" presName="composite" presStyleCnt="0"/>
      <dgm:spPr/>
    </dgm:pt>
    <dgm:pt modelId="{D343B3D0-E25C-4673-92B0-12C1FCD87281}" type="pres">
      <dgm:prSet presAssocID="{EEAC00AC-D536-4177-9DF7-0C7D2C7DE979}" presName="parentText" presStyleLbl="alignNode1" presStyleIdx="3" presStyleCnt="7">
        <dgm:presLayoutVars>
          <dgm:chMax val="1"/>
          <dgm:bulletEnabled val="1"/>
        </dgm:presLayoutVars>
      </dgm:prSet>
      <dgm:spPr/>
    </dgm:pt>
    <dgm:pt modelId="{403F117F-B0F0-4B3B-B121-BFEB806E18AD}" type="pres">
      <dgm:prSet presAssocID="{EEAC00AC-D536-4177-9DF7-0C7D2C7DE979}" presName="descendantText" presStyleLbl="alignAcc1" presStyleIdx="3" presStyleCnt="7">
        <dgm:presLayoutVars>
          <dgm:bulletEnabled val="1"/>
        </dgm:presLayoutVars>
      </dgm:prSet>
      <dgm:spPr/>
    </dgm:pt>
    <dgm:pt modelId="{5405FFFB-5519-437D-BDB4-3FB138406E3E}" type="pres">
      <dgm:prSet presAssocID="{0B640786-B634-4DEF-8E2D-6945CDCAC697}" presName="sp" presStyleCnt="0"/>
      <dgm:spPr/>
    </dgm:pt>
    <dgm:pt modelId="{FEB9DF56-E88C-48A2-97F6-B0A8DAF58636}" type="pres">
      <dgm:prSet presAssocID="{968F5D5D-9F39-4E96-92CB-3C234FBAE2EE}" presName="composite" presStyleCnt="0"/>
      <dgm:spPr/>
    </dgm:pt>
    <dgm:pt modelId="{FE3CC23D-96A7-482C-8B22-1F4FFC98EAEA}" type="pres">
      <dgm:prSet presAssocID="{968F5D5D-9F39-4E96-92CB-3C234FBAE2EE}" presName="parentText" presStyleLbl="alignNode1" presStyleIdx="4" presStyleCnt="7">
        <dgm:presLayoutVars>
          <dgm:chMax val="1"/>
          <dgm:bulletEnabled val="1"/>
        </dgm:presLayoutVars>
      </dgm:prSet>
      <dgm:spPr/>
    </dgm:pt>
    <dgm:pt modelId="{78581EDD-6FC0-479B-AD8D-D7B365053C1C}" type="pres">
      <dgm:prSet presAssocID="{968F5D5D-9F39-4E96-92CB-3C234FBAE2EE}" presName="descendantText" presStyleLbl="alignAcc1" presStyleIdx="4" presStyleCnt="7">
        <dgm:presLayoutVars>
          <dgm:bulletEnabled val="1"/>
        </dgm:presLayoutVars>
      </dgm:prSet>
      <dgm:spPr/>
    </dgm:pt>
    <dgm:pt modelId="{1DF9C171-17DA-4F27-B245-91D64ADE672E}" type="pres">
      <dgm:prSet presAssocID="{09774D01-7406-494B-861D-ED1AAE5BC129}" presName="sp" presStyleCnt="0"/>
      <dgm:spPr/>
    </dgm:pt>
    <dgm:pt modelId="{B8692D6B-0633-4A0E-B2C0-CF51A7BBCC30}" type="pres">
      <dgm:prSet presAssocID="{39916803-EBA7-4D19-B24B-24B365123133}" presName="composite" presStyleCnt="0"/>
      <dgm:spPr/>
    </dgm:pt>
    <dgm:pt modelId="{845F547A-5E81-4EF3-8D77-A92DBFAA2411}" type="pres">
      <dgm:prSet presAssocID="{39916803-EBA7-4D19-B24B-24B365123133}" presName="parentText" presStyleLbl="alignNode1" presStyleIdx="5" presStyleCnt="7">
        <dgm:presLayoutVars>
          <dgm:chMax val="1"/>
          <dgm:bulletEnabled val="1"/>
        </dgm:presLayoutVars>
      </dgm:prSet>
      <dgm:spPr/>
    </dgm:pt>
    <dgm:pt modelId="{7D784111-58B0-4384-A66F-3845C553EF1D}" type="pres">
      <dgm:prSet presAssocID="{39916803-EBA7-4D19-B24B-24B365123133}" presName="descendantText" presStyleLbl="alignAcc1" presStyleIdx="5" presStyleCnt="7">
        <dgm:presLayoutVars>
          <dgm:bulletEnabled val="1"/>
        </dgm:presLayoutVars>
      </dgm:prSet>
      <dgm:spPr/>
    </dgm:pt>
    <dgm:pt modelId="{998104ED-7FAE-475E-9771-58D170C52886}" type="pres">
      <dgm:prSet presAssocID="{49BF444E-E706-4256-B8E6-643BBFA67E82}" presName="sp" presStyleCnt="0"/>
      <dgm:spPr/>
    </dgm:pt>
    <dgm:pt modelId="{5136BD51-C8B8-4113-BF69-020CF43DF681}" type="pres">
      <dgm:prSet presAssocID="{CD116BB5-7FA6-4BD9-ABE0-557A791E5FA6}" presName="composite" presStyleCnt="0"/>
      <dgm:spPr/>
    </dgm:pt>
    <dgm:pt modelId="{2201CF6B-7050-47B0-BD80-9B1AC2A37F30}" type="pres">
      <dgm:prSet presAssocID="{CD116BB5-7FA6-4BD9-ABE0-557A791E5FA6}" presName="parentText" presStyleLbl="alignNode1" presStyleIdx="6" presStyleCnt="7">
        <dgm:presLayoutVars>
          <dgm:chMax val="1"/>
          <dgm:bulletEnabled val="1"/>
        </dgm:presLayoutVars>
      </dgm:prSet>
      <dgm:spPr/>
    </dgm:pt>
    <dgm:pt modelId="{399A065F-808A-400F-9647-D0B04D2559C8}" type="pres">
      <dgm:prSet presAssocID="{CD116BB5-7FA6-4BD9-ABE0-557A791E5FA6}" presName="descendantText" presStyleLbl="alignAcc1" presStyleIdx="6" presStyleCnt="7">
        <dgm:presLayoutVars>
          <dgm:bulletEnabled val="1"/>
        </dgm:presLayoutVars>
      </dgm:prSet>
      <dgm:spPr/>
    </dgm:pt>
  </dgm:ptLst>
  <dgm:cxnLst>
    <dgm:cxn modelId="{4F83DE06-02CE-4891-89C3-56ABD6E89E60}" srcId="{86106540-40F9-4ABD-BED1-89A1C2A77F54}" destId="{1ED557D5-C386-4073-A515-EECC561CBF6F}" srcOrd="0" destOrd="0" parTransId="{E12286AE-750D-4F5E-B1FA-1BF22B1182BE}" sibTransId="{8C8A060E-3B9D-41B3-A15F-95A6619B951E}"/>
    <dgm:cxn modelId="{ABA74312-1F2E-42D5-964C-E5201D19FDBE}" type="presOf" srcId="{9B03616F-F0B6-40C8-A863-A7840D84AD9D}" destId="{E44760D5-8E75-4BEF-8FE4-C3C33B1089A5}" srcOrd="0" destOrd="0" presId="urn:microsoft.com/office/officeart/2005/8/layout/chevron2"/>
    <dgm:cxn modelId="{27D01113-11A8-422A-9BBD-D6AABD9EB889}" srcId="{39916803-EBA7-4D19-B24B-24B365123133}" destId="{6EF91E10-3235-449C-8DC4-B5036C6357A6}" srcOrd="0" destOrd="0" parTransId="{1453042A-CB56-4481-BB63-C42FD76F636A}" sibTransId="{4FE6628D-75BC-4157-AB23-A70EFE4113B5}"/>
    <dgm:cxn modelId="{1439631A-3FC3-4386-BF66-4C395AE0F472}" srcId="{CD116BB5-7FA6-4BD9-ABE0-557A791E5FA6}" destId="{6BC49DAC-F0E1-4796-B781-EE9D6099EC94}" srcOrd="0" destOrd="0" parTransId="{9720CEDD-21BE-46BD-A921-252B7D66D07C}" sibTransId="{27F7CA35-84CD-49A0-B620-502B449B64E8}"/>
    <dgm:cxn modelId="{4D21BB1A-0376-4D9E-96A2-963FA76C3E27}" type="presOf" srcId="{522E424B-A8D5-4C67-8323-BA4BEE4BB758}" destId="{78581EDD-6FC0-479B-AD8D-D7B365053C1C}" srcOrd="0" destOrd="1" presId="urn:microsoft.com/office/officeart/2005/8/layout/chevron2"/>
    <dgm:cxn modelId="{78D21825-5545-4E46-BF6A-AA538D322992}" type="presOf" srcId="{968F5D5D-9F39-4E96-92CB-3C234FBAE2EE}" destId="{FE3CC23D-96A7-482C-8B22-1F4FFC98EAEA}" srcOrd="0" destOrd="0" presId="urn:microsoft.com/office/officeart/2005/8/layout/chevron2"/>
    <dgm:cxn modelId="{28375926-F525-4ED5-BA6B-1CADA9F66227}" type="presOf" srcId="{CD116BB5-7FA6-4BD9-ABE0-557A791E5FA6}" destId="{2201CF6B-7050-47B0-BD80-9B1AC2A37F30}" srcOrd="0" destOrd="0" presId="urn:microsoft.com/office/officeart/2005/8/layout/chevron2"/>
    <dgm:cxn modelId="{7E5C122A-335E-49EF-B040-014BFDF3F744}" type="presOf" srcId="{FA2BE81C-CFB5-45BA-979F-E4CE472F4273}" destId="{403F117F-B0F0-4B3B-B121-BFEB806E18AD}" srcOrd="0" destOrd="0" presId="urn:microsoft.com/office/officeart/2005/8/layout/chevron2"/>
    <dgm:cxn modelId="{21BC3532-9F91-4B12-846B-C19BF11FCBF1}" type="presOf" srcId="{6BC49DAC-F0E1-4796-B781-EE9D6099EC94}" destId="{399A065F-808A-400F-9647-D0B04D2559C8}" srcOrd="0" destOrd="0" presId="urn:microsoft.com/office/officeart/2005/8/layout/chevron2"/>
    <dgm:cxn modelId="{45F4ED39-B4B9-4BAA-A9F7-31AAA6C7A8E1}" type="presOf" srcId="{86106540-40F9-4ABD-BED1-89A1C2A77F54}" destId="{487AA295-2B98-481F-BE27-001F1F3B491C}" srcOrd="0" destOrd="0" presId="urn:microsoft.com/office/officeart/2005/8/layout/chevron2"/>
    <dgm:cxn modelId="{5E939140-077C-4912-BB0E-2E4619D6C5D3}" type="presOf" srcId="{B9B33AA0-901D-4D74-8FE0-0FF16FD54881}" destId="{78581EDD-6FC0-479B-AD8D-D7B365053C1C}" srcOrd="0" destOrd="0" presId="urn:microsoft.com/office/officeart/2005/8/layout/chevron2"/>
    <dgm:cxn modelId="{F2408769-C344-41EE-8C3A-EBC5C2189129}" srcId="{520E45B0-0E3D-4550-9CAB-2F97CB6EB537}" destId="{86106540-40F9-4ABD-BED1-89A1C2A77F54}" srcOrd="2" destOrd="0" parTransId="{579D70B8-4D8E-4DDC-BE28-2C8C3AC1B0A1}" sibTransId="{44EF6DED-C0DC-42AE-B531-F819C10DBC49}"/>
    <dgm:cxn modelId="{95B3FD49-C95E-4F88-96A3-F150A9F6A245}" srcId="{50E2EA7E-067A-4D06-ADCD-F5289FF77B14}" destId="{87F4E510-C4F2-46D2-A6B6-C2FB2BD0B83D}" srcOrd="0" destOrd="0" parTransId="{80AA63A4-5694-4527-B52E-7445B8859FF7}" sibTransId="{C92AF530-8907-4E82-892F-08EA93AC6A3F}"/>
    <dgm:cxn modelId="{9F8CF656-F2C8-4D4B-9A63-4A7E2383F6CB}" type="presOf" srcId="{50E2EA7E-067A-4D06-ADCD-F5289FF77B14}" destId="{DEE763C4-BE4B-41F7-A521-08B0CB563A87}" srcOrd="0" destOrd="0" presId="urn:microsoft.com/office/officeart/2005/8/layout/chevron2"/>
    <dgm:cxn modelId="{25E3B379-B31F-4CCE-B140-0041090D0932}" srcId="{968F5D5D-9F39-4E96-92CB-3C234FBAE2EE}" destId="{522E424B-A8D5-4C67-8323-BA4BEE4BB758}" srcOrd="1" destOrd="0" parTransId="{988A7921-4E37-4490-A53C-885C09C60D93}" sibTransId="{1B269068-A57E-4E14-B7F0-881B15F3CA76}"/>
    <dgm:cxn modelId="{01C08D84-6914-4952-9977-BD6DDD201FD7}" type="presOf" srcId="{D069F85E-0025-4B5E-9559-322282A5897C}" destId="{D6C5E437-2482-4D04-BBAA-AF8B1C9030A9}" srcOrd="0" destOrd="1" presId="urn:microsoft.com/office/officeart/2005/8/layout/chevron2"/>
    <dgm:cxn modelId="{FD23B796-F4FD-4C61-AA51-322A480DEA3B}" type="presOf" srcId="{EEAC00AC-D536-4177-9DF7-0C7D2C7DE979}" destId="{D343B3D0-E25C-4673-92B0-12C1FCD87281}" srcOrd="0" destOrd="0" presId="urn:microsoft.com/office/officeart/2005/8/layout/chevron2"/>
    <dgm:cxn modelId="{58481B9D-8A53-446F-BA86-6718B06C3E2B}" srcId="{03F481FF-1332-426D-9DB2-8B0651B5CA7F}" destId="{9B03616F-F0B6-40C8-A863-A7840D84AD9D}" srcOrd="0" destOrd="0" parTransId="{F7E4BCC3-8090-449F-9F7C-5DF2AEC5C451}" sibTransId="{9C1DCA96-CFC9-49F2-BFB1-93CACC2C2D27}"/>
    <dgm:cxn modelId="{9DD7F9A0-FCD4-42E1-9D50-E6C413FCFA22}" type="presOf" srcId="{520E45B0-0E3D-4550-9CAB-2F97CB6EB537}" destId="{0BE9C766-82EF-40F9-8D4A-61ACA06532B9}" srcOrd="0" destOrd="0" presId="urn:microsoft.com/office/officeart/2005/8/layout/chevron2"/>
    <dgm:cxn modelId="{5A3933AA-BE89-4D37-AAB4-66E4A02F407E}" srcId="{EEAC00AC-D536-4177-9DF7-0C7D2C7DE979}" destId="{FA2BE81C-CFB5-45BA-979F-E4CE472F4273}" srcOrd="0" destOrd="0" parTransId="{1E799F2C-B8D5-473C-AEDC-D3D16BDCAF34}" sibTransId="{B4B6B916-B52D-4983-8588-A50FD05E30BE}"/>
    <dgm:cxn modelId="{8808BAAB-EB07-45C2-A5A7-CDCDA5761C50}" type="presOf" srcId="{6EF91E10-3235-449C-8DC4-B5036C6357A6}" destId="{7D784111-58B0-4384-A66F-3845C553EF1D}" srcOrd="0" destOrd="0" presId="urn:microsoft.com/office/officeart/2005/8/layout/chevron2"/>
    <dgm:cxn modelId="{CADD4DAE-447A-4254-9093-1C7F173579A7}" srcId="{520E45B0-0E3D-4550-9CAB-2F97CB6EB537}" destId="{CD116BB5-7FA6-4BD9-ABE0-557A791E5FA6}" srcOrd="6" destOrd="0" parTransId="{A8B2F021-EB41-462D-B5DD-CDC510AA29CD}" sibTransId="{DF48B82D-F15B-4301-970C-20DCA8FF466C}"/>
    <dgm:cxn modelId="{CFBE2DBA-A53F-49D6-B7C6-1D408C2C1078}" srcId="{520E45B0-0E3D-4550-9CAB-2F97CB6EB537}" destId="{968F5D5D-9F39-4E96-92CB-3C234FBAE2EE}" srcOrd="4" destOrd="0" parTransId="{4C3080C6-6E2B-4C92-B78E-AF44EFAEBDB1}" sibTransId="{09774D01-7406-494B-861D-ED1AAE5BC129}"/>
    <dgm:cxn modelId="{29A2C8BB-0A7A-4982-9716-6187823617D6}" type="presOf" srcId="{39916803-EBA7-4D19-B24B-24B365123133}" destId="{845F547A-5E81-4EF3-8D77-A92DBFAA2411}" srcOrd="0" destOrd="0" presId="urn:microsoft.com/office/officeart/2005/8/layout/chevron2"/>
    <dgm:cxn modelId="{B620FFBB-DA59-4F0F-BFD4-1D4C41D1E992}" srcId="{968F5D5D-9F39-4E96-92CB-3C234FBAE2EE}" destId="{B9B33AA0-901D-4D74-8FE0-0FF16FD54881}" srcOrd="0" destOrd="0" parTransId="{426A6419-A459-49F5-9E77-3F274653F5C0}" sibTransId="{D38D4359-DD44-48BB-9858-44C9BB35A9FE}"/>
    <dgm:cxn modelId="{1456B2C1-F599-4EF7-92EA-96AB976E5EA0}" srcId="{520E45B0-0E3D-4550-9CAB-2F97CB6EB537}" destId="{50E2EA7E-067A-4D06-ADCD-F5289FF77B14}" srcOrd="1" destOrd="0" parTransId="{39EA2D89-ADC1-4633-97D1-8554EFB80C6E}" sibTransId="{21B82C37-A555-4174-B302-0D1352845381}"/>
    <dgm:cxn modelId="{8A0DE2C4-01F8-408C-8776-0D7958792F78}" srcId="{520E45B0-0E3D-4550-9CAB-2F97CB6EB537}" destId="{39916803-EBA7-4D19-B24B-24B365123133}" srcOrd="5" destOrd="0" parTransId="{BF201DC4-9A7C-4709-BF38-A1486BD3359B}" sibTransId="{49BF444E-E706-4256-B8E6-643BBFA67E82}"/>
    <dgm:cxn modelId="{B0A35CCA-803C-4A29-B392-836771160968}" srcId="{520E45B0-0E3D-4550-9CAB-2F97CB6EB537}" destId="{EEAC00AC-D536-4177-9DF7-0C7D2C7DE979}" srcOrd="3" destOrd="0" parTransId="{54DDE76F-51DA-44E9-842A-0BAC86EE010B}" sibTransId="{0B640786-B634-4DEF-8E2D-6945CDCAC697}"/>
    <dgm:cxn modelId="{0BF509CD-3EB5-487B-B823-8E0F9C9090F0}" srcId="{520E45B0-0E3D-4550-9CAB-2F97CB6EB537}" destId="{03F481FF-1332-426D-9DB2-8B0651B5CA7F}" srcOrd="0" destOrd="0" parTransId="{3ADD7032-7A7F-42AF-A78B-750FE3CA8657}" sibTransId="{112F4687-5C38-4D3D-B260-632E540DAFBA}"/>
    <dgm:cxn modelId="{B98E74D1-F562-4E6D-97E5-58AA86E74677}" type="presOf" srcId="{1ED557D5-C386-4073-A515-EECC561CBF6F}" destId="{F29D2A26-3335-4C83-B037-74EB56877708}" srcOrd="0" destOrd="0" presId="urn:microsoft.com/office/officeart/2005/8/layout/chevron2"/>
    <dgm:cxn modelId="{45E6C6D8-B51C-4F51-9F34-ED1B24F786B4}" type="presOf" srcId="{03F481FF-1332-426D-9DB2-8B0651B5CA7F}" destId="{AF6742A7-D437-43A2-993E-6665B4D3B374}" srcOrd="0" destOrd="0" presId="urn:microsoft.com/office/officeart/2005/8/layout/chevron2"/>
    <dgm:cxn modelId="{E3EAF3D9-1C1B-4655-BF2C-B2E8835957DE}" srcId="{50E2EA7E-067A-4D06-ADCD-F5289FF77B14}" destId="{D069F85E-0025-4B5E-9559-322282A5897C}" srcOrd="1" destOrd="0" parTransId="{DEA8C8E3-DF39-4397-9FE1-C87CBAD9AA94}" sibTransId="{1203581A-983F-430A-9950-46C2CF66A3AE}"/>
    <dgm:cxn modelId="{FAD5E3F7-E7B8-4F13-BEFC-7EB5504B0F04}" type="presOf" srcId="{87F4E510-C4F2-46D2-A6B6-C2FB2BD0B83D}" destId="{D6C5E437-2482-4D04-BBAA-AF8B1C9030A9}" srcOrd="0" destOrd="0" presId="urn:microsoft.com/office/officeart/2005/8/layout/chevron2"/>
    <dgm:cxn modelId="{0BA722C2-9201-4A3A-94C1-659BE11FA0BA}" type="presParOf" srcId="{0BE9C766-82EF-40F9-8D4A-61ACA06532B9}" destId="{CD1C19DC-370A-459E-989A-F89897DF1F69}" srcOrd="0" destOrd="0" presId="urn:microsoft.com/office/officeart/2005/8/layout/chevron2"/>
    <dgm:cxn modelId="{74ED6129-82E5-4A02-9A04-68DDEB3B0DCA}" type="presParOf" srcId="{CD1C19DC-370A-459E-989A-F89897DF1F69}" destId="{AF6742A7-D437-43A2-993E-6665B4D3B374}" srcOrd="0" destOrd="0" presId="urn:microsoft.com/office/officeart/2005/8/layout/chevron2"/>
    <dgm:cxn modelId="{91205298-734F-4838-9928-A0EA4BF77FC3}" type="presParOf" srcId="{CD1C19DC-370A-459E-989A-F89897DF1F69}" destId="{E44760D5-8E75-4BEF-8FE4-C3C33B1089A5}" srcOrd="1" destOrd="0" presId="urn:microsoft.com/office/officeart/2005/8/layout/chevron2"/>
    <dgm:cxn modelId="{EE9014CB-D829-4D85-ADDC-226ECE9EA0F5}" type="presParOf" srcId="{0BE9C766-82EF-40F9-8D4A-61ACA06532B9}" destId="{73D7B49F-5E5C-4963-BF05-B09DC39B6421}" srcOrd="1" destOrd="0" presId="urn:microsoft.com/office/officeart/2005/8/layout/chevron2"/>
    <dgm:cxn modelId="{E1BA602F-D783-4F40-B258-8DE8BE74B149}" type="presParOf" srcId="{0BE9C766-82EF-40F9-8D4A-61ACA06532B9}" destId="{26063088-1F25-44AD-8AA1-AFAFC6D3D7DF}" srcOrd="2" destOrd="0" presId="urn:microsoft.com/office/officeart/2005/8/layout/chevron2"/>
    <dgm:cxn modelId="{1F920DA6-DEE3-4990-A6F7-8C5721FB9214}" type="presParOf" srcId="{26063088-1F25-44AD-8AA1-AFAFC6D3D7DF}" destId="{DEE763C4-BE4B-41F7-A521-08B0CB563A87}" srcOrd="0" destOrd="0" presId="urn:microsoft.com/office/officeart/2005/8/layout/chevron2"/>
    <dgm:cxn modelId="{DE641EA0-C406-4DBA-B1AA-E7E057398A04}" type="presParOf" srcId="{26063088-1F25-44AD-8AA1-AFAFC6D3D7DF}" destId="{D6C5E437-2482-4D04-BBAA-AF8B1C9030A9}" srcOrd="1" destOrd="0" presId="urn:microsoft.com/office/officeart/2005/8/layout/chevron2"/>
    <dgm:cxn modelId="{B9D4907C-F21E-47F3-9F91-4D461F036B4A}" type="presParOf" srcId="{0BE9C766-82EF-40F9-8D4A-61ACA06532B9}" destId="{87911408-FB7D-48F9-9CC1-744DC521B8A3}" srcOrd="3" destOrd="0" presId="urn:microsoft.com/office/officeart/2005/8/layout/chevron2"/>
    <dgm:cxn modelId="{1615A39E-5B6C-4EE2-8C55-1E21D79E2B05}" type="presParOf" srcId="{0BE9C766-82EF-40F9-8D4A-61ACA06532B9}" destId="{21A82CC7-0762-4F84-B4B2-2A0749614E1C}" srcOrd="4" destOrd="0" presId="urn:microsoft.com/office/officeart/2005/8/layout/chevron2"/>
    <dgm:cxn modelId="{5EF06CB7-F28B-4C17-8587-E3396CE3B776}" type="presParOf" srcId="{21A82CC7-0762-4F84-B4B2-2A0749614E1C}" destId="{487AA295-2B98-481F-BE27-001F1F3B491C}" srcOrd="0" destOrd="0" presId="urn:microsoft.com/office/officeart/2005/8/layout/chevron2"/>
    <dgm:cxn modelId="{A7C16AA5-5D03-4FEE-8B17-9F0FB53C62FF}" type="presParOf" srcId="{21A82CC7-0762-4F84-B4B2-2A0749614E1C}" destId="{F29D2A26-3335-4C83-B037-74EB56877708}" srcOrd="1" destOrd="0" presId="urn:microsoft.com/office/officeart/2005/8/layout/chevron2"/>
    <dgm:cxn modelId="{A7297197-8EC8-4DB6-A135-5168F8AA0409}" type="presParOf" srcId="{0BE9C766-82EF-40F9-8D4A-61ACA06532B9}" destId="{0F12DA2C-AE40-4251-914E-A73A5181F959}" srcOrd="5" destOrd="0" presId="urn:microsoft.com/office/officeart/2005/8/layout/chevron2"/>
    <dgm:cxn modelId="{36469111-D548-4652-BB5A-6A5BD9E32F65}" type="presParOf" srcId="{0BE9C766-82EF-40F9-8D4A-61ACA06532B9}" destId="{2E7762E0-7319-46F3-ACB5-E5E2041B37AE}" srcOrd="6" destOrd="0" presId="urn:microsoft.com/office/officeart/2005/8/layout/chevron2"/>
    <dgm:cxn modelId="{3576FB7B-6EA8-4882-86E6-E68FF2ED3B5C}" type="presParOf" srcId="{2E7762E0-7319-46F3-ACB5-E5E2041B37AE}" destId="{D343B3D0-E25C-4673-92B0-12C1FCD87281}" srcOrd="0" destOrd="0" presId="urn:microsoft.com/office/officeart/2005/8/layout/chevron2"/>
    <dgm:cxn modelId="{E619AF7E-5685-43E3-820B-5A97008F4B9C}" type="presParOf" srcId="{2E7762E0-7319-46F3-ACB5-E5E2041B37AE}" destId="{403F117F-B0F0-4B3B-B121-BFEB806E18AD}" srcOrd="1" destOrd="0" presId="urn:microsoft.com/office/officeart/2005/8/layout/chevron2"/>
    <dgm:cxn modelId="{BC06E228-41BA-46F1-8EDF-17E078CA3D32}" type="presParOf" srcId="{0BE9C766-82EF-40F9-8D4A-61ACA06532B9}" destId="{5405FFFB-5519-437D-BDB4-3FB138406E3E}" srcOrd="7" destOrd="0" presId="urn:microsoft.com/office/officeart/2005/8/layout/chevron2"/>
    <dgm:cxn modelId="{38B7B959-185C-48F8-B1D0-9B99C3E79248}" type="presParOf" srcId="{0BE9C766-82EF-40F9-8D4A-61ACA06532B9}" destId="{FEB9DF56-E88C-48A2-97F6-B0A8DAF58636}" srcOrd="8" destOrd="0" presId="urn:microsoft.com/office/officeart/2005/8/layout/chevron2"/>
    <dgm:cxn modelId="{0212AB3D-EE27-432C-8039-5FE6FFCA5103}" type="presParOf" srcId="{FEB9DF56-E88C-48A2-97F6-B0A8DAF58636}" destId="{FE3CC23D-96A7-482C-8B22-1F4FFC98EAEA}" srcOrd="0" destOrd="0" presId="urn:microsoft.com/office/officeart/2005/8/layout/chevron2"/>
    <dgm:cxn modelId="{B716A719-C94E-409F-9107-9F402B95EA0D}" type="presParOf" srcId="{FEB9DF56-E88C-48A2-97F6-B0A8DAF58636}" destId="{78581EDD-6FC0-479B-AD8D-D7B365053C1C}" srcOrd="1" destOrd="0" presId="urn:microsoft.com/office/officeart/2005/8/layout/chevron2"/>
    <dgm:cxn modelId="{4FF9E8CA-9593-436C-B4E0-0A285CC6D442}" type="presParOf" srcId="{0BE9C766-82EF-40F9-8D4A-61ACA06532B9}" destId="{1DF9C171-17DA-4F27-B245-91D64ADE672E}" srcOrd="9" destOrd="0" presId="urn:microsoft.com/office/officeart/2005/8/layout/chevron2"/>
    <dgm:cxn modelId="{CB136E8B-129E-4244-BCE0-D6028365C4C3}" type="presParOf" srcId="{0BE9C766-82EF-40F9-8D4A-61ACA06532B9}" destId="{B8692D6B-0633-4A0E-B2C0-CF51A7BBCC30}" srcOrd="10" destOrd="0" presId="urn:microsoft.com/office/officeart/2005/8/layout/chevron2"/>
    <dgm:cxn modelId="{5E75B9E7-E648-4B21-8CE3-42B93B9FB153}" type="presParOf" srcId="{B8692D6B-0633-4A0E-B2C0-CF51A7BBCC30}" destId="{845F547A-5E81-4EF3-8D77-A92DBFAA2411}" srcOrd="0" destOrd="0" presId="urn:microsoft.com/office/officeart/2005/8/layout/chevron2"/>
    <dgm:cxn modelId="{60995020-6AF6-4F82-A075-D052690CAEC5}" type="presParOf" srcId="{B8692D6B-0633-4A0E-B2C0-CF51A7BBCC30}" destId="{7D784111-58B0-4384-A66F-3845C553EF1D}" srcOrd="1" destOrd="0" presId="urn:microsoft.com/office/officeart/2005/8/layout/chevron2"/>
    <dgm:cxn modelId="{523D3862-91D6-4BF5-B0CA-5F68F9254079}" type="presParOf" srcId="{0BE9C766-82EF-40F9-8D4A-61ACA06532B9}" destId="{998104ED-7FAE-475E-9771-58D170C52886}" srcOrd="11" destOrd="0" presId="urn:microsoft.com/office/officeart/2005/8/layout/chevron2"/>
    <dgm:cxn modelId="{DD02E043-C45F-4673-81FE-6272100A8888}" type="presParOf" srcId="{0BE9C766-82EF-40F9-8D4A-61ACA06532B9}" destId="{5136BD51-C8B8-4113-BF69-020CF43DF681}" srcOrd="12" destOrd="0" presId="urn:microsoft.com/office/officeart/2005/8/layout/chevron2"/>
    <dgm:cxn modelId="{AF0DE103-AE21-42BA-B99E-611C15913C90}" type="presParOf" srcId="{5136BD51-C8B8-4113-BF69-020CF43DF681}" destId="{2201CF6B-7050-47B0-BD80-9B1AC2A37F30}" srcOrd="0" destOrd="0" presId="urn:microsoft.com/office/officeart/2005/8/layout/chevron2"/>
    <dgm:cxn modelId="{7C5AA6C6-4CDB-40CD-A28E-0E777BF7180D}" type="presParOf" srcId="{5136BD51-C8B8-4113-BF69-020CF43DF681}" destId="{399A065F-808A-400F-9647-D0B04D2559C8}"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6742A7-D437-43A2-993E-6665B4D3B374}">
      <dsp:nvSpPr>
        <dsp:cNvPr id="0" name=""/>
        <dsp:cNvSpPr/>
      </dsp:nvSpPr>
      <dsp:spPr>
        <a:xfrm rot="5400000">
          <a:off x="-84454" y="86731"/>
          <a:ext cx="563032" cy="39412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IN" sz="1100" kern="1200">
              <a:solidFill>
                <a:sysClr val="window" lastClr="FFFFFF"/>
              </a:solidFill>
              <a:latin typeface="Calibri" panose="020F0502020204030204"/>
              <a:ea typeface="+mn-ea"/>
              <a:cs typeface="+mn-cs"/>
            </a:rPr>
            <a:t>Step 1</a:t>
          </a:r>
        </a:p>
      </dsp:txBody>
      <dsp:txXfrm rot="-5400000">
        <a:off x="1" y="199337"/>
        <a:ext cx="394122" cy="168910"/>
      </dsp:txXfrm>
    </dsp:sp>
    <dsp:sp modelId="{E44760D5-8E75-4BEF-8FE4-C3C33B1089A5}">
      <dsp:nvSpPr>
        <dsp:cNvPr id="0" name=""/>
        <dsp:cNvSpPr/>
      </dsp:nvSpPr>
      <dsp:spPr>
        <a:xfrm rot="5400000">
          <a:off x="2189585" y="-1793186"/>
          <a:ext cx="365971" cy="395689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IN" sz="1000" kern="1200">
              <a:solidFill>
                <a:sysClr val="windowText" lastClr="000000">
                  <a:hueOff val="0"/>
                  <a:satOff val="0"/>
                  <a:lumOff val="0"/>
                  <a:alphaOff val="0"/>
                </a:sysClr>
              </a:solidFill>
              <a:latin typeface="Calibri" panose="020F0502020204030204"/>
              <a:ea typeface="+mn-ea"/>
              <a:cs typeface="+mn-cs"/>
            </a:rPr>
            <a:t>IDENTIFICATION OF PROBLEM</a:t>
          </a:r>
        </a:p>
      </dsp:txBody>
      <dsp:txXfrm rot="-5400000">
        <a:off x="394123" y="20141"/>
        <a:ext cx="3939032" cy="330241"/>
      </dsp:txXfrm>
    </dsp:sp>
    <dsp:sp modelId="{DEE763C4-BE4B-41F7-A521-08B0CB563A87}">
      <dsp:nvSpPr>
        <dsp:cNvPr id="0" name=""/>
        <dsp:cNvSpPr/>
      </dsp:nvSpPr>
      <dsp:spPr>
        <a:xfrm rot="5400000">
          <a:off x="-84454" y="564103"/>
          <a:ext cx="563032" cy="39412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IN" sz="1100" kern="1200">
              <a:solidFill>
                <a:sysClr val="window" lastClr="FFFFFF"/>
              </a:solidFill>
              <a:latin typeface="Calibri" panose="020F0502020204030204"/>
              <a:ea typeface="+mn-ea"/>
              <a:cs typeface="+mn-cs"/>
            </a:rPr>
            <a:t>Step 2</a:t>
          </a:r>
        </a:p>
      </dsp:txBody>
      <dsp:txXfrm rot="-5400000">
        <a:off x="1" y="676709"/>
        <a:ext cx="394122" cy="168910"/>
      </dsp:txXfrm>
    </dsp:sp>
    <dsp:sp modelId="{D6C5E437-2482-4D04-BBAA-AF8B1C9030A9}">
      <dsp:nvSpPr>
        <dsp:cNvPr id="0" name=""/>
        <dsp:cNvSpPr/>
      </dsp:nvSpPr>
      <dsp:spPr>
        <a:xfrm rot="5400000">
          <a:off x="2189585" y="-1315814"/>
          <a:ext cx="365971" cy="395689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IN" sz="1000" kern="1200">
              <a:solidFill>
                <a:sysClr val="windowText" lastClr="000000">
                  <a:hueOff val="0"/>
                  <a:satOff val="0"/>
                  <a:lumOff val="0"/>
                  <a:alphaOff val="0"/>
                </a:sysClr>
              </a:solidFill>
              <a:latin typeface="Calibri" panose="020F0502020204030204"/>
              <a:ea typeface="+mn-ea"/>
              <a:cs typeface="+mn-cs"/>
            </a:rPr>
            <a:t>COLLECTION OF MATERIAL</a:t>
          </a:r>
        </a:p>
        <a:p>
          <a:pPr marL="57150" lvl="1" indent="-57150" algn="l" defTabSz="444500">
            <a:lnSpc>
              <a:spcPct val="90000"/>
            </a:lnSpc>
            <a:spcBef>
              <a:spcPct val="0"/>
            </a:spcBef>
            <a:spcAft>
              <a:spcPct val="15000"/>
            </a:spcAft>
            <a:buChar char="•"/>
          </a:pPr>
          <a:endParaRPr lang="en-IN" sz="1000" kern="1200">
            <a:solidFill>
              <a:sysClr val="windowText" lastClr="000000">
                <a:hueOff val="0"/>
                <a:satOff val="0"/>
                <a:lumOff val="0"/>
                <a:alphaOff val="0"/>
              </a:sysClr>
            </a:solidFill>
            <a:latin typeface="Calibri" panose="020F0502020204030204"/>
            <a:ea typeface="+mn-ea"/>
            <a:cs typeface="+mn-cs"/>
          </a:endParaRPr>
        </a:p>
      </dsp:txBody>
      <dsp:txXfrm rot="-5400000">
        <a:off x="394123" y="497513"/>
        <a:ext cx="3939032" cy="330241"/>
      </dsp:txXfrm>
    </dsp:sp>
    <dsp:sp modelId="{487AA295-2B98-481F-BE27-001F1F3B491C}">
      <dsp:nvSpPr>
        <dsp:cNvPr id="0" name=""/>
        <dsp:cNvSpPr/>
      </dsp:nvSpPr>
      <dsp:spPr>
        <a:xfrm rot="5400000">
          <a:off x="-84454" y="1041475"/>
          <a:ext cx="563032" cy="39412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IN" sz="1100" kern="1200">
              <a:solidFill>
                <a:sysClr val="window" lastClr="FFFFFF"/>
              </a:solidFill>
              <a:latin typeface="Calibri" panose="020F0502020204030204"/>
              <a:ea typeface="+mn-ea"/>
              <a:cs typeface="+mn-cs"/>
            </a:rPr>
            <a:t>Step 3</a:t>
          </a:r>
        </a:p>
      </dsp:txBody>
      <dsp:txXfrm rot="-5400000">
        <a:off x="1" y="1154081"/>
        <a:ext cx="394122" cy="168910"/>
      </dsp:txXfrm>
    </dsp:sp>
    <dsp:sp modelId="{F29D2A26-3335-4C83-B037-74EB56877708}">
      <dsp:nvSpPr>
        <dsp:cNvPr id="0" name=""/>
        <dsp:cNvSpPr/>
      </dsp:nvSpPr>
      <dsp:spPr>
        <a:xfrm rot="5400000">
          <a:off x="2189585" y="-838442"/>
          <a:ext cx="365971" cy="395689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IN" sz="1000" kern="1200">
              <a:solidFill>
                <a:sysClr val="windowText" lastClr="000000">
                  <a:hueOff val="0"/>
                  <a:satOff val="0"/>
                  <a:lumOff val="0"/>
                  <a:alphaOff val="0"/>
                </a:sysClr>
              </a:solidFill>
              <a:latin typeface="Calibri" panose="020F0502020204030204"/>
              <a:ea typeface="+mn-ea"/>
              <a:cs typeface="+mn-cs"/>
            </a:rPr>
            <a:t>TESTING</a:t>
          </a:r>
        </a:p>
      </dsp:txBody>
      <dsp:txXfrm rot="-5400000">
        <a:off x="394123" y="974885"/>
        <a:ext cx="3939032" cy="330241"/>
      </dsp:txXfrm>
    </dsp:sp>
    <dsp:sp modelId="{D343B3D0-E25C-4673-92B0-12C1FCD87281}">
      <dsp:nvSpPr>
        <dsp:cNvPr id="0" name=""/>
        <dsp:cNvSpPr/>
      </dsp:nvSpPr>
      <dsp:spPr>
        <a:xfrm rot="5400000">
          <a:off x="-84454" y="1518846"/>
          <a:ext cx="563032" cy="39412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IN" sz="1100" kern="1200">
              <a:solidFill>
                <a:sysClr val="window" lastClr="FFFFFF"/>
              </a:solidFill>
              <a:latin typeface="Calibri" panose="020F0502020204030204"/>
              <a:ea typeface="+mn-ea"/>
              <a:cs typeface="+mn-cs"/>
            </a:rPr>
            <a:t>Step 4</a:t>
          </a:r>
        </a:p>
      </dsp:txBody>
      <dsp:txXfrm rot="-5400000">
        <a:off x="1" y="1631452"/>
        <a:ext cx="394122" cy="168910"/>
      </dsp:txXfrm>
    </dsp:sp>
    <dsp:sp modelId="{403F117F-B0F0-4B3B-B121-BFEB806E18AD}">
      <dsp:nvSpPr>
        <dsp:cNvPr id="0" name=""/>
        <dsp:cNvSpPr/>
      </dsp:nvSpPr>
      <dsp:spPr>
        <a:xfrm rot="5400000">
          <a:off x="2189585" y="-361071"/>
          <a:ext cx="365971" cy="395689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IN" sz="1000" kern="1200">
              <a:solidFill>
                <a:sysClr val="windowText" lastClr="000000">
                  <a:hueOff val="0"/>
                  <a:satOff val="0"/>
                  <a:lumOff val="0"/>
                  <a:alphaOff val="0"/>
                </a:sysClr>
              </a:solidFill>
              <a:latin typeface="Calibri" panose="020F0502020204030204"/>
              <a:ea typeface="+mn-ea"/>
              <a:cs typeface="+mn-cs"/>
            </a:rPr>
            <a:t>MIX DESIGN OF GSB AND WMM</a:t>
          </a:r>
        </a:p>
      </dsp:txBody>
      <dsp:txXfrm rot="-5400000">
        <a:off x="394123" y="1452256"/>
        <a:ext cx="3939032" cy="330241"/>
      </dsp:txXfrm>
    </dsp:sp>
    <dsp:sp modelId="{FE3CC23D-96A7-482C-8B22-1F4FFC98EAEA}">
      <dsp:nvSpPr>
        <dsp:cNvPr id="0" name=""/>
        <dsp:cNvSpPr/>
      </dsp:nvSpPr>
      <dsp:spPr>
        <a:xfrm rot="5400000">
          <a:off x="-84454" y="1996218"/>
          <a:ext cx="563032" cy="39412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IN" sz="1100" kern="1200">
              <a:solidFill>
                <a:sysClr val="window" lastClr="FFFFFF"/>
              </a:solidFill>
              <a:latin typeface="Calibri" panose="020F0502020204030204"/>
              <a:ea typeface="+mn-ea"/>
              <a:cs typeface="+mn-cs"/>
            </a:rPr>
            <a:t>Step 5</a:t>
          </a:r>
        </a:p>
      </dsp:txBody>
      <dsp:txXfrm rot="-5400000">
        <a:off x="1" y="2108824"/>
        <a:ext cx="394122" cy="168910"/>
      </dsp:txXfrm>
    </dsp:sp>
    <dsp:sp modelId="{78581EDD-6FC0-479B-AD8D-D7B365053C1C}">
      <dsp:nvSpPr>
        <dsp:cNvPr id="0" name=""/>
        <dsp:cNvSpPr/>
      </dsp:nvSpPr>
      <dsp:spPr>
        <a:xfrm rot="5400000">
          <a:off x="2189585" y="116300"/>
          <a:ext cx="365971" cy="395689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IN" sz="1000" kern="1200">
              <a:solidFill>
                <a:sysClr val="windowText" lastClr="000000">
                  <a:hueOff val="0"/>
                  <a:satOff val="0"/>
                  <a:lumOff val="0"/>
                  <a:alphaOff val="0"/>
                </a:sysClr>
              </a:solidFill>
              <a:latin typeface="Calibri" panose="020F0502020204030204"/>
              <a:ea typeface="+mn-ea"/>
              <a:cs typeface="+mn-cs"/>
            </a:rPr>
            <a:t>TEST ON FRESH AGGREGATE</a:t>
          </a:r>
        </a:p>
        <a:p>
          <a:pPr marL="57150" lvl="1" indent="-57150" algn="l" defTabSz="444500">
            <a:lnSpc>
              <a:spcPct val="90000"/>
            </a:lnSpc>
            <a:spcBef>
              <a:spcPct val="0"/>
            </a:spcBef>
            <a:spcAft>
              <a:spcPct val="15000"/>
            </a:spcAft>
            <a:buChar char="•"/>
          </a:pPr>
          <a:r>
            <a:rPr lang="en-IN" sz="1000" kern="1200">
              <a:solidFill>
                <a:sysClr val="windowText" lastClr="000000">
                  <a:hueOff val="0"/>
                  <a:satOff val="0"/>
                  <a:lumOff val="0"/>
                  <a:alphaOff val="0"/>
                </a:sysClr>
              </a:solidFill>
              <a:latin typeface="Calibri" panose="020F0502020204030204"/>
              <a:ea typeface="+mn-ea"/>
              <a:cs typeface="+mn-cs"/>
            </a:rPr>
            <a:t>TEST ON RECYCLED AGGREGTAE</a:t>
          </a:r>
        </a:p>
      </dsp:txBody>
      <dsp:txXfrm rot="-5400000">
        <a:off x="394123" y="1929628"/>
        <a:ext cx="3939032" cy="330241"/>
      </dsp:txXfrm>
    </dsp:sp>
    <dsp:sp modelId="{845F547A-5E81-4EF3-8D77-A92DBFAA2411}">
      <dsp:nvSpPr>
        <dsp:cNvPr id="0" name=""/>
        <dsp:cNvSpPr/>
      </dsp:nvSpPr>
      <dsp:spPr>
        <a:xfrm rot="5400000">
          <a:off x="-84454" y="2473589"/>
          <a:ext cx="563032" cy="39412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IN" sz="1100" kern="1200">
              <a:solidFill>
                <a:sysClr val="window" lastClr="FFFFFF"/>
              </a:solidFill>
              <a:latin typeface="Calibri" panose="020F0502020204030204"/>
              <a:ea typeface="+mn-ea"/>
              <a:cs typeface="+mn-cs"/>
            </a:rPr>
            <a:t>Step 6</a:t>
          </a:r>
        </a:p>
      </dsp:txBody>
      <dsp:txXfrm rot="-5400000">
        <a:off x="1" y="2586195"/>
        <a:ext cx="394122" cy="168910"/>
      </dsp:txXfrm>
    </dsp:sp>
    <dsp:sp modelId="{7D784111-58B0-4384-A66F-3845C553EF1D}">
      <dsp:nvSpPr>
        <dsp:cNvPr id="0" name=""/>
        <dsp:cNvSpPr/>
      </dsp:nvSpPr>
      <dsp:spPr>
        <a:xfrm rot="5400000">
          <a:off x="2189585" y="593671"/>
          <a:ext cx="365971" cy="395689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IN" sz="1000" kern="1200">
              <a:solidFill>
                <a:sysClr val="windowText" lastClr="000000">
                  <a:hueOff val="0"/>
                  <a:satOff val="0"/>
                  <a:lumOff val="0"/>
                  <a:alphaOff val="0"/>
                </a:sysClr>
              </a:solidFill>
              <a:latin typeface="Calibri" panose="020F0502020204030204"/>
              <a:ea typeface="+mn-ea"/>
              <a:cs typeface="+mn-cs"/>
            </a:rPr>
            <a:t>TEST RESULT AND ANALYSIS</a:t>
          </a:r>
        </a:p>
      </dsp:txBody>
      <dsp:txXfrm rot="-5400000">
        <a:off x="394123" y="2406999"/>
        <a:ext cx="3939032" cy="330241"/>
      </dsp:txXfrm>
    </dsp:sp>
    <dsp:sp modelId="{2201CF6B-7050-47B0-BD80-9B1AC2A37F30}">
      <dsp:nvSpPr>
        <dsp:cNvPr id="0" name=""/>
        <dsp:cNvSpPr/>
      </dsp:nvSpPr>
      <dsp:spPr>
        <a:xfrm rot="5400000">
          <a:off x="-84454" y="2950961"/>
          <a:ext cx="563032" cy="39412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IN" sz="1100" kern="1200">
              <a:solidFill>
                <a:sysClr val="window" lastClr="FFFFFF"/>
              </a:solidFill>
              <a:latin typeface="Calibri" panose="020F0502020204030204"/>
              <a:ea typeface="+mn-ea"/>
              <a:cs typeface="+mn-cs"/>
            </a:rPr>
            <a:t>Step 7</a:t>
          </a:r>
        </a:p>
      </dsp:txBody>
      <dsp:txXfrm rot="-5400000">
        <a:off x="1" y="3063567"/>
        <a:ext cx="394122" cy="168910"/>
      </dsp:txXfrm>
    </dsp:sp>
    <dsp:sp modelId="{399A065F-808A-400F-9647-D0B04D2559C8}">
      <dsp:nvSpPr>
        <dsp:cNvPr id="0" name=""/>
        <dsp:cNvSpPr/>
      </dsp:nvSpPr>
      <dsp:spPr>
        <a:xfrm rot="5400000">
          <a:off x="2189585" y="1071043"/>
          <a:ext cx="365971" cy="395689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IN" sz="1000" kern="1200">
              <a:solidFill>
                <a:sysClr val="windowText" lastClr="000000">
                  <a:hueOff val="0"/>
                  <a:satOff val="0"/>
                  <a:lumOff val="0"/>
                  <a:alphaOff val="0"/>
                </a:sysClr>
              </a:solidFill>
              <a:latin typeface="Calibri" panose="020F0502020204030204"/>
              <a:ea typeface="+mn-ea"/>
              <a:cs typeface="+mn-cs"/>
            </a:rPr>
            <a:t>Conclusion</a:t>
          </a:r>
        </a:p>
      </dsp:txBody>
      <dsp:txXfrm rot="-5400000">
        <a:off x="394123" y="2884371"/>
        <a:ext cx="3939032" cy="33024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443</TotalTime>
  <Pages>15</Pages>
  <Words>7115</Words>
  <Characters>42693</Characters>
  <Application>Microsoft Office Word</Application>
  <DocSecurity>0</DocSecurity>
  <Lines>355</Lines>
  <Paragraphs>99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parveen berwal</dc:creator>
  <cp:keywords/>
  <dc:description/>
  <cp:lastModifiedBy>Janusz Dabrowski NA</cp:lastModifiedBy>
  <cp:revision>36</cp:revision>
  <cp:lastPrinted>2024-11-08T12:10:00Z</cp:lastPrinted>
  <dcterms:created xsi:type="dcterms:W3CDTF">2024-10-22T09:03:00Z</dcterms:created>
  <dcterms:modified xsi:type="dcterms:W3CDTF">2024-11-08T12:18:00Z</dcterms:modified>
</cp:coreProperties>
</file>