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9D662D" w:rsidRPr="001E16F4" w14:paraId="7736B2C2" w14:textId="77777777" w:rsidTr="00DA75A1">
        <w:trPr>
          <w:trHeight w:hRule="exact" w:val="142"/>
        </w:trPr>
        <w:tc>
          <w:tcPr>
            <w:tcW w:w="709" w:type="dxa"/>
            <w:vMerge w:val="restart"/>
            <w:shd w:val="clear" w:color="auto" w:fill="auto"/>
            <w:vAlign w:val="center"/>
          </w:tcPr>
          <w:p w14:paraId="2718AEC4" w14:textId="77777777" w:rsidR="009D662D" w:rsidRPr="001E16F4" w:rsidRDefault="009D662D" w:rsidP="009D662D">
            <w:pPr>
              <w:ind w:firstLine="0"/>
              <w:rPr>
                <w:rFonts w:cs="Times New Roman"/>
                <w:lang w:val="en-GB"/>
                <w14:ligatures w14:val="none"/>
              </w:rPr>
            </w:pPr>
            <w:bookmarkStart w:id="0" w:name="_Hlk145412337"/>
            <w:bookmarkStart w:id="1" w:name="_Hlk103340665"/>
            <w:bookmarkStart w:id="2" w:name="_Hlk24804592"/>
            <w:bookmarkEnd w:id="0"/>
            <w:bookmarkEnd w:id="1"/>
            <w:r w:rsidRPr="001E16F4">
              <w:rPr>
                <w:rFonts w:cs="Times New Roman"/>
                <w:noProof/>
                <w:lang w:val="en-GB"/>
                <w14:ligatures w14:val="none"/>
              </w:rPr>
              <w:drawing>
                <wp:anchor distT="0" distB="0" distL="114300" distR="114300" simplePos="0" relativeHeight="251659264" behindDoc="0" locked="0" layoutInCell="1" allowOverlap="1" wp14:anchorId="21CEB9F2" wp14:editId="12C03A8E">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78F557D0" w14:textId="77777777" w:rsidR="009D662D" w:rsidRPr="001E16F4" w:rsidRDefault="009D662D" w:rsidP="009D662D">
            <w:pPr>
              <w:ind w:firstLine="0"/>
              <w:jc w:val="center"/>
              <w:rPr>
                <w:rFonts w:cs="Times New Roman"/>
                <w:lang w:val="en-GB"/>
                <w14:ligatures w14:val="none"/>
              </w:rPr>
            </w:pPr>
          </w:p>
        </w:tc>
      </w:tr>
      <w:tr w:rsidR="009D662D" w:rsidRPr="001E16F4" w14:paraId="087F772A" w14:textId="77777777" w:rsidTr="00DA75A1">
        <w:trPr>
          <w:trHeight w:hRule="exact" w:val="283"/>
        </w:trPr>
        <w:tc>
          <w:tcPr>
            <w:tcW w:w="709" w:type="dxa"/>
            <w:vMerge/>
            <w:shd w:val="clear" w:color="auto" w:fill="auto"/>
          </w:tcPr>
          <w:p w14:paraId="0874A169" w14:textId="77777777" w:rsidR="009D662D" w:rsidRPr="001E16F4" w:rsidRDefault="009D662D" w:rsidP="009D662D">
            <w:pPr>
              <w:ind w:firstLine="0"/>
              <w:jc w:val="center"/>
              <w:rPr>
                <w:rFonts w:cs="Times New Roman"/>
                <w:lang w:val="en-GB"/>
                <w14:ligatures w14:val="none"/>
              </w:rPr>
            </w:pPr>
          </w:p>
        </w:tc>
        <w:tc>
          <w:tcPr>
            <w:tcW w:w="8930" w:type="dxa"/>
            <w:gridSpan w:val="3"/>
            <w:tcBorders>
              <w:bottom w:val="single" w:sz="2" w:space="0" w:color="auto"/>
            </w:tcBorders>
            <w:shd w:val="clear" w:color="auto" w:fill="auto"/>
            <w:vAlign w:val="center"/>
          </w:tcPr>
          <w:p w14:paraId="7D60E007" w14:textId="77777777" w:rsidR="009D662D" w:rsidRPr="001E16F4" w:rsidRDefault="009D662D" w:rsidP="009D662D">
            <w:pPr>
              <w:ind w:firstLine="0"/>
              <w:jc w:val="center"/>
              <w:rPr>
                <w:rFonts w:cs="Times New Roman"/>
                <w:lang w:val="en-GB"/>
                <w14:ligatures w14:val="none"/>
              </w:rPr>
            </w:pPr>
            <w:proofErr w:type="spellStart"/>
            <w:r w:rsidRPr="001E16F4">
              <w:rPr>
                <w:rFonts w:cs="Times New Roman"/>
                <w:b/>
                <w:sz w:val="20"/>
                <w:szCs w:val="20"/>
                <w:lang w:val="en-GB"/>
                <w14:ligatures w14:val="none"/>
              </w:rPr>
              <w:t>Rocznik</w:t>
            </w:r>
            <w:proofErr w:type="spellEnd"/>
            <w:r w:rsidRPr="001E16F4">
              <w:rPr>
                <w:rFonts w:cs="Times New Roman"/>
                <w:b/>
                <w:sz w:val="20"/>
                <w:szCs w:val="20"/>
                <w:lang w:val="en-GB"/>
                <w14:ligatures w14:val="none"/>
              </w:rPr>
              <w:t xml:space="preserve"> </w:t>
            </w:r>
            <w:proofErr w:type="spellStart"/>
            <w:r w:rsidRPr="001E16F4">
              <w:rPr>
                <w:rFonts w:cs="Times New Roman"/>
                <w:b/>
                <w:sz w:val="20"/>
                <w:szCs w:val="20"/>
                <w:lang w:val="en-GB"/>
                <w14:ligatures w14:val="none"/>
              </w:rPr>
              <w:t>Ochrona</w:t>
            </w:r>
            <w:proofErr w:type="spellEnd"/>
            <w:r w:rsidRPr="001E16F4">
              <w:rPr>
                <w:rFonts w:cs="Times New Roman"/>
                <w:b/>
                <w:sz w:val="20"/>
                <w:szCs w:val="20"/>
                <w:lang w:val="en-GB"/>
                <w14:ligatures w14:val="none"/>
              </w:rPr>
              <w:t xml:space="preserve"> </w:t>
            </w:r>
            <w:proofErr w:type="spellStart"/>
            <w:r w:rsidRPr="001E16F4">
              <w:rPr>
                <w:rFonts w:cs="Times New Roman"/>
                <w:b/>
                <w:sz w:val="20"/>
                <w:szCs w:val="20"/>
                <w:lang w:val="en-GB"/>
                <w14:ligatures w14:val="none"/>
              </w:rPr>
              <w:t>Środowiska</w:t>
            </w:r>
            <w:proofErr w:type="spellEnd"/>
          </w:p>
        </w:tc>
      </w:tr>
      <w:tr w:rsidR="009D662D" w:rsidRPr="001E16F4" w14:paraId="14C9E891" w14:textId="77777777" w:rsidTr="00DA75A1">
        <w:trPr>
          <w:trHeight w:hRule="exact" w:val="283"/>
        </w:trPr>
        <w:tc>
          <w:tcPr>
            <w:tcW w:w="709" w:type="dxa"/>
            <w:vMerge/>
            <w:shd w:val="clear" w:color="auto" w:fill="auto"/>
          </w:tcPr>
          <w:p w14:paraId="1D0B3B3C" w14:textId="77777777" w:rsidR="009D662D" w:rsidRPr="001E16F4" w:rsidRDefault="009D662D" w:rsidP="009D662D">
            <w:pPr>
              <w:ind w:firstLine="0"/>
              <w:jc w:val="center"/>
              <w:rPr>
                <w:rFonts w:cs="Times New Roman"/>
                <w:lang w:val="en-GB"/>
                <w14:ligatures w14:val="none"/>
              </w:rPr>
            </w:pPr>
          </w:p>
        </w:tc>
        <w:tc>
          <w:tcPr>
            <w:tcW w:w="992" w:type="dxa"/>
            <w:tcBorders>
              <w:top w:val="single" w:sz="2" w:space="0" w:color="auto"/>
              <w:bottom w:val="single" w:sz="2" w:space="0" w:color="auto"/>
            </w:tcBorders>
            <w:shd w:val="clear" w:color="auto" w:fill="auto"/>
            <w:vAlign w:val="center"/>
          </w:tcPr>
          <w:p w14:paraId="52EC3062" w14:textId="77777777" w:rsidR="009D662D" w:rsidRPr="001E16F4" w:rsidRDefault="009D662D" w:rsidP="009D662D">
            <w:pPr>
              <w:ind w:firstLine="0"/>
              <w:rPr>
                <w:rFonts w:cs="Times New Roman"/>
                <w:sz w:val="18"/>
                <w:szCs w:val="18"/>
                <w:lang w:val="en-GB"/>
                <w14:ligatures w14:val="none"/>
              </w:rPr>
            </w:pPr>
            <w:r w:rsidRPr="001E16F4">
              <w:rPr>
                <w:rFonts w:cs="Times New Roman"/>
                <w:sz w:val="18"/>
                <w:szCs w:val="18"/>
                <w:lang w:val="en-GB"/>
                <w14:ligatures w14:val="none"/>
              </w:rPr>
              <w:t>Volume 26</w:t>
            </w:r>
          </w:p>
        </w:tc>
        <w:tc>
          <w:tcPr>
            <w:tcW w:w="6304" w:type="dxa"/>
            <w:tcBorders>
              <w:top w:val="single" w:sz="2" w:space="0" w:color="auto"/>
              <w:bottom w:val="single" w:sz="2" w:space="0" w:color="auto"/>
            </w:tcBorders>
            <w:shd w:val="clear" w:color="auto" w:fill="auto"/>
            <w:vAlign w:val="center"/>
          </w:tcPr>
          <w:p w14:paraId="4A08F34C" w14:textId="77777777" w:rsidR="009D662D" w:rsidRPr="001E16F4" w:rsidRDefault="009D662D" w:rsidP="009D662D">
            <w:pPr>
              <w:tabs>
                <w:tab w:val="left" w:pos="3057"/>
              </w:tabs>
              <w:ind w:left="141" w:firstLine="0"/>
              <w:rPr>
                <w:rFonts w:cs="Times New Roman"/>
                <w:sz w:val="18"/>
                <w:szCs w:val="18"/>
                <w:lang w:val="en-GB"/>
                <w14:ligatures w14:val="none"/>
              </w:rPr>
            </w:pPr>
            <w:r w:rsidRPr="001E16F4">
              <w:rPr>
                <w:rFonts w:cs="Times New Roman"/>
                <w:sz w:val="18"/>
                <w:szCs w:val="18"/>
                <w:lang w:val="en-GB"/>
                <w14:ligatures w14:val="none"/>
              </w:rPr>
              <w:t>Year 2024</w:t>
            </w:r>
            <w:r w:rsidRPr="001E16F4">
              <w:rPr>
                <w:rFonts w:cs="Times New Roman"/>
                <w:sz w:val="18"/>
                <w:szCs w:val="18"/>
                <w:lang w:val="en-GB"/>
                <w14:ligatures w14:val="none"/>
              </w:rPr>
              <w:tab/>
              <w:t>ISSN 2720-7501</w:t>
            </w:r>
          </w:p>
        </w:tc>
        <w:tc>
          <w:tcPr>
            <w:tcW w:w="1634" w:type="dxa"/>
            <w:tcBorders>
              <w:top w:val="single" w:sz="2" w:space="0" w:color="auto"/>
              <w:bottom w:val="single" w:sz="2" w:space="0" w:color="auto"/>
            </w:tcBorders>
            <w:shd w:val="clear" w:color="auto" w:fill="auto"/>
            <w:vAlign w:val="center"/>
          </w:tcPr>
          <w:p w14:paraId="546A8054" w14:textId="64E20C98" w:rsidR="009D662D" w:rsidRPr="001E16F4" w:rsidRDefault="009D662D" w:rsidP="009D662D">
            <w:pPr>
              <w:ind w:firstLine="0"/>
              <w:jc w:val="right"/>
              <w:rPr>
                <w:rFonts w:cs="Times New Roman"/>
                <w:sz w:val="18"/>
                <w:szCs w:val="18"/>
                <w:lang w:val="en-GB"/>
                <w14:ligatures w14:val="none"/>
              </w:rPr>
            </w:pPr>
            <w:r w:rsidRPr="001E16F4">
              <w:rPr>
                <w:rFonts w:cs="Times New Roman"/>
                <w:sz w:val="18"/>
                <w:szCs w:val="18"/>
                <w:lang w:val="en-GB"/>
                <w14:ligatures w14:val="none"/>
              </w:rPr>
              <w:t xml:space="preserve">pp. </w:t>
            </w:r>
            <w:r w:rsidR="002A574D">
              <w:rPr>
                <w:rFonts w:cs="Times New Roman"/>
                <w:sz w:val="18"/>
                <w:szCs w:val="18"/>
                <w:lang w:val="en-GB"/>
                <w14:ligatures w14:val="none"/>
              </w:rPr>
              <w:t>449</w:t>
            </w:r>
            <w:r w:rsidRPr="001E16F4">
              <w:rPr>
                <w:rFonts w:cs="Times New Roman"/>
                <w:sz w:val="18"/>
                <w:szCs w:val="18"/>
                <w:lang w:val="en-GB"/>
                <w14:ligatures w14:val="none"/>
              </w:rPr>
              <w:t>-</w:t>
            </w:r>
            <w:r w:rsidR="002A574D">
              <w:rPr>
                <w:rFonts w:cs="Times New Roman"/>
                <w:sz w:val="18"/>
                <w:szCs w:val="18"/>
                <w:lang w:val="en-GB"/>
                <w14:ligatures w14:val="none"/>
              </w:rPr>
              <w:t>464</w:t>
            </w:r>
          </w:p>
        </w:tc>
      </w:tr>
      <w:tr w:rsidR="009D662D" w:rsidRPr="001E16F4" w14:paraId="09E6704B" w14:textId="77777777" w:rsidTr="00DA75A1">
        <w:trPr>
          <w:trHeight w:hRule="exact" w:val="283"/>
        </w:trPr>
        <w:tc>
          <w:tcPr>
            <w:tcW w:w="709" w:type="dxa"/>
            <w:shd w:val="clear" w:color="auto" w:fill="auto"/>
          </w:tcPr>
          <w:p w14:paraId="20EBB22F" w14:textId="77777777" w:rsidR="009D662D" w:rsidRPr="001E16F4" w:rsidRDefault="009D662D" w:rsidP="009D662D">
            <w:pPr>
              <w:ind w:firstLine="0"/>
              <w:jc w:val="center"/>
              <w:rPr>
                <w:rFonts w:cs="Times New Roman"/>
                <w:lang w:val="en-GB"/>
                <w14:ligatures w14:val="none"/>
              </w:rPr>
            </w:pPr>
          </w:p>
        </w:tc>
        <w:tc>
          <w:tcPr>
            <w:tcW w:w="8930" w:type="dxa"/>
            <w:gridSpan w:val="3"/>
            <w:tcBorders>
              <w:top w:val="single" w:sz="2" w:space="0" w:color="auto"/>
              <w:bottom w:val="single" w:sz="2" w:space="0" w:color="auto"/>
            </w:tcBorders>
            <w:shd w:val="clear" w:color="auto" w:fill="auto"/>
            <w:vAlign w:val="center"/>
          </w:tcPr>
          <w:p w14:paraId="0D1F6EB3" w14:textId="402EF95D" w:rsidR="009D662D" w:rsidRPr="001E16F4" w:rsidRDefault="009D662D" w:rsidP="009D662D">
            <w:pPr>
              <w:tabs>
                <w:tab w:val="right" w:pos="8928"/>
              </w:tabs>
              <w:ind w:firstLine="0"/>
              <w:rPr>
                <w:rFonts w:cs="Times New Roman"/>
                <w:sz w:val="18"/>
                <w:szCs w:val="18"/>
                <w:lang w:val="en-GB"/>
                <w14:ligatures w14:val="none"/>
              </w:rPr>
            </w:pPr>
            <w:r w:rsidRPr="001E16F4">
              <w:rPr>
                <w:rFonts w:cs="Times New Roman"/>
                <w:sz w:val="18"/>
                <w:szCs w:val="18"/>
                <w:lang w:val="en-GB"/>
                <w14:ligatures w14:val="none"/>
              </w:rPr>
              <w:t>https://doi.org/10.54740/ros.2024.0</w:t>
            </w:r>
            <w:r w:rsidR="002A574D">
              <w:rPr>
                <w:rFonts w:cs="Times New Roman"/>
                <w:sz w:val="18"/>
                <w:szCs w:val="18"/>
                <w:lang w:val="en-GB"/>
                <w14:ligatures w14:val="none"/>
              </w:rPr>
              <w:t>43</w:t>
            </w:r>
            <w:r w:rsidRPr="001E16F4">
              <w:rPr>
                <w:rFonts w:cs="Times New Roman"/>
                <w:sz w:val="18"/>
                <w:szCs w:val="18"/>
                <w:lang w:val="en-GB"/>
                <w14:ligatures w14:val="none"/>
              </w:rPr>
              <w:tab/>
              <w:t>open access</w:t>
            </w:r>
          </w:p>
        </w:tc>
      </w:tr>
      <w:tr w:rsidR="009D662D" w:rsidRPr="001E16F4" w14:paraId="29AE6112" w14:textId="77777777" w:rsidTr="00DA75A1">
        <w:trPr>
          <w:trHeight w:hRule="exact" w:val="283"/>
        </w:trPr>
        <w:tc>
          <w:tcPr>
            <w:tcW w:w="709" w:type="dxa"/>
            <w:shd w:val="clear" w:color="auto" w:fill="auto"/>
          </w:tcPr>
          <w:p w14:paraId="686EA79D" w14:textId="77777777" w:rsidR="009D662D" w:rsidRPr="001E16F4" w:rsidRDefault="009D662D" w:rsidP="009D662D">
            <w:pPr>
              <w:ind w:firstLine="0"/>
              <w:jc w:val="center"/>
              <w:rPr>
                <w:rFonts w:cs="Times New Roman"/>
                <w:lang w:val="en-GB"/>
                <w14:ligatures w14:val="none"/>
              </w:rPr>
            </w:pPr>
          </w:p>
        </w:tc>
        <w:tc>
          <w:tcPr>
            <w:tcW w:w="8930" w:type="dxa"/>
            <w:gridSpan w:val="3"/>
            <w:tcBorders>
              <w:top w:val="single" w:sz="2" w:space="0" w:color="auto"/>
            </w:tcBorders>
            <w:shd w:val="clear" w:color="auto" w:fill="auto"/>
            <w:vAlign w:val="center"/>
          </w:tcPr>
          <w:p w14:paraId="78211EFA" w14:textId="0B24B026" w:rsidR="009D662D" w:rsidRPr="001E16F4" w:rsidRDefault="009D662D" w:rsidP="002A574D">
            <w:pPr>
              <w:tabs>
                <w:tab w:val="left" w:pos="3682"/>
                <w:tab w:val="right" w:pos="8928"/>
              </w:tabs>
              <w:ind w:firstLine="0"/>
              <w:rPr>
                <w:rFonts w:cs="Times New Roman"/>
                <w:sz w:val="18"/>
                <w:szCs w:val="18"/>
                <w:lang w:val="en-GB"/>
                <w14:ligatures w14:val="none"/>
              </w:rPr>
            </w:pPr>
            <w:r w:rsidRPr="001E16F4">
              <w:rPr>
                <w:rFonts w:cs="Times New Roman"/>
                <w:sz w:val="18"/>
                <w:szCs w:val="18"/>
                <w:lang w:val="en-GB"/>
                <w14:ligatures w14:val="none"/>
              </w:rPr>
              <w:t xml:space="preserve">Received: </w:t>
            </w:r>
            <w:r w:rsidR="003A4CE8" w:rsidRPr="001E16F4">
              <w:rPr>
                <w:rFonts w:cs="Times New Roman"/>
                <w:sz w:val="18"/>
                <w:szCs w:val="18"/>
                <w:lang w:val="en-GB"/>
                <w14:ligatures w14:val="none"/>
              </w:rPr>
              <w:t>August</w:t>
            </w:r>
            <w:r w:rsidRPr="001E16F4">
              <w:rPr>
                <w:rFonts w:cs="Times New Roman"/>
                <w:sz w:val="18"/>
                <w:szCs w:val="18"/>
                <w:lang w:val="en-GB"/>
                <w14:ligatures w14:val="none"/>
              </w:rPr>
              <w:t xml:space="preserve"> 2024</w:t>
            </w:r>
            <w:r w:rsidRPr="001E16F4">
              <w:rPr>
                <w:rFonts w:cs="Times New Roman"/>
                <w:sz w:val="18"/>
                <w:szCs w:val="18"/>
                <w:lang w:val="en-GB"/>
                <w14:ligatures w14:val="none"/>
              </w:rPr>
              <w:tab/>
              <w:t xml:space="preserve">Accepted: </w:t>
            </w:r>
            <w:r w:rsidR="002A574D">
              <w:rPr>
                <w:rFonts w:cs="Times New Roman"/>
                <w:sz w:val="18"/>
                <w:szCs w:val="18"/>
                <w:lang w:val="en-GB"/>
                <w14:ligatures w14:val="none"/>
              </w:rPr>
              <w:t>September</w:t>
            </w:r>
            <w:r w:rsidRPr="001E16F4">
              <w:rPr>
                <w:rFonts w:cs="Times New Roman"/>
                <w:sz w:val="18"/>
                <w:szCs w:val="18"/>
                <w:lang w:val="en-GB"/>
                <w14:ligatures w14:val="none"/>
              </w:rPr>
              <w:t xml:space="preserve"> 2024</w:t>
            </w:r>
            <w:r w:rsidRPr="001E16F4">
              <w:rPr>
                <w:rFonts w:cs="Times New Roman"/>
                <w:sz w:val="18"/>
                <w:szCs w:val="18"/>
                <w:lang w:val="en-GB"/>
                <w14:ligatures w14:val="none"/>
              </w:rPr>
              <w:tab/>
              <w:t xml:space="preserve">Published: </w:t>
            </w:r>
            <w:r w:rsidR="002A574D">
              <w:rPr>
                <w:rFonts w:cs="Times New Roman"/>
                <w:sz w:val="18"/>
                <w:szCs w:val="18"/>
                <w:lang w:val="en-GB"/>
                <w14:ligatures w14:val="none"/>
              </w:rPr>
              <w:t>October</w:t>
            </w:r>
            <w:r w:rsidRPr="001E16F4">
              <w:rPr>
                <w:rFonts w:cs="Times New Roman"/>
                <w:sz w:val="18"/>
                <w:szCs w:val="18"/>
                <w:lang w:val="en-GB"/>
                <w14:ligatures w14:val="none"/>
              </w:rPr>
              <w:t xml:space="preserve"> 2024</w:t>
            </w:r>
          </w:p>
        </w:tc>
      </w:tr>
    </w:tbl>
    <w:bookmarkEnd w:id="2"/>
    <w:p w14:paraId="4E0F9F27" w14:textId="0EB5C731" w:rsidR="009D662D" w:rsidRPr="001E16F4" w:rsidRDefault="009D662D" w:rsidP="009D662D">
      <w:pPr>
        <w:pStyle w:val="Rtytu"/>
        <w:rPr>
          <w:lang w:val="en-GB"/>
        </w:rPr>
      </w:pPr>
      <w:r w:rsidRPr="001E16F4">
        <w:rPr>
          <w:lang w:val="en-GB"/>
        </w:rPr>
        <w:t>The Impact of the Digital Economy on the High-Quality Development of Green Marketing in</w:t>
      </w:r>
      <w:r w:rsidR="002A574D">
        <w:rPr>
          <w:lang w:val="en-GB"/>
        </w:rPr>
        <w:t> </w:t>
      </w:r>
      <w:r w:rsidRPr="001E16F4">
        <w:rPr>
          <w:lang w:val="en-GB"/>
        </w:rPr>
        <w:t>China's Manufacturing Industry: Applications of the Spatial Durbin Model</w:t>
      </w:r>
    </w:p>
    <w:p w14:paraId="4859724F" w14:textId="77777777" w:rsidR="009D662D" w:rsidRPr="001E16F4" w:rsidRDefault="009D662D" w:rsidP="009D662D">
      <w:pPr>
        <w:pStyle w:val="Rautor"/>
        <w:rPr>
          <w:lang w:val="en-GB"/>
        </w:rPr>
      </w:pPr>
      <w:r w:rsidRPr="001E16F4">
        <w:rPr>
          <w:lang w:val="en-GB"/>
        </w:rPr>
        <w:t>Jing Li</w:t>
      </w:r>
      <w:r w:rsidRPr="001E16F4">
        <w:rPr>
          <w:vertAlign w:val="superscript"/>
          <w:lang w:val="en-GB"/>
        </w:rPr>
        <w:t>1</w:t>
      </w:r>
      <w:r w:rsidRPr="001E16F4">
        <w:rPr>
          <w:lang w:val="en-GB"/>
        </w:rPr>
        <w:t>, Yan Shen</w:t>
      </w:r>
      <w:r w:rsidRPr="001E16F4">
        <w:rPr>
          <w:vertAlign w:val="superscript"/>
          <w:lang w:val="en-GB"/>
        </w:rPr>
        <w:t>2</w:t>
      </w:r>
      <w:r w:rsidRPr="001E16F4">
        <w:rPr>
          <w:lang w:val="en-GB"/>
        </w:rPr>
        <w:t>, Lili Sun</w:t>
      </w:r>
      <w:r w:rsidRPr="001E16F4">
        <w:rPr>
          <w:vertAlign w:val="superscript"/>
          <w:lang w:val="en-GB"/>
        </w:rPr>
        <w:t>3</w:t>
      </w:r>
      <w:r w:rsidRPr="001E16F4">
        <w:rPr>
          <w:lang w:val="en-GB"/>
        </w:rPr>
        <w:t>, Tao Sun</w:t>
      </w:r>
      <w:r w:rsidRPr="001E16F4">
        <w:rPr>
          <w:vertAlign w:val="superscript"/>
          <w:lang w:val="en-GB"/>
        </w:rPr>
        <w:t>4*</w:t>
      </w:r>
    </w:p>
    <w:p w14:paraId="514EF733" w14:textId="7DD023CC" w:rsidR="009D662D" w:rsidRPr="001E16F4" w:rsidRDefault="009D662D" w:rsidP="009D662D">
      <w:pPr>
        <w:pStyle w:val="Rafiliacja"/>
        <w:rPr>
          <w:lang w:val="en-GB"/>
        </w:rPr>
      </w:pPr>
      <w:r w:rsidRPr="001E16F4">
        <w:rPr>
          <w:vertAlign w:val="superscript"/>
          <w:lang w:val="en-GB"/>
        </w:rPr>
        <w:t>1</w:t>
      </w:r>
      <w:r w:rsidRPr="001E16F4">
        <w:rPr>
          <w:lang w:val="en-GB"/>
        </w:rPr>
        <w:t>Shandong Vocational and Technical University of International Studies, Rizhao</w:t>
      </w:r>
      <w:r w:rsidR="00C23267">
        <w:rPr>
          <w:lang w:val="en-GB"/>
        </w:rPr>
        <w:t>,</w:t>
      </w:r>
      <w:r w:rsidRPr="001E16F4">
        <w:rPr>
          <w:lang w:val="en-GB"/>
        </w:rPr>
        <w:t xml:space="preserve"> Shandong, China</w:t>
      </w:r>
    </w:p>
    <w:p w14:paraId="5D6E3F36" w14:textId="06703597" w:rsidR="009D662D" w:rsidRPr="001E16F4" w:rsidRDefault="009D662D" w:rsidP="009D662D">
      <w:pPr>
        <w:pStyle w:val="Rafiliacja"/>
        <w:rPr>
          <w:lang w:val="en-GB"/>
        </w:rPr>
      </w:pPr>
      <w:r w:rsidRPr="001E16F4">
        <w:rPr>
          <w:lang w:val="en-GB"/>
        </w:rPr>
        <w:t>https://orcid.org/</w:t>
      </w:r>
      <w:r w:rsidR="005B0985" w:rsidRPr="005B0985">
        <w:rPr>
          <w:lang w:val="en-GB"/>
        </w:rPr>
        <w:t>0009-0003-1557-4955</w:t>
      </w:r>
    </w:p>
    <w:p w14:paraId="697BD2BB" w14:textId="1D41BA26" w:rsidR="009D662D" w:rsidRPr="001E16F4" w:rsidRDefault="009D662D" w:rsidP="009D662D">
      <w:pPr>
        <w:pStyle w:val="Rafiliacja"/>
        <w:rPr>
          <w:lang w:val="en-GB"/>
        </w:rPr>
      </w:pPr>
      <w:r w:rsidRPr="001E16F4">
        <w:rPr>
          <w:vertAlign w:val="superscript"/>
          <w:lang w:val="en-GB"/>
        </w:rPr>
        <w:t>2</w:t>
      </w:r>
      <w:r w:rsidRPr="001E16F4">
        <w:rPr>
          <w:lang w:val="en-GB"/>
        </w:rPr>
        <w:t xml:space="preserve">Guangdong Songshan Polytechnic, </w:t>
      </w:r>
      <w:proofErr w:type="spellStart"/>
      <w:r w:rsidRPr="001E16F4">
        <w:rPr>
          <w:lang w:val="en-GB"/>
        </w:rPr>
        <w:t>Shaoguan</w:t>
      </w:r>
      <w:proofErr w:type="spellEnd"/>
      <w:r w:rsidRPr="001E16F4">
        <w:rPr>
          <w:lang w:val="en-GB"/>
        </w:rPr>
        <w:t>, Guangdong, China</w:t>
      </w:r>
    </w:p>
    <w:p w14:paraId="4E504126" w14:textId="784E2D3F" w:rsidR="009D662D" w:rsidRPr="001E16F4" w:rsidRDefault="009D662D" w:rsidP="009D662D">
      <w:pPr>
        <w:pStyle w:val="Rafiliacja"/>
        <w:rPr>
          <w:lang w:val="en-GB"/>
        </w:rPr>
      </w:pPr>
      <w:r w:rsidRPr="001E16F4">
        <w:rPr>
          <w:lang w:val="en-GB"/>
        </w:rPr>
        <w:t>https://orcid.org/</w:t>
      </w:r>
      <w:r w:rsidR="005B0985" w:rsidRPr="005B0985">
        <w:rPr>
          <w:lang w:val="en-GB"/>
        </w:rPr>
        <w:t>0009-0003-7294-5142</w:t>
      </w:r>
    </w:p>
    <w:p w14:paraId="77E03A40" w14:textId="6B4FC0BE" w:rsidR="009D662D" w:rsidRPr="001E16F4" w:rsidRDefault="009D662D" w:rsidP="009D662D">
      <w:pPr>
        <w:pStyle w:val="Rafiliacja"/>
        <w:rPr>
          <w:lang w:val="en-GB"/>
        </w:rPr>
      </w:pPr>
      <w:r w:rsidRPr="001E16F4">
        <w:rPr>
          <w:vertAlign w:val="superscript"/>
          <w:lang w:val="en-GB"/>
        </w:rPr>
        <w:t>3</w:t>
      </w:r>
      <w:r w:rsidRPr="001E16F4">
        <w:rPr>
          <w:lang w:val="en-GB"/>
        </w:rPr>
        <w:t>Shandong Vocational and Technical University of International Studies, Rizhao</w:t>
      </w:r>
      <w:r w:rsidR="00C23267">
        <w:rPr>
          <w:lang w:val="en-GB"/>
        </w:rPr>
        <w:t>,</w:t>
      </w:r>
      <w:r w:rsidRPr="001E16F4">
        <w:rPr>
          <w:lang w:val="en-GB"/>
        </w:rPr>
        <w:t xml:space="preserve"> Shandong, China</w:t>
      </w:r>
    </w:p>
    <w:p w14:paraId="70279538" w14:textId="6EA1654F" w:rsidR="009D662D" w:rsidRPr="001E16F4" w:rsidRDefault="009D662D" w:rsidP="009D662D">
      <w:pPr>
        <w:pStyle w:val="Rafiliacja"/>
        <w:rPr>
          <w:lang w:val="en-GB"/>
        </w:rPr>
      </w:pPr>
      <w:r w:rsidRPr="001E16F4">
        <w:rPr>
          <w:lang w:val="en-GB"/>
        </w:rPr>
        <w:t>https://orcid.org/</w:t>
      </w:r>
      <w:r w:rsidR="005B0985" w:rsidRPr="005B0985">
        <w:rPr>
          <w:lang w:val="en-GB"/>
        </w:rPr>
        <w:t>0009-0000-6396-0023</w:t>
      </w:r>
    </w:p>
    <w:p w14:paraId="39947BCE" w14:textId="0C4F1603" w:rsidR="009D662D" w:rsidRPr="001E16F4" w:rsidRDefault="009D662D" w:rsidP="009D662D">
      <w:pPr>
        <w:pStyle w:val="Rafiliacja"/>
        <w:rPr>
          <w:lang w:val="en-GB"/>
        </w:rPr>
      </w:pPr>
      <w:r w:rsidRPr="001E16F4">
        <w:rPr>
          <w:vertAlign w:val="superscript"/>
          <w:lang w:val="en-GB"/>
        </w:rPr>
        <w:t>4</w:t>
      </w:r>
      <w:r w:rsidRPr="001E16F4">
        <w:rPr>
          <w:lang w:val="en-GB"/>
        </w:rPr>
        <w:t>Shandong Vocational and Technical University of International Studies, Rizhao</w:t>
      </w:r>
      <w:r w:rsidR="00C23267">
        <w:rPr>
          <w:lang w:val="en-GB"/>
        </w:rPr>
        <w:t>,</w:t>
      </w:r>
      <w:r w:rsidRPr="001E16F4">
        <w:rPr>
          <w:lang w:val="en-GB"/>
        </w:rPr>
        <w:t xml:space="preserve"> Shandong, China</w:t>
      </w:r>
    </w:p>
    <w:p w14:paraId="2A83240E" w14:textId="1B68BEE8" w:rsidR="009D662D" w:rsidRPr="001E16F4" w:rsidRDefault="009D662D" w:rsidP="009D662D">
      <w:pPr>
        <w:pStyle w:val="Rafiliacja"/>
        <w:rPr>
          <w:lang w:val="en-GB"/>
        </w:rPr>
      </w:pPr>
      <w:r w:rsidRPr="001E16F4">
        <w:rPr>
          <w:lang w:val="en-GB"/>
        </w:rPr>
        <w:t>https://orcid.org/</w:t>
      </w:r>
      <w:r w:rsidR="005B0985" w:rsidRPr="005B0985">
        <w:rPr>
          <w:lang w:val="en-GB"/>
        </w:rPr>
        <w:t>0000-0003-3121-2340</w:t>
      </w:r>
    </w:p>
    <w:p w14:paraId="040B0162" w14:textId="77777777" w:rsidR="009D662D" w:rsidRPr="001E16F4" w:rsidRDefault="009D662D" w:rsidP="009D662D">
      <w:pPr>
        <w:pStyle w:val="Rauco"/>
      </w:pPr>
      <w:r w:rsidRPr="001E16F4">
        <w:t>*corresponding author's e-mail: nuaastao@163.com</w:t>
      </w:r>
    </w:p>
    <w:p w14:paraId="3540CD57" w14:textId="77777777" w:rsidR="009D662D" w:rsidRPr="001E16F4" w:rsidRDefault="009D662D" w:rsidP="001E16F4">
      <w:pPr>
        <w:ind w:left="567" w:firstLine="0"/>
        <w:rPr>
          <w:b/>
          <w:bCs/>
          <w:sz w:val="18"/>
          <w:szCs w:val="18"/>
          <w:lang w:val="en-GB"/>
        </w:rPr>
      </w:pPr>
      <w:r w:rsidRPr="001E16F4">
        <w:rPr>
          <w:b/>
          <w:bCs/>
          <w:sz w:val="18"/>
          <w:szCs w:val="18"/>
          <w:lang w:val="en-GB"/>
        </w:rPr>
        <w:t>Graphical abstract</w:t>
      </w:r>
    </w:p>
    <w:p w14:paraId="12125A0D" w14:textId="42AFDCAD" w:rsidR="009D662D" w:rsidRPr="001E16F4" w:rsidRDefault="009D662D" w:rsidP="009D662D">
      <w:pPr>
        <w:ind w:firstLine="0"/>
        <w:jc w:val="center"/>
        <w:rPr>
          <w:lang w:val="en-GB"/>
        </w:rPr>
      </w:pPr>
      <w:r w:rsidRPr="001E16F4">
        <w:rPr>
          <w:noProof/>
          <w:lang w:val="en-GB"/>
        </w:rPr>
        <w:drawing>
          <wp:inline distT="0" distB="0" distL="0" distR="0" wp14:anchorId="316E81BF" wp14:editId="3853C6AE">
            <wp:extent cx="4653887" cy="291968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78544" cy="2935156"/>
                    </a:xfrm>
                    <a:prstGeom prst="rect">
                      <a:avLst/>
                    </a:prstGeom>
                    <a:noFill/>
                    <a:ln>
                      <a:noFill/>
                    </a:ln>
                  </pic:spPr>
                </pic:pic>
              </a:graphicData>
            </a:graphic>
          </wp:inline>
        </w:drawing>
      </w:r>
    </w:p>
    <w:p w14:paraId="28B0E416" w14:textId="4ACC2FBD" w:rsidR="009D662D" w:rsidRPr="001E16F4" w:rsidRDefault="009D662D" w:rsidP="009D662D">
      <w:pPr>
        <w:pStyle w:val="Rab1"/>
      </w:pPr>
      <w:r w:rsidRPr="001E16F4">
        <w:rPr>
          <w:b/>
          <w:bCs/>
        </w:rPr>
        <w:t>Abstract:</w:t>
      </w:r>
      <w:r w:rsidRPr="001E16F4">
        <w:t xml:space="preserve"> The digital economy </w:t>
      </w:r>
      <w:r w:rsidR="00291EDF">
        <w:t>provides China's manufacturing industry with a pathway to establish new national competitive advantages and is</w:t>
      </w:r>
      <w:r w:rsidRPr="001E16F4">
        <w:t xml:space="preserve"> an </w:t>
      </w:r>
      <w:r w:rsidR="001013D2">
        <w:t>essential</w:t>
      </w:r>
      <w:r w:rsidRPr="001E16F4">
        <w:t xml:space="preserve"> driving force for the high-quality advancement of green marketing. Utilizing data from 30 Chinese provinces from 2013 to 2022, this study employs the spatial Durbin model to investigate the spatial relationship between the digital economy and the advancement of green marketing at a high quality. The findings indicate that the growth of the digital economy significantly fosters high-quality development in green marketing and exhibits positive spatial spillover effects on </w:t>
      </w:r>
      <w:proofErr w:type="spellStart"/>
      <w:r w:rsidRPr="001E16F4">
        <w:t>neighboring</w:t>
      </w:r>
      <w:proofErr w:type="spellEnd"/>
      <w:r w:rsidRPr="001E16F4">
        <w:t xml:space="preserve"> regions. The Application of spatial Durbin regression to multi-province </w:t>
      </w:r>
      <w:r w:rsidR="001013D2">
        <w:t>area</w:t>
      </w:r>
      <w:r w:rsidRPr="001E16F4">
        <w:t xml:space="preserve">s has revealed that the more economically developed the region, significantly influences of the digital economy on the high-quality development of green marketing, with a local siphoning phenomenon currently visible in the eastern region. The western region exhibits a spatially positive spillover effect from the high-quality development of green marketing </w:t>
      </w:r>
      <w:r w:rsidR="00291EDF">
        <w:t>i</w:t>
      </w:r>
      <w:r w:rsidRPr="001E16F4">
        <w:t xml:space="preserve">n other regions. Furthermore, </w:t>
      </w:r>
      <w:r w:rsidR="00291EDF">
        <w:t>developing</w:t>
      </w:r>
      <w:r w:rsidRPr="001E16F4">
        <w:t xml:space="preserve"> the digital economy in </w:t>
      </w:r>
      <w:proofErr w:type="spellStart"/>
      <w:r w:rsidRPr="001E16F4">
        <w:t>neighboring</w:t>
      </w:r>
      <w:proofErr w:type="spellEnd"/>
      <w:r w:rsidRPr="001E16F4">
        <w:t xml:space="preserve"> regions significantly enhances the high</w:t>
      </w:r>
      <w:r w:rsidR="001013D2">
        <w:t>-</w:t>
      </w:r>
      <w:r w:rsidRPr="001E16F4">
        <w:t xml:space="preserve">quality development of green marketing in this region. The findings remain stable when evaluated </w:t>
      </w:r>
      <w:r w:rsidR="001013D2">
        <w:t>using</w:t>
      </w:r>
      <w:r w:rsidRPr="001E16F4">
        <w:t xml:space="preserve"> the alternative variables method and the control fixed effects approach.</w:t>
      </w:r>
    </w:p>
    <w:p w14:paraId="65155739" w14:textId="219E71A9" w:rsidR="009D662D" w:rsidRPr="001E16F4" w:rsidRDefault="009D662D" w:rsidP="009D662D">
      <w:pPr>
        <w:pStyle w:val="Rab2"/>
      </w:pPr>
      <w:r w:rsidRPr="001E16F4">
        <w:rPr>
          <w:b/>
          <w:bCs/>
        </w:rPr>
        <w:t>Keywords:</w:t>
      </w:r>
      <w:r w:rsidRPr="001E16F4">
        <w:t xml:space="preserve"> </w:t>
      </w:r>
      <w:r w:rsidR="003A4CE8" w:rsidRPr="001E16F4">
        <w:t>d</w:t>
      </w:r>
      <w:r w:rsidRPr="001E16F4">
        <w:t>igital economy, green marketing quality development, Spatial Durbin model, Spatial spillovers</w:t>
      </w:r>
    </w:p>
    <w:p w14:paraId="7EC00FE0" w14:textId="77777777" w:rsidR="009D662D" w:rsidRPr="001E16F4" w:rsidRDefault="009D662D" w:rsidP="003A4CE8">
      <w:pPr>
        <w:pStyle w:val="Rn1"/>
        <w:rPr>
          <w:lang w:val="en-GB"/>
        </w:rPr>
      </w:pPr>
      <w:r w:rsidRPr="001E16F4">
        <w:rPr>
          <w:lang w:val="en-GB"/>
        </w:rPr>
        <w:t>1. Introduction</w:t>
      </w:r>
    </w:p>
    <w:p w14:paraId="292E1357" w14:textId="5D225AF9" w:rsidR="009D662D" w:rsidRPr="001E16F4" w:rsidRDefault="009D662D" w:rsidP="009D662D">
      <w:pPr>
        <w:ind w:firstLine="284"/>
        <w:jc w:val="both"/>
        <w:rPr>
          <w:lang w:val="en-GB"/>
        </w:rPr>
      </w:pPr>
      <w:r w:rsidRPr="001E16F4">
        <w:rPr>
          <w:lang w:val="en-GB"/>
        </w:rPr>
        <w:t xml:space="preserve">China's 14th Five-Year Plan, drafted in 2020 and encompassing the period from 2021 to 2025, </w:t>
      </w:r>
      <w:r w:rsidR="001013D2">
        <w:rPr>
          <w:lang w:val="en-GB"/>
        </w:rPr>
        <w:t>strongly emphasizes</w:t>
      </w:r>
      <w:r w:rsidRPr="001E16F4">
        <w:rPr>
          <w:lang w:val="en-GB"/>
        </w:rPr>
        <w:t xml:space="preserve"> high-quality development. Central to this agenda are the "dual-carbon" objectives of achieving peak carbon emissions by 2030 and attaining carbon neutrality by 2060. Consequently, "green development" has emerged as a key industrial priority. </w:t>
      </w:r>
      <w:r w:rsidR="001013D2">
        <w:rPr>
          <w:lang w:val="en-GB"/>
        </w:rPr>
        <w:t>Regarding</w:t>
      </w:r>
      <w:r w:rsidRPr="001E16F4">
        <w:rPr>
          <w:lang w:val="en-GB"/>
        </w:rPr>
        <w:t xml:space="preserve"> energy consumption and pollution emissions, there is an urgent need to accelerate the development of low-carbon production methods while enhancing industrial efficiency. The burgeoning digital economy presents new opportunities for China's manufacturing sector in the </w:t>
      </w:r>
      <w:r w:rsidRPr="001E16F4">
        <w:rPr>
          <w:lang w:val="en-GB"/>
        </w:rPr>
        <w:lastRenderedPageBreak/>
        <w:t xml:space="preserve">realms of digitalization, artificial intelligence, and green transformation. The Global Digital Economy White Paper (2023), published by the China Academy of Information and Communications Technology (CAICT), hereinafter referred to as the "White Paper," indicates that the development of the digital economy in major countries continues to accelerate. China's digital economy has experienced an average annual compound growth rate of 14.2%. In 2024, the National People's Congress reaffirmed its commitment to "strengthening scientific and technological innovation and building a modernized industrial system" </w:t>
      </w:r>
      <w:r w:rsidR="001013D2">
        <w:rPr>
          <w:lang w:val="en-GB"/>
        </w:rPr>
        <w:t>to create</w:t>
      </w:r>
      <w:r w:rsidRPr="001E16F4">
        <w:rPr>
          <w:lang w:val="en-GB"/>
        </w:rPr>
        <w:t xml:space="preserve"> new advantages within the digital economy. This initiative seeks to fully leverage vast data resources and diverse application scenarios while promoting a deeper integration of digital technology into the real economy. As a novel type of production factor, data serves as the foundation for digitalization, networking, and artificial intelligence. The advancement and commodification of data represent a significant indicator of technological progress within the digital economy. In this context, green marketing can facilitate the transition from production to marketing processes toward sustainability while optimizing resource utilization through advanced digital technologies such as the </w:t>
      </w:r>
      <w:r w:rsidR="001013D2">
        <w:rPr>
          <w:lang w:val="en-GB"/>
        </w:rPr>
        <w:t>I</w:t>
      </w:r>
      <w:r w:rsidRPr="001E16F4">
        <w:rPr>
          <w:lang w:val="en-GB"/>
        </w:rPr>
        <w:t xml:space="preserve">nternet, big data, and artificial intelligence. </w:t>
      </w:r>
      <w:r w:rsidR="001013D2">
        <w:rPr>
          <w:lang w:val="en-GB"/>
        </w:rPr>
        <w:t>Integrating</w:t>
      </w:r>
      <w:r w:rsidRPr="001E16F4">
        <w:rPr>
          <w:lang w:val="en-GB"/>
        </w:rPr>
        <w:t xml:space="preserve"> digital technology into the domains of green marketing and high-quality development enhances production efficiency within the manufacturing sector, thereby diminishing resource consumption and mitigating environmental pollution. At the same time, the digital economy </w:t>
      </w:r>
      <w:r w:rsidR="001013D2">
        <w:rPr>
          <w:lang w:val="en-GB"/>
        </w:rPr>
        <w:t>facilitates market integration, enhances industrial structure, and</w:t>
      </w:r>
      <w:r w:rsidRPr="001E16F4">
        <w:rPr>
          <w:lang w:val="en-GB"/>
        </w:rPr>
        <w:t xml:space="preserve"> offers manufacturing enterprises a broader array of channels for market development and brand promotion. </w:t>
      </w:r>
      <w:r w:rsidR="001013D2">
        <w:rPr>
          <w:lang w:val="en-GB"/>
        </w:rPr>
        <w:t>Leveraging e-commerce, social media, and various other platforms</w:t>
      </w:r>
      <w:r w:rsidRPr="001E16F4">
        <w:rPr>
          <w:lang w:val="en-GB"/>
        </w:rPr>
        <w:t xml:space="preserve"> enables precision marketing and customization, thereby enhancing added value and improving market competitiveness. </w:t>
      </w:r>
      <w:r w:rsidRPr="00C23267">
        <w:rPr>
          <w:spacing w:val="-2"/>
          <w:lang w:val="en-GB"/>
        </w:rPr>
        <w:t>To promote green manufacturing and elevate the quality of</w:t>
      </w:r>
      <w:r w:rsidR="00C23267">
        <w:rPr>
          <w:spacing w:val="-2"/>
          <w:lang w:val="en-GB"/>
        </w:rPr>
        <w:t> </w:t>
      </w:r>
      <w:r w:rsidRPr="00C23267">
        <w:rPr>
          <w:spacing w:val="-2"/>
          <w:lang w:val="en-GB"/>
        </w:rPr>
        <w:t>the Chinese manufacturing sector, it is particularly urgent to investigate the impact of the digital economy on the evolution of green marketing. This includes clarifying their interrelationship and defining existing constraints.</w:t>
      </w:r>
    </w:p>
    <w:p w14:paraId="67A8B9F5" w14:textId="10A4C509" w:rsidR="009D662D" w:rsidRPr="001E16F4" w:rsidRDefault="009D662D" w:rsidP="009D662D">
      <w:pPr>
        <w:ind w:firstLine="284"/>
        <w:jc w:val="both"/>
        <w:rPr>
          <w:lang w:val="en-GB"/>
        </w:rPr>
      </w:pPr>
      <w:r w:rsidRPr="001E16F4">
        <w:rPr>
          <w:lang w:val="en-GB"/>
        </w:rPr>
        <w:t>The existing literature examines the impact of the digital economy from micro, meso, and macro perspectives. At the micro level, the digital economy facilitates enterprises in achieving economies of scale and scope by enhancing the efficiency of innovative resource allocation, transforming production methods and business models, and fostering balanced supply-demand development through rapid and precise matching mechanisms. Wang et al. (2023) highlight changes in production means and an increase in new factors of production as critical characteristics that differentiate the digital economy from traditional economic frameworks. At the meso level, the digital economy broadens industrial associations via the advantages of digital platforms. It</w:t>
      </w:r>
      <w:r w:rsidR="00C23267">
        <w:rPr>
          <w:lang w:val="en-GB"/>
        </w:rPr>
        <w:t> </w:t>
      </w:r>
      <w:r w:rsidRPr="001E16F4">
        <w:rPr>
          <w:lang w:val="en-GB"/>
        </w:rPr>
        <w:t xml:space="preserve">continuously generates new industries and business models through industrial innovation and integration, promotes digitization within traditional sectors, and propels upgrades to industrial structures. Ma et al. (2022) posit that the digital economy and upgrades in industrial structure exhibit spatial autocorrelation, with the former significantly facilitating the latter. </w:t>
      </w:r>
      <w:r w:rsidR="001013D2">
        <w:rPr>
          <w:lang w:val="en-GB"/>
        </w:rPr>
        <w:t>The digital economy stimulates economic growth at a macro level</w:t>
      </w:r>
      <w:r w:rsidRPr="001E16F4">
        <w:rPr>
          <w:lang w:val="en-GB"/>
        </w:rPr>
        <w:t xml:space="preserve"> by enhancing social productivity and resource allocation efficiency. Furthermore, it fosters green and high-quality development </w:t>
      </w:r>
      <w:r w:rsidR="001013D2">
        <w:rPr>
          <w:lang w:val="en-GB"/>
        </w:rPr>
        <w:t>by improving</w:t>
      </w:r>
      <w:r w:rsidRPr="001E16F4">
        <w:rPr>
          <w:lang w:val="en-GB"/>
        </w:rPr>
        <w:t xml:space="preserve"> total factor productivity. Wei and Hou (2022) argue that the digital economy can significantly promote urban green development; however, they also note the presence of heterogeneity and time lags in this process. Furthermore, additional factors such as industry scale and infrastructure development will influence the dividend effects of the digital economy. According to Xue and Wang (2006), critical elements contributing to the "digital divide" include the status of information resources, human resource structure, investment in research and development, and levels of economic development.</w:t>
      </w:r>
    </w:p>
    <w:p w14:paraId="4EF2E589" w14:textId="1C27A1B8" w:rsidR="009D662D" w:rsidRPr="001E16F4" w:rsidRDefault="009D662D" w:rsidP="009D662D">
      <w:pPr>
        <w:ind w:firstLine="284"/>
        <w:jc w:val="both"/>
        <w:rPr>
          <w:lang w:val="en-GB"/>
        </w:rPr>
      </w:pPr>
      <w:r w:rsidRPr="001E16F4">
        <w:rPr>
          <w:lang w:val="en-GB"/>
        </w:rPr>
        <w:t xml:space="preserve">The research on the green and high-quality development of the manufacturing industry in the digital economy mainly focuses on two aspects: how to measure the level of development and influencing factors. </w:t>
      </w:r>
      <w:r w:rsidR="001013D2">
        <w:rPr>
          <w:lang w:val="en-GB"/>
        </w:rPr>
        <w:t>Concerning</w:t>
      </w:r>
      <w:r w:rsidRPr="001E16F4">
        <w:rPr>
          <w:lang w:val="en-GB"/>
        </w:rPr>
        <w:t xml:space="preserve"> the former, scholars have mostly adopted the stochastic frontier model and the improvement methods of data envelopment analysis. Li et al. (2022) constructed a supply-demand model of China's industrial pollution emissions and measured </w:t>
      </w:r>
      <w:r w:rsidR="001013D2">
        <w:rPr>
          <w:lang w:val="en-GB"/>
        </w:rPr>
        <w:t>China's industrial green development level</w:t>
      </w:r>
      <w:r w:rsidRPr="001E16F4">
        <w:rPr>
          <w:lang w:val="en-GB"/>
        </w:rPr>
        <w:t xml:space="preserve">. Zhou (2023) posits that the digital economy can facilitate the green development of the manufacturing sector through technological innovation and spatial spillover effects, with a pronounced influence characterized by a gradient of "high in the east and low in the west". Based on the dynamic spatial Durbin model, Zhang (2024) asserts that the digital economy exerts a significant positive impact on high-quality regional green development, which is progressively amplified over time; notably, its long-term effects surpass those observed in the short term. Consequently, it is imperative to commit to a trajectory of green and high-quality development by accelerating advancements in the digital economy, enhancing human capital levels, and promoting new urbanization initiatives to achieve sustainable green growth alongside robust and enduring progress within the digital economy. The impact factors of the digital economy on the green and high-quality development of the manufacturing industry. Zhao and Shi (2021) identify green and high-quality development as encompassing two key dimensions: Firstly, a process dimension that emphasizes the production and operational efficiency across each </w:t>
      </w:r>
      <w:r w:rsidR="001013D2">
        <w:rPr>
          <w:lang w:val="en-GB"/>
        </w:rPr>
        <w:t>industrial chain link</w:t>
      </w:r>
      <w:r w:rsidRPr="001E16F4">
        <w:rPr>
          <w:lang w:val="en-GB"/>
        </w:rPr>
        <w:t xml:space="preserve">. This involves reducing and optimizing factor inputs, enhancing energy utilization efficiency, </w:t>
      </w:r>
      <w:r w:rsidR="001013D2">
        <w:rPr>
          <w:lang w:val="en-GB"/>
        </w:rPr>
        <w:t xml:space="preserve">and </w:t>
      </w:r>
      <w:r w:rsidRPr="001E16F4">
        <w:rPr>
          <w:lang w:val="en-GB"/>
        </w:rPr>
        <w:t xml:space="preserve">minimizing adverse impacts on the ecological environment to the greatest extent possible. Secondly, a result dimension </w:t>
      </w:r>
      <w:r w:rsidRPr="001E16F4">
        <w:rPr>
          <w:lang w:val="en-GB"/>
        </w:rPr>
        <w:lastRenderedPageBreak/>
        <w:t xml:space="preserve">that focuses on both the quality and quantity of product supply, alongside </w:t>
      </w:r>
      <w:r w:rsidR="001013D2">
        <w:rPr>
          <w:lang w:val="en-GB"/>
        </w:rPr>
        <w:t>optimizing and upgrading</w:t>
      </w:r>
      <w:r w:rsidRPr="001E16F4">
        <w:rPr>
          <w:lang w:val="en-GB"/>
        </w:rPr>
        <w:t xml:space="preserve"> industrial structures. Matthess et al. (2023) proposed that the deep integration of digital technology with the manufacturing industry can enhance connectivity among all production links within this sector. This integration optimizes </w:t>
      </w:r>
      <w:r w:rsidR="001013D2">
        <w:rPr>
          <w:lang w:val="en-GB"/>
        </w:rPr>
        <w:t>energy production and consumption methods</w:t>
      </w:r>
      <w:r w:rsidRPr="001E16F4">
        <w:rPr>
          <w:lang w:val="en-GB"/>
        </w:rPr>
        <w:t xml:space="preserve">, thereby achieving energy-saving effects and promoting sustainable development in the manufacturing industry. Manesh et al. (2021) posited that from the perspective of technological innovation, advancements in the digital economy can enhance enterprises' innovative capabilities and facilitate manufacturing firms in executing innovation activities. By transcending spatial-temporal barriers at each stage of innovation it fosters open access to innovative resources. Ultimately, this promotes innovations in both production processes and products, enabling innovative enterprises and their stakeholders to achieve sustainable development while enhancing the market's innovation ecosystem. Heo and Lee (2019) highlighted a significant correlation between digitalization and </w:t>
      </w:r>
      <w:r w:rsidR="001013D2">
        <w:rPr>
          <w:lang w:val="en-GB"/>
        </w:rPr>
        <w:t>upgrading</w:t>
      </w:r>
      <w:r w:rsidRPr="001E16F4">
        <w:rPr>
          <w:lang w:val="en-GB"/>
        </w:rPr>
        <w:t xml:space="preserve"> industrial structures, emphasizing this relationship from the perspective of industrial structure enhancement. The development of the digital economy, along with its integration into other industries, </w:t>
      </w:r>
      <w:proofErr w:type="spellStart"/>
      <w:r w:rsidR="001013D2">
        <w:rPr>
          <w:lang w:val="en-GB"/>
        </w:rPr>
        <w:t>catalyzes</w:t>
      </w:r>
      <w:proofErr w:type="spellEnd"/>
      <w:r w:rsidRPr="001E16F4">
        <w:rPr>
          <w:lang w:val="en-GB"/>
        </w:rPr>
        <w:t xml:space="preserve"> innovation and structural advancement within various sectors. Consequently, the role of data in facilitating these upgrades is becoming increasingly critical. Wang and Han (2024) suggested that improvements in digital infrastructure, advancements in both digital industrialization and industrial digitalization, as well as enhancements to the digital economic environment would foster green and high-quality development within the manufacturing sector.</w:t>
      </w:r>
    </w:p>
    <w:p w14:paraId="575CAA6F" w14:textId="3773D335" w:rsidR="009D662D" w:rsidRPr="001E16F4" w:rsidRDefault="009D662D" w:rsidP="009D662D">
      <w:pPr>
        <w:ind w:firstLine="284"/>
        <w:jc w:val="both"/>
        <w:rPr>
          <w:lang w:val="en-GB"/>
        </w:rPr>
      </w:pPr>
      <w:r w:rsidRPr="001E16F4">
        <w:rPr>
          <w:lang w:val="en-GB"/>
        </w:rPr>
        <w:t>Research on green marketing has primarily focused on its effects on consumers and society</w:t>
      </w:r>
      <w:r w:rsidR="001013D2">
        <w:rPr>
          <w:lang w:val="en-GB"/>
        </w:rPr>
        <w:t xml:space="preserve"> and</w:t>
      </w:r>
      <w:r w:rsidRPr="001E16F4">
        <w:rPr>
          <w:lang w:val="en-GB"/>
        </w:rPr>
        <w:t xml:space="preserve"> the influence of digital technology within this domain. Huang and Zhou (2024) conclude that both environmental concerns and green marketing exert significant positive impacts on consumers' intentions to make green purchases. Furthermore, they identify that factors such as green brand image, eco-friendly products, and recycling initiatives mediate the relationship between environmental concerns and these purchase intentions. Mu (2024) emphasizes that effective green marketing strategies can not only cultivate an enterprise's environmental reputation but also enhance its </w:t>
      </w:r>
      <w:r w:rsidR="001013D2">
        <w:rPr>
          <w:lang w:val="en-GB"/>
        </w:rPr>
        <w:t>perception of social responsibility</w:t>
      </w:r>
      <w:r w:rsidRPr="001E16F4">
        <w:rPr>
          <w:lang w:val="en-GB"/>
        </w:rPr>
        <w:t xml:space="preserve">, which subsequently leads to improved sales performance. Sui et al. (2015) and others conceptualize green marketing as a means of promoting the adoption of sustainable technologies or facilitating the development of innovative eco-friendly products. </w:t>
      </w:r>
      <w:r w:rsidR="001013D2">
        <w:rPr>
          <w:lang w:val="en-GB"/>
        </w:rPr>
        <w:t>Promoting such technologies, products, and related marketing services is expected to advance the coordinated growth of economic efficiency while simultaneously fostering environmental protection and resource conservation – thereby effectively addressing the needs of suppliers, consumers, and other stakeholders</w:t>
      </w:r>
      <w:r w:rsidRPr="001E16F4">
        <w:rPr>
          <w:lang w:val="en-GB"/>
        </w:rPr>
        <w:t>. Oseremen (2019) pointed out that product innovation and corporate social responsibility had a negative and significant relationship with competitive advantage</w:t>
      </w:r>
      <w:r w:rsidR="001013D2">
        <w:rPr>
          <w:lang w:val="en-GB"/>
        </w:rPr>
        <w:t>,</w:t>
      </w:r>
      <w:r w:rsidRPr="001E16F4">
        <w:rPr>
          <w:lang w:val="en-GB"/>
        </w:rPr>
        <w:t xml:space="preserve"> while environmental commitment was significant and positively related to competitive advantage. In addition, companies should embark on product innovation at regular interval</w:t>
      </w:r>
      <w:r w:rsidR="001013D2">
        <w:rPr>
          <w:lang w:val="en-GB"/>
        </w:rPr>
        <w:t>s</w:t>
      </w:r>
      <w:r w:rsidRPr="001E16F4">
        <w:rPr>
          <w:lang w:val="en-GB"/>
        </w:rPr>
        <w:t xml:space="preserve"> aimed at adding environmental features to products, rebuilding</w:t>
      </w:r>
      <w:r w:rsidR="001013D2">
        <w:rPr>
          <w:lang w:val="en-GB"/>
        </w:rPr>
        <w:t>,</w:t>
      </w:r>
      <w:r w:rsidRPr="001E16F4">
        <w:rPr>
          <w:lang w:val="en-GB"/>
        </w:rPr>
        <w:t xml:space="preserve"> and repackaging. Finally, firms should</w:t>
      </w:r>
      <w:r w:rsidR="001013D2">
        <w:rPr>
          <w:lang w:val="en-GB"/>
        </w:rPr>
        <w:t>,</w:t>
      </w:r>
      <w:r w:rsidRPr="001E16F4">
        <w:rPr>
          <w:lang w:val="en-GB"/>
        </w:rPr>
        <w:t xml:space="preserve"> in a matter of urgency</w:t>
      </w:r>
      <w:r w:rsidR="001013D2">
        <w:rPr>
          <w:lang w:val="en-GB"/>
        </w:rPr>
        <w:t>,</w:t>
      </w:r>
      <w:r w:rsidRPr="001E16F4">
        <w:rPr>
          <w:lang w:val="en-GB"/>
        </w:rPr>
        <w:t xml:space="preserve"> improve their corporate social responsibility in the environment where they operate. Li et al. (2021) assert that digital product innovation negatively affects green marketing performance within the manufacturing sector; conversely, they find that digital process innovation has a positive impact, with absorptive capacity acting as a negative moderating factor. Additionally, they report that digital service innovation also exerts a negative influence, although the moderating effect of absorptive capacity is not statistically significant. In addition, Danish et al. (2021) proposed that the development of green marketing within Indian manufacturing should prioritize environmental concerns, green promotional initiatives, customer trust in green products, and the challenges associated with green marketing. Consequently, they emphasize that businesses ought to perceive environmental protection as a market opportunity, advocating for </w:t>
      </w:r>
      <w:r w:rsidR="001013D2">
        <w:rPr>
          <w:lang w:val="en-GB"/>
        </w:rPr>
        <w:t>integrating</w:t>
      </w:r>
      <w:r w:rsidRPr="001E16F4">
        <w:rPr>
          <w:lang w:val="en-GB"/>
        </w:rPr>
        <w:t xml:space="preserve"> green marketing as a standard practice for sustainable development.</w:t>
      </w:r>
    </w:p>
    <w:p w14:paraId="19035339" w14:textId="3259F827" w:rsidR="009D662D" w:rsidRPr="001E16F4" w:rsidRDefault="009D662D" w:rsidP="009D662D">
      <w:pPr>
        <w:ind w:firstLine="284"/>
        <w:jc w:val="both"/>
        <w:rPr>
          <w:lang w:val="en-GB"/>
        </w:rPr>
      </w:pPr>
      <w:r w:rsidRPr="001E16F4">
        <w:rPr>
          <w:lang w:val="en-GB"/>
        </w:rPr>
        <w:t xml:space="preserve">To summarize, research examining the impact of the digital economy on the high-quality development of green marketing within the Chinese manufacturing sector remains in its nascent stages. Existing studies predominantly concentrate on performance, structure, and innovation. There is a notable scarcity of scholarly work linking the digital economy to the high-quality development of green marketing in this industry, and investigations into spatial effects between these two domains are even less common. In light of this gap, this paper employs the Spatial Durbin Model to </w:t>
      </w:r>
      <w:proofErr w:type="spellStart"/>
      <w:r w:rsidRPr="001E16F4">
        <w:rPr>
          <w:lang w:val="en-GB"/>
        </w:rPr>
        <w:t>analyze</w:t>
      </w:r>
      <w:proofErr w:type="spellEnd"/>
      <w:r w:rsidRPr="001E16F4">
        <w:rPr>
          <w:lang w:val="en-GB"/>
        </w:rPr>
        <w:t xml:space="preserve"> </w:t>
      </w:r>
      <w:r w:rsidR="001013D2">
        <w:rPr>
          <w:lang w:val="en-GB"/>
        </w:rPr>
        <w:t>the direct impacts, spatial spillover effects,</w:t>
      </w:r>
      <w:r w:rsidRPr="001E16F4">
        <w:rPr>
          <w:lang w:val="en-GB"/>
        </w:rPr>
        <w:t xml:space="preserve"> and regulatory mechanisms through which the digital economy influences high-quality green marketing development within China's manufacturing sector. This analysis is based on measurements that reflect the evolution of China</w:t>
      </w:r>
      <w:r w:rsidR="00291EDF">
        <w:rPr>
          <w:lang w:val="en-GB"/>
        </w:rPr>
        <w:t>'</w:t>
      </w:r>
      <w:r w:rsidRPr="001E16F4">
        <w:rPr>
          <w:lang w:val="en-GB"/>
        </w:rPr>
        <w:t xml:space="preserve">s digital economy from 2012 to 2022. Furthermore, it investigates how market integration and industrial structural upgrades function as moderating factors. The findings aim to provide empirical insights into harnessing digital technology </w:t>
      </w:r>
      <w:r w:rsidR="001013D2">
        <w:rPr>
          <w:lang w:val="en-GB"/>
        </w:rPr>
        <w:t>to optimize</w:t>
      </w:r>
      <w:r w:rsidRPr="001E16F4">
        <w:rPr>
          <w:lang w:val="en-GB"/>
        </w:rPr>
        <w:t xml:space="preserve"> resource allocation in market-oriented green marketing practices amid a rapidly growing digital economy. Additionally, it seeks to promote regional market integration alongside advancements in industrial structures.</w:t>
      </w:r>
    </w:p>
    <w:p w14:paraId="2F9C5E97" w14:textId="56F43BE4" w:rsidR="009D662D" w:rsidRPr="001E16F4" w:rsidRDefault="009D662D" w:rsidP="009D662D">
      <w:pPr>
        <w:pStyle w:val="Rn1"/>
        <w:rPr>
          <w:lang w:val="en-GB"/>
        </w:rPr>
      </w:pPr>
      <w:r w:rsidRPr="001E16F4">
        <w:rPr>
          <w:lang w:val="en-GB"/>
        </w:rPr>
        <w:lastRenderedPageBreak/>
        <w:t xml:space="preserve">2. Materials and </w:t>
      </w:r>
      <w:r w:rsidR="00291EDF">
        <w:rPr>
          <w:lang w:val="en-GB"/>
        </w:rPr>
        <w:t>M</w:t>
      </w:r>
      <w:r w:rsidRPr="001E16F4">
        <w:rPr>
          <w:lang w:val="en-GB"/>
        </w:rPr>
        <w:t>ethods</w:t>
      </w:r>
    </w:p>
    <w:p w14:paraId="1CE59921" w14:textId="77777777" w:rsidR="009D662D" w:rsidRPr="001E16F4" w:rsidRDefault="009D662D" w:rsidP="009D662D">
      <w:pPr>
        <w:pStyle w:val="Rn2"/>
        <w:rPr>
          <w:lang w:val="en-GB"/>
        </w:rPr>
      </w:pPr>
      <w:r w:rsidRPr="001E16F4">
        <w:rPr>
          <w:lang w:val="en-GB"/>
        </w:rPr>
        <w:t>2.1. Research objects and data sources</w:t>
      </w:r>
    </w:p>
    <w:p w14:paraId="2F304B66" w14:textId="783F817B" w:rsidR="009D662D" w:rsidRPr="001E16F4" w:rsidRDefault="001013D2" w:rsidP="009D662D">
      <w:pPr>
        <w:ind w:firstLine="284"/>
        <w:jc w:val="both"/>
        <w:rPr>
          <w:lang w:val="en-GB"/>
        </w:rPr>
      </w:pPr>
      <w:r>
        <w:rPr>
          <w:lang w:val="en-GB"/>
        </w:rPr>
        <w:t>T</w:t>
      </w:r>
      <w:r w:rsidR="009D662D" w:rsidRPr="001E16F4">
        <w:rPr>
          <w:lang w:val="en-GB"/>
        </w:rPr>
        <w:t>o investigate the impact of the digital economy on the high-quality development of green marketing within China's manufacturing sector, this study selected a sample comprising 30 Chinese provinces. The data utilized in this research were sourced from the China Environmental Statistics Yearbook and the China Energy Statistics Yearbook. Specifically, information regarding the digital economy, digital industrialization, and industrial digitization was obtained from various reputable publications</w:t>
      </w:r>
      <w:r>
        <w:rPr>
          <w:lang w:val="en-GB"/>
        </w:rPr>
        <w:t>,</w:t>
      </w:r>
      <w:r w:rsidR="009D662D" w:rsidRPr="001E16F4">
        <w:rPr>
          <w:lang w:val="en-GB"/>
        </w:rPr>
        <w:t xml:space="preserve"> including the China Statistical Yearbook, China Electronic Information Industry Statistical Yearbook, China Industrial Statistical Yearbook, a</w:t>
      </w:r>
      <w:r>
        <w:rPr>
          <w:lang w:val="en-GB"/>
        </w:rPr>
        <w:t>nd</w:t>
      </w:r>
      <w:r w:rsidR="009D662D" w:rsidRPr="001E16F4">
        <w:rPr>
          <w:lang w:val="en-GB"/>
        </w:rPr>
        <w:t xml:space="preserve"> historical statistical yearbooks for each province or city. Data pertaining to other variables were also derived from the China Statistical Yearbook.</w:t>
      </w:r>
    </w:p>
    <w:p w14:paraId="6AC95BAC" w14:textId="77777777" w:rsidR="009D662D" w:rsidRPr="001E16F4" w:rsidRDefault="009D662D" w:rsidP="009D662D">
      <w:pPr>
        <w:ind w:firstLine="284"/>
        <w:jc w:val="both"/>
        <w:rPr>
          <w:lang w:val="en-GB"/>
        </w:rPr>
      </w:pPr>
    </w:p>
    <w:p w14:paraId="49CECA99" w14:textId="77777777" w:rsidR="009D662D" w:rsidRPr="001E16F4" w:rsidRDefault="009D662D" w:rsidP="009D662D">
      <w:pPr>
        <w:pStyle w:val="Rtab"/>
        <w:rPr>
          <w:lang w:val="en-GB"/>
        </w:rPr>
      </w:pPr>
      <w:r w:rsidRPr="004A5B54">
        <w:rPr>
          <w:b/>
          <w:bCs/>
          <w:lang w:val="en-GB"/>
        </w:rPr>
        <w:t>Table 1.</w:t>
      </w:r>
      <w:r w:rsidRPr="001E16F4">
        <w:rPr>
          <w:lang w:val="en-GB"/>
        </w:rPr>
        <w:t xml:space="preserve"> Descriptive statistics of variables Descriptive statistics</w:t>
      </w:r>
    </w:p>
    <w:tbl>
      <w:tblPr>
        <w:tblStyle w:val="Tabela-Siatka"/>
        <w:tblW w:w="0" w:type="auto"/>
        <w:tblLook w:val="04A0" w:firstRow="1" w:lastRow="0" w:firstColumn="1" w:lastColumn="0" w:noHBand="0" w:noVBand="1"/>
      </w:tblPr>
      <w:tblGrid>
        <w:gridCol w:w="4673"/>
        <w:gridCol w:w="992"/>
        <w:gridCol w:w="993"/>
        <w:gridCol w:w="1167"/>
        <w:gridCol w:w="821"/>
        <w:gridCol w:w="982"/>
      </w:tblGrid>
      <w:tr w:rsidR="001E16F4" w:rsidRPr="001E16F4" w14:paraId="4DBC2704" w14:textId="77777777" w:rsidTr="00B316A2">
        <w:tc>
          <w:tcPr>
            <w:tcW w:w="4673" w:type="dxa"/>
            <w:vAlign w:val="center"/>
          </w:tcPr>
          <w:p w14:paraId="1B6C6269" w14:textId="77777777" w:rsidR="001E16F4" w:rsidRPr="001E16F4" w:rsidRDefault="001E16F4" w:rsidP="00B316A2">
            <w:pPr>
              <w:ind w:firstLine="0"/>
              <w:rPr>
                <w:lang w:val="en-GB"/>
              </w:rPr>
            </w:pPr>
            <w:r w:rsidRPr="001E16F4">
              <w:rPr>
                <w:lang w:val="en-GB"/>
              </w:rPr>
              <w:t>Index Name</w:t>
            </w:r>
          </w:p>
        </w:tc>
        <w:tc>
          <w:tcPr>
            <w:tcW w:w="992" w:type="dxa"/>
            <w:vAlign w:val="center"/>
          </w:tcPr>
          <w:p w14:paraId="280809C6" w14:textId="77777777" w:rsidR="001E16F4" w:rsidRPr="001E16F4" w:rsidRDefault="001E16F4" w:rsidP="004A5B54">
            <w:pPr>
              <w:ind w:firstLine="0"/>
              <w:jc w:val="center"/>
              <w:rPr>
                <w:lang w:val="en-GB"/>
              </w:rPr>
            </w:pPr>
            <w:r w:rsidRPr="001E16F4">
              <w:rPr>
                <w:lang w:val="en-GB"/>
              </w:rPr>
              <w:t>Symbols</w:t>
            </w:r>
          </w:p>
        </w:tc>
        <w:tc>
          <w:tcPr>
            <w:tcW w:w="993" w:type="dxa"/>
            <w:vAlign w:val="center"/>
          </w:tcPr>
          <w:p w14:paraId="576BAA2C" w14:textId="77777777" w:rsidR="001E16F4" w:rsidRPr="001E16F4" w:rsidRDefault="001E16F4" w:rsidP="004A5B54">
            <w:pPr>
              <w:ind w:firstLine="0"/>
              <w:jc w:val="center"/>
              <w:rPr>
                <w:lang w:val="en-GB"/>
              </w:rPr>
            </w:pPr>
            <w:r w:rsidRPr="001E16F4">
              <w:rPr>
                <w:lang w:val="en-GB"/>
              </w:rPr>
              <w:t>Sample capacity</w:t>
            </w:r>
          </w:p>
        </w:tc>
        <w:tc>
          <w:tcPr>
            <w:tcW w:w="1167" w:type="dxa"/>
            <w:vAlign w:val="center"/>
          </w:tcPr>
          <w:p w14:paraId="586C517E" w14:textId="77777777" w:rsidR="001E16F4" w:rsidRPr="001E16F4" w:rsidRDefault="001E16F4" w:rsidP="004A5B54">
            <w:pPr>
              <w:ind w:firstLine="0"/>
              <w:jc w:val="center"/>
              <w:rPr>
                <w:lang w:val="en-GB"/>
              </w:rPr>
            </w:pPr>
            <w:r w:rsidRPr="001E16F4">
              <w:rPr>
                <w:lang w:val="en-GB"/>
              </w:rPr>
              <w:t>Standard deviation</w:t>
            </w:r>
          </w:p>
        </w:tc>
        <w:tc>
          <w:tcPr>
            <w:tcW w:w="821" w:type="dxa"/>
            <w:vAlign w:val="center"/>
          </w:tcPr>
          <w:p w14:paraId="4E7F441C" w14:textId="77777777" w:rsidR="001E16F4" w:rsidRPr="001E16F4" w:rsidRDefault="001E16F4" w:rsidP="004A5B54">
            <w:pPr>
              <w:ind w:firstLine="0"/>
              <w:jc w:val="center"/>
              <w:rPr>
                <w:lang w:val="en-GB"/>
              </w:rPr>
            </w:pPr>
            <w:r w:rsidRPr="001E16F4">
              <w:rPr>
                <w:lang w:val="en-GB"/>
              </w:rPr>
              <w:t>Min</w:t>
            </w:r>
          </w:p>
        </w:tc>
        <w:tc>
          <w:tcPr>
            <w:tcW w:w="982" w:type="dxa"/>
            <w:vAlign w:val="center"/>
          </w:tcPr>
          <w:p w14:paraId="0364D140" w14:textId="77777777" w:rsidR="001E16F4" w:rsidRPr="001E16F4" w:rsidRDefault="001E16F4" w:rsidP="004A5B54">
            <w:pPr>
              <w:ind w:firstLine="0"/>
              <w:jc w:val="center"/>
              <w:rPr>
                <w:lang w:val="en-GB"/>
              </w:rPr>
            </w:pPr>
            <w:r w:rsidRPr="001E16F4">
              <w:rPr>
                <w:lang w:val="en-GB"/>
              </w:rPr>
              <w:t>Max</w:t>
            </w:r>
          </w:p>
        </w:tc>
      </w:tr>
      <w:tr w:rsidR="001E16F4" w:rsidRPr="001E16F4" w14:paraId="1737D404" w14:textId="77777777" w:rsidTr="004A5B54">
        <w:tc>
          <w:tcPr>
            <w:tcW w:w="4673" w:type="dxa"/>
          </w:tcPr>
          <w:p w14:paraId="4631A915" w14:textId="77777777" w:rsidR="001E16F4" w:rsidRPr="001E16F4" w:rsidRDefault="001E16F4" w:rsidP="007A1DF3">
            <w:pPr>
              <w:ind w:firstLine="0"/>
              <w:jc w:val="both"/>
              <w:rPr>
                <w:lang w:val="en-GB"/>
              </w:rPr>
            </w:pPr>
            <w:r w:rsidRPr="001E16F4">
              <w:rPr>
                <w:lang w:val="en-GB"/>
              </w:rPr>
              <w:t>Digital Economy Development Index</w:t>
            </w:r>
          </w:p>
        </w:tc>
        <w:tc>
          <w:tcPr>
            <w:tcW w:w="992" w:type="dxa"/>
            <w:vAlign w:val="center"/>
          </w:tcPr>
          <w:p w14:paraId="7A30624B" w14:textId="77777777" w:rsidR="001E16F4" w:rsidRPr="001E16F4" w:rsidRDefault="001E16F4" w:rsidP="004A5B54">
            <w:pPr>
              <w:ind w:firstLine="0"/>
              <w:rPr>
                <w:lang w:val="en-GB"/>
              </w:rPr>
            </w:pPr>
            <w:r w:rsidRPr="001E16F4">
              <w:rPr>
                <w:lang w:val="en-GB"/>
              </w:rPr>
              <w:t>Led</w:t>
            </w:r>
          </w:p>
        </w:tc>
        <w:tc>
          <w:tcPr>
            <w:tcW w:w="993" w:type="dxa"/>
            <w:vAlign w:val="center"/>
          </w:tcPr>
          <w:p w14:paraId="2D37C504" w14:textId="77777777" w:rsidR="001E16F4" w:rsidRPr="001E16F4" w:rsidRDefault="001E16F4" w:rsidP="004A5B54">
            <w:pPr>
              <w:ind w:firstLine="0"/>
              <w:jc w:val="center"/>
              <w:rPr>
                <w:lang w:val="en-GB"/>
              </w:rPr>
            </w:pPr>
            <w:r w:rsidRPr="001E16F4">
              <w:rPr>
                <w:lang w:val="en-GB"/>
              </w:rPr>
              <w:t>3000</w:t>
            </w:r>
          </w:p>
        </w:tc>
        <w:tc>
          <w:tcPr>
            <w:tcW w:w="1167" w:type="dxa"/>
            <w:vAlign w:val="center"/>
          </w:tcPr>
          <w:p w14:paraId="4F8E0856" w14:textId="77777777" w:rsidR="001E16F4" w:rsidRPr="001E16F4" w:rsidRDefault="001E16F4" w:rsidP="004A5B54">
            <w:pPr>
              <w:ind w:firstLine="0"/>
              <w:jc w:val="center"/>
              <w:rPr>
                <w:lang w:val="en-GB"/>
              </w:rPr>
            </w:pPr>
            <w:r w:rsidRPr="001E16F4">
              <w:rPr>
                <w:lang w:val="en-GB"/>
              </w:rPr>
              <w:t>0.402</w:t>
            </w:r>
          </w:p>
        </w:tc>
        <w:tc>
          <w:tcPr>
            <w:tcW w:w="821" w:type="dxa"/>
            <w:vAlign w:val="center"/>
          </w:tcPr>
          <w:p w14:paraId="16E2BBF0" w14:textId="77777777" w:rsidR="001E16F4" w:rsidRPr="001E16F4" w:rsidRDefault="001E16F4" w:rsidP="004A5B54">
            <w:pPr>
              <w:ind w:firstLine="0"/>
              <w:jc w:val="center"/>
              <w:rPr>
                <w:lang w:val="en-GB"/>
              </w:rPr>
            </w:pPr>
            <w:r w:rsidRPr="001E16F4">
              <w:rPr>
                <w:lang w:val="en-GB"/>
              </w:rPr>
              <w:t>2.670</w:t>
            </w:r>
          </w:p>
        </w:tc>
        <w:tc>
          <w:tcPr>
            <w:tcW w:w="982" w:type="dxa"/>
            <w:vAlign w:val="center"/>
          </w:tcPr>
          <w:p w14:paraId="1350A0DC" w14:textId="77777777" w:rsidR="001E16F4" w:rsidRPr="001E16F4" w:rsidRDefault="001E16F4" w:rsidP="004A5B54">
            <w:pPr>
              <w:ind w:firstLine="0"/>
              <w:rPr>
                <w:lang w:val="en-GB"/>
              </w:rPr>
            </w:pPr>
            <w:r w:rsidRPr="001E16F4">
              <w:rPr>
                <w:lang w:val="en-GB"/>
              </w:rPr>
              <w:t>0.0798</w:t>
            </w:r>
          </w:p>
        </w:tc>
      </w:tr>
      <w:tr w:rsidR="001E16F4" w:rsidRPr="001E16F4" w14:paraId="3A5304EF" w14:textId="77777777" w:rsidTr="004A5B54">
        <w:tc>
          <w:tcPr>
            <w:tcW w:w="4673" w:type="dxa"/>
          </w:tcPr>
          <w:p w14:paraId="53CD6ADA" w14:textId="29AB44F0" w:rsidR="001E16F4" w:rsidRPr="001E16F4" w:rsidRDefault="001E16F4" w:rsidP="00FC4506">
            <w:pPr>
              <w:ind w:firstLine="0"/>
              <w:rPr>
                <w:lang w:val="en-GB"/>
              </w:rPr>
            </w:pPr>
            <w:r w:rsidRPr="001E16F4">
              <w:rPr>
                <w:lang w:val="en-GB"/>
              </w:rPr>
              <w:t xml:space="preserve">China Manufacturing Green Marketing </w:t>
            </w:r>
            <w:r w:rsidR="00FC4506">
              <w:rPr>
                <w:lang w:val="en-GB"/>
              </w:rPr>
              <w:br/>
            </w:r>
            <w:r w:rsidRPr="001E16F4">
              <w:rPr>
                <w:lang w:val="en-GB"/>
              </w:rPr>
              <w:t>High</w:t>
            </w:r>
            <w:r w:rsidR="001013D2">
              <w:rPr>
                <w:lang w:val="en-GB"/>
              </w:rPr>
              <w:t>-</w:t>
            </w:r>
            <w:r w:rsidRPr="001E16F4">
              <w:rPr>
                <w:lang w:val="en-GB"/>
              </w:rPr>
              <w:t>Quality Development Index</w:t>
            </w:r>
          </w:p>
        </w:tc>
        <w:tc>
          <w:tcPr>
            <w:tcW w:w="992" w:type="dxa"/>
            <w:vAlign w:val="center"/>
          </w:tcPr>
          <w:p w14:paraId="0A891F64" w14:textId="77777777" w:rsidR="001E16F4" w:rsidRPr="001E16F4" w:rsidRDefault="001E16F4" w:rsidP="004A5B54">
            <w:pPr>
              <w:ind w:firstLine="0"/>
              <w:rPr>
                <w:lang w:val="en-GB"/>
              </w:rPr>
            </w:pPr>
            <w:proofErr w:type="spellStart"/>
            <w:r w:rsidRPr="001E16F4">
              <w:rPr>
                <w:lang w:val="en-GB"/>
              </w:rPr>
              <w:t>Ghmmi</w:t>
            </w:r>
            <w:proofErr w:type="spellEnd"/>
          </w:p>
        </w:tc>
        <w:tc>
          <w:tcPr>
            <w:tcW w:w="993" w:type="dxa"/>
            <w:vAlign w:val="center"/>
          </w:tcPr>
          <w:p w14:paraId="4985EBE9" w14:textId="77777777" w:rsidR="001E16F4" w:rsidRPr="001E16F4" w:rsidRDefault="001E16F4" w:rsidP="004A5B54">
            <w:pPr>
              <w:ind w:firstLine="0"/>
              <w:jc w:val="center"/>
              <w:rPr>
                <w:lang w:val="en-GB"/>
              </w:rPr>
            </w:pPr>
            <w:r w:rsidRPr="001E16F4">
              <w:rPr>
                <w:lang w:val="en-GB"/>
              </w:rPr>
              <w:t>3000</w:t>
            </w:r>
          </w:p>
        </w:tc>
        <w:tc>
          <w:tcPr>
            <w:tcW w:w="1167" w:type="dxa"/>
            <w:vAlign w:val="center"/>
          </w:tcPr>
          <w:p w14:paraId="31B82668" w14:textId="77777777" w:rsidR="001E16F4" w:rsidRPr="001E16F4" w:rsidRDefault="001E16F4" w:rsidP="004A5B54">
            <w:pPr>
              <w:ind w:firstLine="0"/>
              <w:jc w:val="center"/>
              <w:rPr>
                <w:lang w:val="en-GB"/>
              </w:rPr>
            </w:pPr>
            <w:r w:rsidRPr="001E16F4">
              <w:rPr>
                <w:lang w:val="en-GB"/>
              </w:rPr>
              <w:t>0.339</w:t>
            </w:r>
          </w:p>
        </w:tc>
        <w:tc>
          <w:tcPr>
            <w:tcW w:w="821" w:type="dxa"/>
            <w:vAlign w:val="center"/>
          </w:tcPr>
          <w:p w14:paraId="00A638AE" w14:textId="77777777" w:rsidR="001E16F4" w:rsidRPr="001E16F4" w:rsidRDefault="001E16F4" w:rsidP="004A5B54">
            <w:pPr>
              <w:ind w:firstLine="0"/>
              <w:jc w:val="center"/>
              <w:rPr>
                <w:lang w:val="en-GB"/>
              </w:rPr>
            </w:pPr>
            <w:r w:rsidRPr="001E16F4">
              <w:rPr>
                <w:lang w:val="en-GB"/>
              </w:rPr>
              <w:t>1.980</w:t>
            </w:r>
          </w:p>
        </w:tc>
        <w:tc>
          <w:tcPr>
            <w:tcW w:w="982" w:type="dxa"/>
            <w:vAlign w:val="center"/>
          </w:tcPr>
          <w:p w14:paraId="03D916F9" w14:textId="1A243613" w:rsidR="001E16F4" w:rsidRPr="001E16F4" w:rsidRDefault="001E16F4" w:rsidP="004A5B54">
            <w:pPr>
              <w:ind w:firstLine="0"/>
              <w:rPr>
                <w:lang w:val="en-GB"/>
              </w:rPr>
            </w:pPr>
            <w:r w:rsidRPr="001E16F4">
              <w:rPr>
                <w:lang w:val="en-GB"/>
              </w:rPr>
              <w:t>9.108</w:t>
            </w:r>
            <w:r w:rsidR="004A5B54">
              <w:rPr>
                <w:lang w:val="en-GB"/>
              </w:rPr>
              <w:t>0</w:t>
            </w:r>
          </w:p>
        </w:tc>
      </w:tr>
      <w:tr w:rsidR="001E16F4" w:rsidRPr="001E16F4" w14:paraId="052AFC9F" w14:textId="77777777" w:rsidTr="004A5B54">
        <w:tc>
          <w:tcPr>
            <w:tcW w:w="4673" w:type="dxa"/>
          </w:tcPr>
          <w:p w14:paraId="1DF105D2" w14:textId="77777777" w:rsidR="001E16F4" w:rsidRPr="001E16F4" w:rsidRDefault="001E16F4" w:rsidP="007A1DF3">
            <w:pPr>
              <w:ind w:firstLine="0"/>
              <w:jc w:val="both"/>
              <w:rPr>
                <w:lang w:val="en-GB"/>
              </w:rPr>
            </w:pPr>
            <w:r w:rsidRPr="001E16F4">
              <w:rPr>
                <w:lang w:val="en-GB"/>
              </w:rPr>
              <w:t>Market Integration</w:t>
            </w:r>
          </w:p>
        </w:tc>
        <w:tc>
          <w:tcPr>
            <w:tcW w:w="992" w:type="dxa"/>
            <w:vAlign w:val="center"/>
          </w:tcPr>
          <w:p w14:paraId="42791E55" w14:textId="77777777" w:rsidR="001E16F4" w:rsidRPr="001E16F4" w:rsidRDefault="001E16F4" w:rsidP="004A5B54">
            <w:pPr>
              <w:ind w:firstLine="0"/>
              <w:rPr>
                <w:lang w:val="en-GB"/>
              </w:rPr>
            </w:pPr>
            <w:proofErr w:type="spellStart"/>
            <w:r w:rsidRPr="001E16F4">
              <w:rPr>
                <w:lang w:val="en-GB"/>
              </w:rPr>
              <w:t>Segm</w:t>
            </w:r>
            <w:proofErr w:type="spellEnd"/>
          </w:p>
        </w:tc>
        <w:tc>
          <w:tcPr>
            <w:tcW w:w="993" w:type="dxa"/>
            <w:vAlign w:val="center"/>
          </w:tcPr>
          <w:p w14:paraId="3B8D82F0" w14:textId="77777777" w:rsidR="001E16F4" w:rsidRPr="001E16F4" w:rsidRDefault="001E16F4" w:rsidP="004A5B54">
            <w:pPr>
              <w:ind w:firstLine="0"/>
              <w:jc w:val="center"/>
              <w:rPr>
                <w:lang w:val="en-GB"/>
              </w:rPr>
            </w:pPr>
            <w:r w:rsidRPr="001E16F4">
              <w:rPr>
                <w:lang w:val="en-GB"/>
              </w:rPr>
              <w:t>3000</w:t>
            </w:r>
          </w:p>
        </w:tc>
        <w:tc>
          <w:tcPr>
            <w:tcW w:w="1167" w:type="dxa"/>
            <w:vAlign w:val="center"/>
          </w:tcPr>
          <w:p w14:paraId="3EE505C8" w14:textId="77777777" w:rsidR="001E16F4" w:rsidRPr="001E16F4" w:rsidRDefault="001E16F4" w:rsidP="004A5B54">
            <w:pPr>
              <w:ind w:firstLine="0"/>
              <w:jc w:val="center"/>
              <w:rPr>
                <w:lang w:val="en-GB"/>
              </w:rPr>
            </w:pPr>
            <w:r w:rsidRPr="001E16F4">
              <w:rPr>
                <w:lang w:val="en-GB"/>
              </w:rPr>
              <w:t>0.748</w:t>
            </w:r>
          </w:p>
        </w:tc>
        <w:tc>
          <w:tcPr>
            <w:tcW w:w="821" w:type="dxa"/>
            <w:vAlign w:val="center"/>
          </w:tcPr>
          <w:p w14:paraId="731BA644" w14:textId="77777777" w:rsidR="001E16F4" w:rsidRPr="001E16F4" w:rsidRDefault="001E16F4" w:rsidP="004A5B54">
            <w:pPr>
              <w:ind w:firstLine="0"/>
              <w:jc w:val="center"/>
              <w:rPr>
                <w:lang w:val="en-GB"/>
              </w:rPr>
            </w:pPr>
            <w:r w:rsidRPr="001E16F4">
              <w:rPr>
                <w:lang w:val="en-GB"/>
              </w:rPr>
              <w:t>7.610</w:t>
            </w:r>
          </w:p>
        </w:tc>
        <w:tc>
          <w:tcPr>
            <w:tcW w:w="982" w:type="dxa"/>
            <w:vAlign w:val="center"/>
          </w:tcPr>
          <w:p w14:paraId="06C66C07" w14:textId="4A937FE2" w:rsidR="001E16F4" w:rsidRPr="001E16F4" w:rsidRDefault="001E16F4" w:rsidP="004A5B54">
            <w:pPr>
              <w:ind w:firstLine="0"/>
              <w:rPr>
                <w:lang w:val="en-GB"/>
              </w:rPr>
            </w:pPr>
            <w:r w:rsidRPr="001E16F4">
              <w:rPr>
                <w:lang w:val="en-GB"/>
              </w:rPr>
              <w:t>11.05</w:t>
            </w:r>
            <w:r w:rsidR="004A5B54">
              <w:rPr>
                <w:lang w:val="en-GB"/>
              </w:rPr>
              <w:t>00</w:t>
            </w:r>
          </w:p>
        </w:tc>
      </w:tr>
      <w:tr w:rsidR="001E16F4" w:rsidRPr="001E16F4" w14:paraId="3239CC34" w14:textId="77777777" w:rsidTr="004A5B54">
        <w:tc>
          <w:tcPr>
            <w:tcW w:w="4673" w:type="dxa"/>
          </w:tcPr>
          <w:p w14:paraId="5D2A1C74" w14:textId="77777777" w:rsidR="001E16F4" w:rsidRPr="001E16F4" w:rsidRDefault="001E16F4" w:rsidP="007A1DF3">
            <w:pPr>
              <w:ind w:firstLine="0"/>
              <w:jc w:val="both"/>
              <w:rPr>
                <w:lang w:val="en-GB"/>
              </w:rPr>
            </w:pPr>
            <w:r w:rsidRPr="001E16F4">
              <w:rPr>
                <w:lang w:val="en-GB"/>
              </w:rPr>
              <w:t>Industrial Structure Upgrade</w:t>
            </w:r>
          </w:p>
        </w:tc>
        <w:tc>
          <w:tcPr>
            <w:tcW w:w="992" w:type="dxa"/>
            <w:vAlign w:val="center"/>
          </w:tcPr>
          <w:p w14:paraId="33926CED" w14:textId="77777777" w:rsidR="001E16F4" w:rsidRPr="001E16F4" w:rsidRDefault="001E16F4" w:rsidP="004A5B54">
            <w:pPr>
              <w:ind w:firstLine="0"/>
              <w:rPr>
                <w:lang w:val="en-GB"/>
              </w:rPr>
            </w:pPr>
            <w:proofErr w:type="spellStart"/>
            <w:r w:rsidRPr="001E16F4">
              <w:rPr>
                <w:lang w:val="en-GB"/>
              </w:rPr>
              <w:t>Istr</w:t>
            </w:r>
            <w:proofErr w:type="spellEnd"/>
          </w:p>
        </w:tc>
        <w:tc>
          <w:tcPr>
            <w:tcW w:w="993" w:type="dxa"/>
            <w:vAlign w:val="center"/>
          </w:tcPr>
          <w:p w14:paraId="13699153" w14:textId="77777777" w:rsidR="001E16F4" w:rsidRPr="001E16F4" w:rsidRDefault="001E16F4" w:rsidP="004A5B54">
            <w:pPr>
              <w:ind w:firstLine="0"/>
              <w:jc w:val="center"/>
              <w:rPr>
                <w:lang w:val="en-GB"/>
              </w:rPr>
            </w:pPr>
            <w:r w:rsidRPr="001E16F4">
              <w:rPr>
                <w:lang w:val="en-GB"/>
              </w:rPr>
              <w:t>3000</w:t>
            </w:r>
          </w:p>
        </w:tc>
        <w:tc>
          <w:tcPr>
            <w:tcW w:w="1167" w:type="dxa"/>
            <w:vAlign w:val="center"/>
          </w:tcPr>
          <w:p w14:paraId="53F8CCBB" w14:textId="77777777" w:rsidR="001E16F4" w:rsidRPr="001E16F4" w:rsidRDefault="001E16F4" w:rsidP="004A5B54">
            <w:pPr>
              <w:ind w:firstLine="0"/>
              <w:jc w:val="center"/>
              <w:rPr>
                <w:lang w:val="en-GB"/>
              </w:rPr>
            </w:pPr>
            <w:r w:rsidRPr="001E16F4">
              <w:rPr>
                <w:lang w:val="en-GB"/>
              </w:rPr>
              <w:t>0.089</w:t>
            </w:r>
          </w:p>
        </w:tc>
        <w:tc>
          <w:tcPr>
            <w:tcW w:w="821" w:type="dxa"/>
            <w:vAlign w:val="center"/>
          </w:tcPr>
          <w:p w14:paraId="0AD308E3" w14:textId="77777777" w:rsidR="001E16F4" w:rsidRPr="001E16F4" w:rsidRDefault="001E16F4" w:rsidP="004A5B54">
            <w:pPr>
              <w:ind w:firstLine="0"/>
              <w:jc w:val="center"/>
              <w:rPr>
                <w:lang w:val="en-GB"/>
              </w:rPr>
            </w:pPr>
            <w:r w:rsidRPr="001E16F4">
              <w:rPr>
                <w:lang w:val="en-GB"/>
              </w:rPr>
              <w:t>0.326</w:t>
            </w:r>
          </w:p>
        </w:tc>
        <w:tc>
          <w:tcPr>
            <w:tcW w:w="982" w:type="dxa"/>
            <w:vAlign w:val="center"/>
          </w:tcPr>
          <w:p w14:paraId="5D08B5F8" w14:textId="179DECA0" w:rsidR="001E16F4" w:rsidRPr="001E16F4" w:rsidRDefault="001E16F4" w:rsidP="004A5B54">
            <w:pPr>
              <w:ind w:firstLine="0"/>
              <w:rPr>
                <w:lang w:val="en-GB"/>
              </w:rPr>
            </w:pPr>
            <w:r w:rsidRPr="001E16F4">
              <w:rPr>
                <w:lang w:val="en-GB"/>
              </w:rPr>
              <w:t>0.836</w:t>
            </w:r>
            <w:r w:rsidR="004A5B54">
              <w:rPr>
                <w:lang w:val="en-GB"/>
              </w:rPr>
              <w:t>0</w:t>
            </w:r>
          </w:p>
        </w:tc>
      </w:tr>
      <w:tr w:rsidR="001E16F4" w:rsidRPr="001E16F4" w14:paraId="09254A4B" w14:textId="77777777" w:rsidTr="004A5B54">
        <w:tc>
          <w:tcPr>
            <w:tcW w:w="4673" w:type="dxa"/>
          </w:tcPr>
          <w:p w14:paraId="6E5BA9F3" w14:textId="77777777" w:rsidR="001E16F4" w:rsidRPr="001E16F4" w:rsidRDefault="001E16F4" w:rsidP="007A1DF3">
            <w:pPr>
              <w:ind w:firstLine="0"/>
              <w:jc w:val="both"/>
              <w:rPr>
                <w:lang w:val="en-GB"/>
              </w:rPr>
            </w:pPr>
            <w:r w:rsidRPr="001E16F4">
              <w:rPr>
                <w:lang w:val="en-GB"/>
              </w:rPr>
              <w:t>Environmental Regulation</w:t>
            </w:r>
          </w:p>
        </w:tc>
        <w:tc>
          <w:tcPr>
            <w:tcW w:w="992" w:type="dxa"/>
            <w:vAlign w:val="center"/>
          </w:tcPr>
          <w:p w14:paraId="4D93BEEC" w14:textId="77777777" w:rsidR="001E16F4" w:rsidRPr="001E16F4" w:rsidRDefault="001E16F4" w:rsidP="004A5B54">
            <w:pPr>
              <w:ind w:firstLine="0"/>
              <w:rPr>
                <w:lang w:val="en-GB"/>
              </w:rPr>
            </w:pPr>
            <w:r w:rsidRPr="001E16F4">
              <w:rPr>
                <w:lang w:val="en-GB"/>
              </w:rPr>
              <w:t>Even</w:t>
            </w:r>
          </w:p>
        </w:tc>
        <w:tc>
          <w:tcPr>
            <w:tcW w:w="993" w:type="dxa"/>
            <w:vAlign w:val="center"/>
          </w:tcPr>
          <w:p w14:paraId="38103016" w14:textId="77777777" w:rsidR="001E16F4" w:rsidRPr="001E16F4" w:rsidRDefault="001E16F4" w:rsidP="004A5B54">
            <w:pPr>
              <w:ind w:firstLine="0"/>
              <w:jc w:val="center"/>
              <w:rPr>
                <w:lang w:val="en-GB"/>
              </w:rPr>
            </w:pPr>
            <w:r w:rsidRPr="001E16F4">
              <w:rPr>
                <w:lang w:val="en-GB"/>
              </w:rPr>
              <w:t>3000</w:t>
            </w:r>
          </w:p>
        </w:tc>
        <w:tc>
          <w:tcPr>
            <w:tcW w:w="1167" w:type="dxa"/>
            <w:vAlign w:val="center"/>
          </w:tcPr>
          <w:p w14:paraId="6011995A" w14:textId="77777777" w:rsidR="001E16F4" w:rsidRPr="001E16F4" w:rsidRDefault="001E16F4" w:rsidP="004A5B54">
            <w:pPr>
              <w:ind w:firstLine="0"/>
              <w:jc w:val="center"/>
              <w:rPr>
                <w:lang w:val="en-GB"/>
              </w:rPr>
            </w:pPr>
            <w:r w:rsidRPr="001E16F4">
              <w:rPr>
                <w:lang w:val="en-GB"/>
              </w:rPr>
              <w:t>0.551</w:t>
            </w:r>
          </w:p>
        </w:tc>
        <w:tc>
          <w:tcPr>
            <w:tcW w:w="821" w:type="dxa"/>
            <w:vAlign w:val="center"/>
          </w:tcPr>
          <w:p w14:paraId="1E34F7FA" w14:textId="77777777" w:rsidR="001E16F4" w:rsidRPr="001E16F4" w:rsidRDefault="001E16F4" w:rsidP="004A5B54">
            <w:pPr>
              <w:ind w:firstLine="0"/>
              <w:jc w:val="center"/>
              <w:rPr>
                <w:lang w:val="en-GB"/>
              </w:rPr>
            </w:pPr>
            <w:r w:rsidRPr="001E16F4">
              <w:rPr>
                <w:lang w:val="en-GB"/>
              </w:rPr>
              <w:t>6.190</w:t>
            </w:r>
          </w:p>
        </w:tc>
        <w:tc>
          <w:tcPr>
            <w:tcW w:w="982" w:type="dxa"/>
            <w:vAlign w:val="center"/>
          </w:tcPr>
          <w:p w14:paraId="7119E2F8" w14:textId="208B82B4" w:rsidR="001E16F4" w:rsidRPr="001E16F4" w:rsidRDefault="001E16F4" w:rsidP="004A5B54">
            <w:pPr>
              <w:ind w:firstLine="0"/>
              <w:rPr>
                <w:lang w:val="en-GB"/>
              </w:rPr>
            </w:pPr>
            <w:r w:rsidRPr="001E16F4">
              <w:rPr>
                <w:lang w:val="en-GB"/>
              </w:rPr>
              <w:t>2.407</w:t>
            </w:r>
            <w:r w:rsidR="004A5B54">
              <w:rPr>
                <w:lang w:val="en-GB"/>
              </w:rPr>
              <w:t>0</w:t>
            </w:r>
          </w:p>
        </w:tc>
      </w:tr>
      <w:tr w:rsidR="001E16F4" w:rsidRPr="001E16F4" w14:paraId="5AE44E6B" w14:textId="77777777" w:rsidTr="004A5B54">
        <w:tc>
          <w:tcPr>
            <w:tcW w:w="4673" w:type="dxa"/>
          </w:tcPr>
          <w:p w14:paraId="769FDF02" w14:textId="77777777" w:rsidR="001E16F4" w:rsidRPr="001E16F4" w:rsidRDefault="001E16F4" w:rsidP="007A1DF3">
            <w:pPr>
              <w:ind w:firstLine="0"/>
              <w:jc w:val="both"/>
              <w:rPr>
                <w:lang w:val="en-GB"/>
              </w:rPr>
            </w:pPr>
            <w:r w:rsidRPr="001E16F4">
              <w:rPr>
                <w:lang w:val="en-GB"/>
              </w:rPr>
              <w:t>Investment in Environmental Pollution Control</w:t>
            </w:r>
          </w:p>
        </w:tc>
        <w:tc>
          <w:tcPr>
            <w:tcW w:w="992" w:type="dxa"/>
            <w:vAlign w:val="center"/>
          </w:tcPr>
          <w:p w14:paraId="6E3B3FAB" w14:textId="77777777" w:rsidR="001E16F4" w:rsidRPr="001E16F4" w:rsidRDefault="001E16F4" w:rsidP="004A5B54">
            <w:pPr>
              <w:ind w:firstLine="0"/>
              <w:rPr>
                <w:lang w:val="en-GB"/>
              </w:rPr>
            </w:pPr>
            <w:proofErr w:type="spellStart"/>
            <w:r w:rsidRPr="001E16F4">
              <w:rPr>
                <w:lang w:val="en-GB"/>
              </w:rPr>
              <w:t>Inven</w:t>
            </w:r>
            <w:proofErr w:type="spellEnd"/>
          </w:p>
        </w:tc>
        <w:tc>
          <w:tcPr>
            <w:tcW w:w="993" w:type="dxa"/>
            <w:vAlign w:val="center"/>
          </w:tcPr>
          <w:p w14:paraId="72066B58" w14:textId="77777777" w:rsidR="001E16F4" w:rsidRPr="001E16F4" w:rsidRDefault="001E16F4" w:rsidP="004A5B54">
            <w:pPr>
              <w:ind w:firstLine="0"/>
              <w:jc w:val="center"/>
              <w:rPr>
                <w:lang w:val="en-GB"/>
              </w:rPr>
            </w:pPr>
            <w:r w:rsidRPr="001E16F4">
              <w:rPr>
                <w:lang w:val="en-GB"/>
              </w:rPr>
              <w:t>3000</w:t>
            </w:r>
          </w:p>
        </w:tc>
        <w:tc>
          <w:tcPr>
            <w:tcW w:w="1167" w:type="dxa"/>
            <w:vAlign w:val="center"/>
          </w:tcPr>
          <w:p w14:paraId="7B510248" w14:textId="77777777" w:rsidR="001E16F4" w:rsidRPr="001E16F4" w:rsidRDefault="001E16F4" w:rsidP="004A5B54">
            <w:pPr>
              <w:ind w:firstLine="0"/>
              <w:jc w:val="center"/>
              <w:rPr>
                <w:lang w:val="en-GB"/>
              </w:rPr>
            </w:pPr>
            <w:r w:rsidRPr="001E16F4">
              <w:rPr>
                <w:lang w:val="en-GB"/>
              </w:rPr>
              <w:t>0.220</w:t>
            </w:r>
          </w:p>
        </w:tc>
        <w:tc>
          <w:tcPr>
            <w:tcW w:w="821" w:type="dxa"/>
            <w:vAlign w:val="center"/>
          </w:tcPr>
          <w:p w14:paraId="6DD172F9" w14:textId="77777777" w:rsidR="001E16F4" w:rsidRPr="001E16F4" w:rsidRDefault="001E16F4" w:rsidP="004A5B54">
            <w:pPr>
              <w:ind w:firstLine="0"/>
              <w:jc w:val="center"/>
              <w:rPr>
                <w:lang w:val="en-GB"/>
              </w:rPr>
            </w:pPr>
            <w:r w:rsidRPr="001E16F4">
              <w:rPr>
                <w:lang w:val="en-GB"/>
              </w:rPr>
              <w:t>0.0047</w:t>
            </w:r>
          </w:p>
        </w:tc>
        <w:tc>
          <w:tcPr>
            <w:tcW w:w="982" w:type="dxa"/>
            <w:vAlign w:val="center"/>
          </w:tcPr>
          <w:p w14:paraId="1734AD2D" w14:textId="77777777" w:rsidR="001E16F4" w:rsidRPr="001E16F4" w:rsidRDefault="001E16F4" w:rsidP="004A5B54">
            <w:pPr>
              <w:ind w:firstLine="0"/>
              <w:rPr>
                <w:lang w:val="en-GB"/>
              </w:rPr>
            </w:pPr>
            <w:r w:rsidRPr="001E16F4">
              <w:rPr>
                <w:lang w:val="en-GB"/>
              </w:rPr>
              <w:t>1.0000</w:t>
            </w:r>
          </w:p>
        </w:tc>
      </w:tr>
      <w:tr w:rsidR="001E16F4" w:rsidRPr="001E16F4" w14:paraId="093799C5" w14:textId="77777777" w:rsidTr="004A5B54">
        <w:tc>
          <w:tcPr>
            <w:tcW w:w="4673" w:type="dxa"/>
          </w:tcPr>
          <w:p w14:paraId="03A14C1F" w14:textId="77777777" w:rsidR="001E16F4" w:rsidRPr="001E16F4" w:rsidRDefault="001E16F4" w:rsidP="007A1DF3">
            <w:pPr>
              <w:ind w:firstLine="0"/>
              <w:jc w:val="both"/>
              <w:rPr>
                <w:lang w:val="en-GB"/>
              </w:rPr>
            </w:pPr>
            <w:r w:rsidRPr="001E16F4">
              <w:rPr>
                <w:lang w:val="en-GB"/>
              </w:rPr>
              <w:t>Level of Economic Development</w:t>
            </w:r>
          </w:p>
        </w:tc>
        <w:tc>
          <w:tcPr>
            <w:tcW w:w="992" w:type="dxa"/>
            <w:vAlign w:val="center"/>
          </w:tcPr>
          <w:p w14:paraId="5DF1EE4B" w14:textId="77777777" w:rsidR="001E16F4" w:rsidRPr="001E16F4" w:rsidRDefault="001E16F4" w:rsidP="004A5B54">
            <w:pPr>
              <w:ind w:firstLine="0"/>
              <w:rPr>
                <w:lang w:val="en-GB"/>
              </w:rPr>
            </w:pPr>
            <w:r w:rsidRPr="001E16F4">
              <w:rPr>
                <w:lang w:val="en-GB"/>
              </w:rPr>
              <w:t>Eco</w:t>
            </w:r>
          </w:p>
        </w:tc>
        <w:tc>
          <w:tcPr>
            <w:tcW w:w="993" w:type="dxa"/>
            <w:vAlign w:val="center"/>
          </w:tcPr>
          <w:p w14:paraId="254F9375" w14:textId="77777777" w:rsidR="001E16F4" w:rsidRPr="001E16F4" w:rsidRDefault="001E16F4" w:rsidP="004A5B54">
            <w:pPr>
              <w:ind w:firstLine="0"/>
              <w:jc w:val="center"/>
              <w:rPr>
                <w:lang w:val="en-GB"/>
              </w:rPr>
            </w:pPr>
            <w:r w:rsidRPr="001E16F4">
              <w:rPr>
                <w:lang w:val="en-GB"/>
              </w:rPr>
              <w:t>3000</w:t>
            </w:r>
          </w:p>
        </w:tc>
        <w:tc>
          <w:tcPr>
            <w:tcW w:w="1167" w:type="dxa"/>
            <w:vAlign w:val="center"/>
          </w:tcPr>
          <w:p w14:paraId="78D8ABAB" w14:textId="77777777" w:rsidR="001E16F4" w:rsidRPr="001E16F4" w:rsidRDefault="001E16F4" w:rsidP="004A5B54">
            <w:pPr>
              <w:ind w:firstLine="0"/>
              <w:jc w:val="center"/>
              <w:rPr>
                <w:lang w:val="en-GB"/>
              </w:rPr>
            </w:pPr>
            <w:r w:rsidRPr="001E16F4">
              <w:rPr>
                <w:lang w:val="en-GB"/>
              </w:rPr>
              <w:t>0.871</w:t>
            </w:r>
          </w:p>
        </w:tc>
        <w:tc>
          <w:tcPr>
            <w:tcW w:w="821" w:type="dxa"/>
            <w:vAlign w:val="center"/>
          </w:tcPr>
          <w:p w14:paraId="2B3EB9DB" w14:textId="38156847" w:rsidR="001E16F4" w:rsidRPr="001E16F4" w:rsidRDefault="001E16F4" w:rsidP="004A5B54">
            <w:pPr>
              <w:ind w:firstLine="0"/>
              <w:jc w:val="center"/>
              <w:rPr>
                <w:lang w:val="en-GB"/>
              </w:rPr>
            </w:pPr>
            <w:r w:rsidRPr="001E16F4">
              <w:rPr>
                <w:lang w:val="en-GB"/>
              </w:rPr>
              <w:t>7.61</w:t>
            </w:r>
            <w:r w:rsidR="004A5B54">
              <w:rPr>
                <w:lang w:val="en-GB"/>
              </w:rPr>
              <w:t>0</w:t>
            </w:r>
          </w:p>
        </w:tc>
        <w:tc>
          <w:tcPr>
            <w:tcW w:w="982" w:type="dxa"/>
            <w:vAlign w:val="center"/>
          </w:tcPr>
          <w:p w14:paraId="206CCE6B" w14:textId="4CEC23BF" w:rsidR="001E16F4" w:rsidRPr="001E16F4" w:rsidRDefault="001E16F4" w:rsidP="004A5B54">
            <w:pPr>
              <w:ind w:firstLine="0"/>
              <w:rPr>
                <w:lang w:val="en-GB"/>
              </w:rPr>
            </w:pPr>
            <w:r w:rsidRPr="001E16F4">
              <w:rPr>
                <w:lang w:val="en-GB"/>
              </w:rPr>
              <w:t>11.61</w:t>
            </w:r>
            <w:r w:rsidR="004A5B54">
              <w:rPr>
                <w:lang w:val="en-GB"/>
              </w:rPr>
              <w:t>00</w:t>
            </w:r>
          </w:p>
        </w:tc>
      </w:tr>
      <w:tr w:rsidR="001E16F4" w:rsidRPr="001E16F4" w14:paraId="37F0514F" w14:textId="77777777" w:rsidTr="004A5B54">
        <w:tc>
          <w:tcPr>
            <w:tcW w:w="4673" w:type="dxa"/>
          </w:tcPr>
          <w:p w14:paraId="3512C534" w14:textId="77777777" w:rsidR="001E16F4" w:rsidRPr="001E16F4" w:rsidRDefault="001E16F4" w:rsidP="007A1DF3">
            <w:pPr>
              <w:ind w:firstLine="0"/>
              <w:jc w:val="both"/>
              <w:rPr>
                <w:lang w:val="en-GB"/>
              </w:rPr>
            </w:pPr>
            <w:r w:rsidRPr="001E16F4">
              <w:rPr>
                <w:lang w:val="en-GB"/>
              </w:rPr>
              <w:t>Government Expenditure Level</w:t>
            </w:r>
          </w:p>
        </w:tc>
        <w:tc>
          <w:tcPr>
            <w:tcW w:w="992" w:type="dxa"/>
            <w:vAlign w:val="center"/>
          </w:tcPr>
          <w:p w14:paraId="2C241CEE" w14:textId="77777777" w:rsidR="001E16F4" w:rsidRPr="001E16F4" w:rsidRDefault="001E16F4" w:rsidP="004A5B54">
            <w:pPr>
              <w:ind w:firstLine="0"/>
              <w:rPr>
                <w:lang w:val="en-GB"/>
              </w:rPr>
            </w:pPr>
            <w:r w:rsidRPr="001E16F4">
              <w:rPr>
                <w:lang w:val="en-GB"/>
              </w:rPr>
              <w:t>Gov</w:t>
            </w:r>
          </w:p>
        </w:tc>
        <w:tc>
          <w:tcPr>
            <w:tcW w:w="993" w:type="dxa"/>
            <w:vAlign w:val="center"/>
          </w:tcPr>
          <w:p w14:paraId="0076A36B" w14:textId="77777777" w:rsidR="001E16F4" w:rsidRPr="001E16F4" w:rsidRDefault="001E16F4" w:rsidP="004A5B54">
            <w:pPr>
              <w:ind w:firstLine="0"/>
              <w:jc w:val="center"/>
              <w:rPr>
                <w:lang w:val="en-GB"/>
              </w:rPr>
            </w:pPr>
            <w:r w:rsidRPr="001E16F4">
              <w:rPr>
                <w:lang w:val="en-GB"/>
              </w:rPr>
              <w:t>3000</w:t>
            </w:r>
          </w:p>
        </w:tc>
        <w:tc>
          <w:tcPr>
            <w:tcW w:w="1167" w:type="dxa"/>
            <w:vAlign w:val="center"/>
          </w:tcPr>
          <w:p w14:paraId="6267E1E3" w14:textId="77777777" w:rsidR="001E16F4" w:rsidRPr="001E16F4" w:rsidRDefault="001E16F4" w:rsidP="004A5B54">
            <w:pPr>
              <w:ind w:firstLine="0"/>
              <w:jc w:val="center"/>
              <w:rPr>
                <w:lang w:val="en-GB"/>
              </w:rPr>
            </w:pPr>
            <w:r w:rsidRPr="001E16F4">
              <w:rPr>
                <w:lang w:val="en-GB"/>
              </w:rPr>
              <w:t>0.115</w:t>
            </w:r>
          </w:p>
        </w:tc>
        <w:tc>
          <w:tcPr>
            <w:tcW w:w="821" w:type="dxa"/>
            <w:vAlign w:val="center"/>
          </w:tcPr>
          <w:p w14:paraId="4651AD23" w14:textId="77777777" w:rsidR="001E16F4" w:rsidRPr="001E16F4" w:rsidRDefault="001E16F4" w:rsidP="004A5B54">
            <w:pPr>
              <w:ind w:firstLine="0"/>
              <w:jc w:val="center"/>
              <w:rPr>
                <w:lang w:val="en-GB"/>
              </w:rPr>
            </w:pPr>
            <w:r w:rsidRPr="001E16F4">
              <w:rPr>
                <w:lang w:val="en-GB"/>
              </w:rPr>
              <w:t>0.110</w:t>
            </w:r>
          </w:p>
        </w:tc>
        <w:tc>
          <w:tcPr>
            <w:tcW w:w="982" w:type="dxa"/>
            <w:vAlign w:val="center"/>
          </w:tcPr>
          <w:p w14:paraId="466BFDB1" w14:textId="2321FF4C" w:rsidR="001E16F4" w:rsidRPr="001E16F4" w:rsidRDefault="001E16F4" w:rsidP="004A5B54">
            <w:pPr>
              <w:ind w:firstLine="0"/>
              <w:rPr>
                <w:lang w:val="en-GB"/>
              </w:rPr>
            </w:pPr>
            <w:r w:rsidRPr="001E16F4">
              <w:rPr>
                <w:lang w:val="en-GB"/>
              </w:rPr>
              <w:t>0.787</w:t>
            </w:r>
            <w:r w:rsidR="004A5B54">
              <w:rPr>
                <w:lang w:val="en-GB"/>
              </w:rPr>
              <w:t>0</w:t>
            </w:r>
          </w:p>
        </w:tc>
      </w:tr>
      <w:tr w:rsidR="001E16F4" w:rsidRPr="001E16F4" w14:paraId="62E4E9FA" w14:textId="77777777" w:rsidTr="004A5B54">
        <w:tc>
          <w:tcPr>
            <w:tcW w:w="4673" w:type="dxa"/>
          </w:tcPr>
          <w:p w14:paraId="196C0DA8" w14:textId="77777777" w:rsidR="001E16F4" w:rsidRPr="001E16F4" w:rsidRDefault="001E16F4" w:rsidP="007A1DF3">
            <w:pPr>
              <w:ind w:firstLine="0"/>
              <w:jc w:val="both"/>
              <w:rPr>
                <w:lang w:val="en-GB"/>
              </w:rPr>
            </w:pPr>
            <w:r w:rsidRPr="001E16F4">
              <w:rPr>
                <w:lang w:val="en-GB"/>
              </w:rPr>
              <w:t>Percentage of Foreign Investment</w:t>
            </w:r>
          </w:p>
        </w:tc>
        <w:tc>
          <w:tcPr>
            <w:tcW w:w="992" w:type="dxa"/>
            <w:vAlign w:val="center"/>
          </w:tcPr>
          <w:p w14:paraId="6154A438" w14:textId="77777777" w:rsidR="001E16F4" w:rsidRPr="001E16F4" w:rsidRDefault="001E16F4" w:rsidP="004A5B54">
            <w:pPr>
              <w:ind w:firstLine="0"/>
              <w:rPr>
                <w:lang w:val="en-GB"/>
              </w:rPr>
            </w:pPr>
            <w:proofErr w:type="spellStart"/>
            <w:r w:rsidRPr="001E16F4">
              <w:rPr>
                <w:lang w:val="en-GB"/>
              </w:rPr>
              <w:t>Fdi</w:t>
            </w:r>
            <w:proofErr w:type="spellEnd"/>
          </w:p>
        </w:tc>
        <w:tc>
          <w:tcPr>
            <w:tcW w:w="993" w:type="dxa"/>
            <w:vAlign w:val="center"/>
          </w:tcPr>
          <w:p w14:paraId="072CEF69" w14:textId="77777777" w:rsidR="001E16F4" w:rsidRPr="001E16F4" w:rsidRDefault="001E16F4" w:rsidP="004A5B54">
            <w:pPr>
              <w:ind w:firstLine="0"/>
              <w:jc w:val="center"/>
              <w:rPr>
                <w:lang w:val="en-GB"/>
              </w:rPr>
            </w:pPr>
            <w:r w:rsidRPr="001E16F4">
              <w:rPr>
                <w:lang w:val="en-GB"/>
              </w:rPr>
              <w:t>3000</w:t>
            </w:r>
          </w:p>
        </w:tc>
        <w:tc>
          <w:tcPr>
            <w:tcW w:w="1167" w:type="dxa"/>
            <w:vAlign w:val="center"/>
          </w:tcPr>
          <w:p w14:paraId="61E9344F" w14:textId="77777777" w:rsidR="001E16F4" w:rsidRPr="001E16F4" w:rsidRDefault="001E16F4" w:rsidP="004A5B54">
            <w:pPr>
              <w:ind w:firstLine="0"/>
              <w:jc w:val="center"/>
              <w:rPr>
                <w:lang w:val="en-GB"/>
              </w:rPr>
            </w:pPr>
            <w:r w:rsidRPr="001E16F4">
              <w:rPr>
                <w:lang w:val="en-GB"/>
              </w:rPr>
              <w:t>1.624</w:t>
            </w:r>
          </w:p>
        </w:tc>
        <w:tc>
          <w:tcPr>
            <w:tcW w:w="821" w:type="dxa"/>
            <w:vAlign w:val="center"/>
          </w:tcPr>
          <w:p w14:paraId="4A889822" w14:textId="77777777" w:rsidR="001E16F4" w:rsidRPr="001E16F4" w:rsidRDefault="001E16F4" w:rsidP="004A5B54">
            <w:pPr>
              <w:ind w:firstLine="0"/>
              <w:jc w:val="center"/>
              <w:rPr>
                <w:lang w:val="en-GB"/>
              </w:rPr>
            </w:pPr>
            <w:r w:rsidRPr="001E16F4">
              <w:rPr>
                <w:lang w:val="en-GB"/>
              </w:rPr>
              <w:t>7.889</w:t>
            </w:r>
          </w:p>
        </w:tc>
        <w:tc>
          <w:tcPr>
            <w:tcW w:w="982" w:type="dxa"/>
            <w:vAlign w:val="center"/>
          </w:tcPr>
          <w:p w14:paraId="75413D98" w14:textId="77777777" w:rsidR="001E16F4" w:rsidRPr="001E16F4" w:rsidRDefault="001E16F4" w:rsidP="004A5B54">
            <w:pPr>
              <w:ind w:firstLine="0"/>
              <w:rPr>
                <w:lang w:val="en-GB"/>
              </w:rPr>
            </w:pPr>
            <w:r w:rsidRPr="001E16F4">
              <w:rPr>
                <w:lang w:val="en-GB"/>
              </w:rPr>
              <w:t>16.687</w:t>
            </w:r>
          </w:p>
        </w:tc>
      </w:tr>
      <w:tr w:rsidR="001E16F4" w:rsidRPr="001E16F4" w14:paraId="573E1148" w14:textId="77777777" w:rsidTr="004A5B54">
        <w:tc>
          <w:tcPr>
            <w:tcW w:w="4673" w:type="dxa"/>
          </w:tcPr>
          <w:p w14:paraId="02F0FC1B" w14:textId="77777777" w:rsidR="001E16F4" w:rsidRPr="001E16F4" w:rsidRDefault="001E16F4" w:rsidP="007A1DF3">
            <w:pPr>
              <w:ind w:firstLine="0"/>
              <w:jc w:val="both"/>
              <w:rPr>
                <w:lang w:val="en-GB"/>
              </w:rPr>
            </w:pPr>
            <w:r w:rsidRPr="001E16F4">
              <w:rPr>
                <w:lang w:val="en-GB"/>
              </w:rPr>
              <w:t>GDP per capita</w:t>
            </w:r>
          </w:p>
        </w:tc>
        <w:tc>
          <w:tcPr>
            <w:tcW w:w="992" w:type="dxa"/>
            <w:vAlign w:val="center"/>
          </w:tcPr>
          <w:p w14:paraId="72045AF1" w14:textId="77777777" w:rsidR="001E16F4" w:rsidRPr="001E16F4" w:rsidRDefault="001E16F4" w:rsidP="004A5B54">
            <w:pPr>
              <w:ind w:firstLine="0"/>
              <w:rPr>
                <w:lang w:val="en-GB"/>
              </w:rPr>
            </w:pPr>
            <w:proofErr w:type="spellStart"/>
            <w:r w:rsidRPr="001E16F4">
              <w:rPr>
                <w:lang w:val="en-GB"/>
              </w:rPr>
              <w:t>Gdp</w:t>
            </w:r>
            <w:proofErr w:type="spellEnd"/>
          </w:p>
        </w:tc>
        <w:tc>
          <w:tcPr>
            <w:tcW w:w="993" w:type="dxa"/>
            <w:vAlign w:val="center"/>
          </w:tcPr>
          <w:p w14:paraId="2C21C62B" w14:textId="77777777" w:rsidR="001E16F4" w:rsidRPr="001E16F4" w:rsidRDefault="001E16F4" w:rsidP="004A5B54">
            <w:pPr>
              <w:ind w:firstLine="0"/>
              <w:jc w:val="center"/>
              <w:rPr>
                <w:lang w:val="en-GB"/>
              </w:rPr>
            </w:pPr>
            <w:r w:rsidRPr="001E16F4">
              <w:rPr>
                <w:lang w:val="en-GB"/>
              </w:rPr>
              <w:t>3000</w:t>
            </w:r>
          </w:p>
        </w:tc>
        <w:tc>
          <w:tcPr>
            <w:tcW w:w="1167" w:type="dxa"/>
            <w:vAlign w:val="center"/>
          </w:tcPr>
          <w:p w14:paraId="26BC1858" w14:textId="77777777" w:rsidR="001E16F4" w:rsidRPr="001E16F4" w:rsidRDefault="001E16F4" w:rsidP="004A5B54">
            <w:pPr>
              <w:ind w:firstLine="0"/>
              <w:jc w:val="center"/>
              <w:rPr>
                <w:lang w:val="en-GB"/>
              </w:rPr>
            </w:pPr>
            <w:r w:rsidRPr="001E16F4">
              <w:rPr>
                <w:lang w:val="en-GB"/>
              </w:rPr>
              <w:t>0.757</w:t>
            </w:r>
          </w:p>
        </w:tc>
        <w:tc>
          <w:tcPr>
            <w:tcW w:w="821" w:type="dxa"/>
            <w:vAlign w:val="center"/>
          </w:tcPr>
          <w:p w14:paraId="18FEAEB4" w14:textId="77777777" w:rsidR="001E16F4" w:rsidRPr="001E16F4" w:rsidRDefault="001E16F4" w:rsidP="004A5B54">
            <w:pPr>
              <w:ind w:firstLine="0"/>
              <w:jc w:val="center"/>
              <w:rPr>
                <w:lang w:val="en-GB"/>
              </w:rPr>
            </w:pPr>
            <w:r w:rsidRPr="001E16F4">
              <w:rPr>
                <w:lang w:val="en-GB"/>
              </w:rPr>
              <w:t>6.360</w:t>
            </w:r>
          </w:p>
        </w:tc>
        <w:tc>
          <w:tcPr>
            <w:tcW w:w="982" w:type="dxa"/>
            <w:vAlign w:val="center"/>
          </w:tcPr>
          <w:p w14:paraId="7D80F4D9" w14:textId="6A4BBA28" w:rsidR="001E16F4" w:rsidRPr="001E16F4" w:rsidRDefault="001E16F4" w:rsidP="004A5B54">
            <w:pPr>
              <w:ind w:firstLine="0"/>
              <w:rPr>
                <w:lang w:val="en-GB"/>
              </w:rPr>
            </w:pPr>
            <w:r w:rsidRPr="001E16F4">
              <w:rPr>
                <w:lang w:val="en-GB"/>
              </w:rPr>
              <w:t>9.650</w:t>
            </w:r>
            <w:r w:rsidR="004A5B54">
              <w:rPr>
                <w:lang w:val="en-GB"/>
              </w:rPr>
              <w:t>0</w:t>
            </w:r>
          </w:p>
        </w:tc>
      </w:tr>
    </w:tbl>
    <w:p w14:paraId="39019F47" w14:textId="77777777" w:rsidR="009D662D" w:rsidRPr="001E16F4" w:rsidRDefault="009D662D" w:rsidP="009D662D">
      <w:pPr>
        <w:ind w:firstLine="284"/>
        <w:jc w:val="both"/>
        <w:rPr>
          <w:lang w:val="en-GB"/>
        </w:rPr>
      </w:pPr>
    </w:p>
    <w:p w14:paraId="0E483120" w14:textId="1CC538A5" w:rsidR="009D662D" w:rsidRPr="001E16F4" w:rsidRDefault="001013D2" w:rsidP="009D662D">
      <w:pPr>
        <w:ind w:firstLine="284"/>
        <w:jc w:val="both"/>
        <w:rPr>
          <w:lang w:val="en-GB"/>
        </w:rPr>
      </w:pPr>
      <w:r>
        <w:rPr>
          <w:lang w:val="en-GB"/>
        </w:rPr>
        <w:t>The period from 2013 to 2022 was designated as the base timeframe to ensure data consistency</w:t>
      </w:r>
      <w:r w:rsidR="009D662D" w:rsidRPr="001E16F4">
        <w:rPr>
          <w:lang w:val="en-GB"/>
        </w:rPr>
        <w:t>. The empirical testing model was developed based on the principle that selected variables must exhibit correlation and should not give rise to covariance phenomena. We aimed to identify core variables that exert a significant influence on the explanatory variables while also taking into account data accessibility. The foundational data for most of these selected variables were derived directly from statistical sources or could be obtained through straightforward calculations.</w:t>
      </w:r>
    </w:p>
    <w:p w14:paraId="0291534C" w14:textId="78EEEDF8" w:rsidR="009D662D" w:rsidRPr="001E16F4" w:rsidRDefault="009D662D" w:rsidP="009D662D">
      <w:pPr>
        <w:pStyle w:val="Rn2"/>
        <w:rPr>
          <w:lang w:val="en-GB"/>
        </w:rPr>
      </w:pPr>
      <w:r w:rsidRPr="001E16F4">
        <w:rPr>
          <w:lang w:val="en-GB"/>
        </w:rPr>
        <w:t>2.2. Research hypotheses</w:t>
      </w:r>
    </w:p>
    <w:p w14:paraId="1C3546B4" w14:textId="5896D643" w:rsidR="009D662D" w:rsidRPr="001E16F4" w:rsidRDefault="009D662D" w:rsidP="009D662D">
      <w:pPr>
        <w:ind w:firstLine="284"/>
        <w:jc w:val="both"/>
        <w:rPr>
          <w:lang w:val="en-GB"/>
        </w:rPr>
      </w:pPr>
      <w:r w:rsidRPr="001E16F4">
        <w:rPr>
          <w:lang w:val="en-GB"/>
        </w:rPr>
        <w:t xml:space="preserve">Promoting the deep integration of the rapidly advancing digital economy with the high-quality development of green marketing in the manufacturing sector is a topic of global interest. The digital economy, characterized by low </w:t>
      </w:r>
      <w:r w:rsidR="001013D2">
        <w:rPr>
          <w:lang w:val="en-GB"/>
        </w:rPr>
        <w:t>information acquisition costs</w:t>
      </w:r>
      <w:r w:rsidRPr="001E16F4">
        <w:rPr>
          <w:lang w:val="en-GB"/>
        </w:rPr>
        <w:t xml:space="preserve">, timeliness, and inter-temporal dissemination, may </w:t>
      </w:r>
      <w:r w:rsidR="001013D2">
        <w:rPr>
          <w:lang w:val="en-GB"/>
        </w:rPr>
        <w:t>persistently impact</w:t>
      </w:r>
      <w:r w:rsidRPr="001E16F4">
        <w:rPr>
          <w:lang w:val="en-GB"/>
        </w:rPr>
        <w:t xml:space="preserve"> the high-quality development of green marketing within the manufacturing industry, potentially leading to spatial spillover effects. This paper will examine how the digital economy influences the high-quality development of green marketing in China's manufacturing sector, </w:t>
      </w:r>
      <w:r w:rsidR="001013D2">
        <w:rPr>
          <w:lang w:val="en-GB"/>
        </w:rPr>
        <w:t>particularly emphasizing</w:t>
      </w:r>
      <w:r w:rsidRPr="001E16F4">
        <w:rPr>
          <w:lang w:val="en-GB"/>
        </w:rPr>
        <w:t xml:space="preserve"> spatial spillover effects and regulatory mechanisms.</w:t>
      </w:r>
    </w:p>
    <w:p w14:paraId="42E634CB" w14:textId="28BAD58E" w:rsidR="009D662D" w:rsidRPr="001E16F4" w:rsidRDefault="009D662D" w:rsidP="009D662D">
      <w:pPr>
        <w:ind w:firstLine="284"/>
        <w:jc w:val="both"/>
        <w:rPr>
          <w:lang w:val="en-GB"/>
        </w:rPr>
      </w:pPr>
      <w:r w:rsidRPr="001E16F4">
        <w:rPr>
          <w:lang w:val="en-GB"/>
        </w:rPr>
        <w:t xml:space="preserve">The sustainability, extensive reach, and high permeability of the digital economy significantly contribute to </w:t>
      </w:r>
      <w:r w:rsidR="001013D2">
        <w:rPr>
          <w:lang w:val="en-GB"/>
        </w:rPr>
        <w:t>advancing</w:t>
      </w:r>
      <w:r w:rsidRPr="001E16F4">
        <w:rPr>
          <w:lang w:val="en-GB"/>
        </w:rPr>
        <w:t xml:space="preserve"> high-quality green marketing within the manufacturing sector. From a macroeconomic perspective, this approach represents a development model characterized by high efficiency, low pollution, minimal waste, as well as green supply chains and effective green marketing communication. The digital economy positions data as the central input element that significantly influences the virtual simulation of various processes, including product design, processing, assembly, and marketing. This approach aims to accelerate the product research and development cycle, reduce the cost structure associated with products, enhance product quality, and optimize the rational allocation of resources. From a micro perspective, </w:t>
      </w:r>
      <w:r w:rsidR="001013D2">
        <w:rPr>
          <w:lang w:val="en-GB"/>
        </w:rPr>
        <w:t>developing and applying digital technology can assist high-polluting, high-emission manufacturing enterprises in establishing an intelligent environmental marketing regulatory system while</w:t>
      </w:r>
      <w:r w:rsidRPr="001E16F4">
        <w:rPr>
          <w:lang w:val="en-GB"/>
        </w:rPr>
        <w:t xml:space="preserve"> fostering innovation in manufacturing technologies. For instance, digital technology can be employed within the production processes of green technologies to enhance resource utilization and minimize pollutant emissions. Moreover, </w:t>
      </w:r>
      <w:r w:rsidR="001013D2">
        <w:rPr>
          <w:lang w:val="en-GB"/>
        </w:rPr>
        <w:t>green marketing services can effectively address the demands of suppliers, consumers, and other stakeholder</w:t>
      </w:r>
      <w:r w:rsidRPr="001E16F4">
        <w:rPr>
          <w:lang w:val="en-GB"/>
        </w:rPr>
        <w:t xml:space="preserve">s. Green technologies, products, and services </w:t>
      </w:r>
      <w:r w:rsidR="001013D2">
        <w:rPr>
          <w:lang w:val="en-GB"/>
        </w:rPr>
        <w:t xml:space="preserve">promoting environmental protection and resource conservation can be effectively developed through </w:t>
      </w:r>
      <w:r w:rsidR="001013D2">
        <w:rPr>
          <w:lang w:val="en-GB"/>
        </w:rPr>
        <w:lastRenderedPageBreak/>
        <w:t>various stages, including product development, marketing strategies, and</w:t>
      </w:r>
      <w:r w:rsidRPr="001E16F4">
        <w:rPr>
          <w:lang w:val="en-GB"/>
        </w:rPr>
        <w:t xml:space="preserve"> digital technologies and platforms. These approaches enable enterprises to better align with consumer demand for sustainable products. Consequently, companies can sustain their competitive advantage and differentiation while exploring innovative avenues for value creation. The advancement of the digital economy thus plays a crucial role in facilitating the digital transformation of green marketing practices. It accelerates adjustments in manufacturing factor structures and contributes to a reduction in energy consumption within enterprises.</w:t>
      </w:r>
    </w:p>
    <w:p w14:paraId="14843294" w14:textId="50BB12D5" w:rsidR="009D662D" w:rsidRPr="001E16F4" w:rsidRDefault="009D662D" w:rsidP="009D662D">
      <w:pPr>
        <w:ind w:firstLine="284"/>
        <w:jc w:val="both"/>
        <w:rPr>
          <w:lang w:val="en-GB"/>
        </w:rPr>
      </w:pPr>
      <w:r w:rsidRPr="001E16F4">
        <w:rPr>
          <w:lang w:val="en-GB"/>
        </w:rPr>
        <w:t>Hypothesis 1: The digital economy has the potential to enhance the development of green marketing and improve the quality of China's manufacturing industry.</w:t>
      </w:r>
    </w:p>
    <w:p w14:paraId="2E9521A5" w14:textId="442C909F" w:rsidR="009D662D" w:rsidRPr="001E16F4" w:rsidRDefault="009D662D" w:rsidP="009D662D">
      <w:pPr>
        <w:ind w:firstLine="284"/>
        <w:jc w:val="both"/>
        <w:rPr>
          <w:lang w:val="en-GB"/>
        </w:rPr>
      </w:pPr>
      <w:r w:rsidRPr="001E16F4">
        <w:rPr>
          <w:lang w:val="en-GB"/>
        </w:rPr>
        <w:t xml:space="preserve">The internal logic underlying the upgrading of industrial structures suggests that </w:t>
      </w:r>
      <w:r w:rsidR="001013D2">
        <w:rPr>
          <w:lang w:val="en-GB"/>
        </w:rPr>
        <w:t>integrating</w:t>
      </w:r>
      <w:r w:rsidRPr="001E16F4">
        <w:rPr>
          <w:lang w:val="en-GB"/>
        </w:rPr>
        <w:t xml:space="preserve"> the digital economy into traditional manufacturing sectors can attract a greater array of innovative resources. This, in turn, facilitates technological advancements within these traditional industries, enhances industrial efficiency and innovation capacity, and further accelerates the digital transformation of conventional manufacturing practices. With the ongoing transformations in global economic patterns and the advancement of technological progress, industrial structures are transitioning from traditional low value-added, high-polluting, and high-energy-consuming sectors to those characterized by high value-added, low-polluting, and low-energy-consuming attributes. From the perspective of optimizing and rationalizing industrial structure, the digital economy primarily fosters a more advanced industrial framework through the deep integration of tertiary industries (Chen et al. 2020). Since it employs digital information as a production factor, its mode of production is comparatively more medium- to high-end than traditional industries (Zhang 2018). The rationalization of the industrial structure is primarily manifested in the tendency of the digital economy to transition production from low technology and low efficiency toward high technology and high efficiency (Li 2019). The extensive adoption of digital technology fosters connections and synergies between secondary and tertiary industries</w:t>
      </w:r>
      <w:r w:rsidR="001013D2">
        <w:rPr>
          <w:lang w:val="en-GB"/>
        </w:rPr>
        <w:t xml:space="preserve"> and</w:t>
      </w:r>
      <w:r w:rsidRPr="001E16F4">
        <w:rPr>
          <w:lang w:val="en-GB"/>
        </w:rPr>
        <w:t xml:space="preserve"> across horizontal and vertical industry chains, thereby promoting the rationalization of industrial structure (Ding 2020). This rationalization necessitates that manufacturing enterprises continuously adapt their marketing and production strategies in response to fluctuations in market demand. As a marketing approach </w:t>
      </w:r>
      <w:proofErr w:type="spellStart"/>
      <w:r w:rsidRPr="001E16F4">
        <w:rPr>
          <w:lang w:val="en-GB"/>
        </w:rPr>
        <w:t>centered</w:t>
      </w:r>
      <w:proofErr w:type="spellEnd"/>
      <w:r w:rsidRPr="001E16F4">
        <w:rPr>
          <w:lang w:val="en-GB"/>
        </w:rPr>
        <w:t xml:space="preserve"> on environmental sustainability, consumer preferences, and the commitment to sustainable development, green marketing is progressively facilitating the transformation and upgrading of the manufacturing sector. A green marketing strategy fosters the research and development, production, and sales of environmentally friendly products to satisfy manufacturing enterprises' requirements for ecological protection as well as healthy and high-quality offerings. This </w:t>
      </w:r>
      <w:r w:rsidR="001013D2">
        <w:rPr>
          <w:lang w:val="en-GB"/>
        </w:rPr>
        <w:t>enhances market competitiveness and</w:t>
      </w:r>
      <w:r w:rsidRPr="001E16F4">
        <w:rPr>
          <w:lang w:val="en-GB"/>
        </w:rPr>
        <w:t xml:space="preserve"> promotes the green advancement of the entire industrial chain, thereby contributing to the optimization and upgrading of industrial structures. Accordingly, this article proposes the following research hypothesis.</w:t>
      </w:r>
    </w:p>
    <w:p w14:paraId="2A389487" w14:textId="44E80056" w:rsidR="009D662D" w:rsidRPr="001E16F4" w:rsidRDefault="009D662D" w:rsidP="009D662D">
      <w:pPr>
        <w:ind w:firstLine="284"/>
        <w:jc w:val="both"/>
        <w:rPr>
          <w:lang w:val="en-GB"/>
        </w:rPr>
      </w:pPr>
      <w:r w:rsidRPr="001E16F4">
        <w:rPr>
          <w:lang w:val="en-GB"/>
        </w:rPr>
        <w:t xml:space="preserve">Hypothesis 2: The digital economy may exert a beneficial mediating influence on </w:t>
      </w:r>
      <w:r w:rsidR="001013D2">
        <w:rPr>
          <w:lang w:val="en-GB"/>
        </w:rPr>
        <w:t>advancing</w:t>
      </w:r>
      <w:r w:rsidRPr="001E16F4">
        <w:rPr>
          <w:lang w:val="en-GB"/>
        </w:rPr>
        <w:t xml:space="preserve"> high-quality green marketing development within the manufacturing sector, facilitated by enhancements to the industrial structure.</w:t>
      </w:r>
    </w:p>
    <w:p w14:paraId="57A6D3DC" w14:textId="78665698" w:rsidR="009D662D" w:rsidRPr="001E16F4" w:rsidRDefault="009D662D" w:rsidP="009D662D">
      <w:pPr>
        <w:ind w:firstLine="284"/>
        <w:jc w:val="both"/>
        <w:rPr>
          <w:lang w:val="en-GB"/>
        </w:rPr>
      </w:pPr>
      <w:r w:rsidRPr="001E16F4">
        <w:rPr>
          <w:lang w:val="en-GB"/>
        </w:rPr>
        <w:t>The advancement of the digital economy and the growing trend toward marketization have fundamentally transformed the traditional economic paradigm. These two phenomena can be viewed as mutually reinforcing. Decentralized, modern digital technological infrastructures</w:t>
      </w:r>
      <w:r w:rsidR="004A5B54">
        <w:rPr>
          <w:lang w:val="en-GB"/>
        </w:rPr>
        <w:t xml:space="preserve"> – </w:t>
      </w:r>
      <w:r w:rsidRPr="001E16F4">
        <w:rPr>
          <w:lang w:val="en-GB"/>
        </w:rPr>
        <w:t>such as big data, the industrial internet, artificial intelligence, and blockchain</w:t>
      </w:r>
      <w:r w:rsidR="004A5B54">
        <w:rPr>
          <w:lang w:val="en-GB"/>
        </w:rPr>
        <w:t xml:space="preserve"> – </w:t>
      </w:r>
      <w:r w:rsidR="001013D2">
        <w:rPr>
          <w:lang w:val="en-GB"/>
        </w:rPr>
        <w:t>facilitate precise matching and cross-regional flows and</w:t>
      </w:r>
      <w:r w:rsidRPr="001E16F4">
        <w:rPr>
          <w:lang w:val="en-GB"/>
        </w:rPr>
        <w:t xml:space="preserve"> circumvent institutional or administrative barriers. This results in an enhanced level of market integration (Chen et al. 2018). In a large, unified market, enterprises are likely to enhance their marketing investments and actively pursue collaborations in marketing technology strategies. This approach allows them to capitalize on competitive advantages within the marketplace, thereby fostering healthy competition and facilitating technology sharing (Li et al. 2020). The heightened level of market integration also permits the digital economy to achieve a broader spectrum of economies of scale. The influence of digitalization on high-quality green marketing within China's manufacturing sector can rapidly extend to adjacent regions, thereby enhancing the incentive effects of green marketing driven by the digital economy and facilitating improvements in overall green marketing capabilities. In light of this, the article posits the following research hypothesis:</w:t>
      </w:r>
    </w:p>
    <w:p w14:paraId="361A9070" w14:textId="77777777" w:rsidR="009D662D" w:rsidRPr="001E16F4" w:rsidRDefault="009D662D" w:rsidP="009D662D">
      <w:pPr>
        <w:ind w:firstLine="284"/>
        <w:jc w:val="both"/>
        <w:rPr>
          <w:lang w:val="en-GB"/>
        </w:rPr>
      </w:pPr>
      <w:r w:rsidRPr="001E16F4">
        <w:rPr>
          <w:lang w:val="en-GB"/>
        </w:rPr>
        <w:t>Hypothesis 3: The degree of market integration may amplify the effects of the digital economy on high-quality green marketing and generate positive spatial spillover effects.</w:t>
      </w:r>
    </w:p>
    <w:p w14:paraId="06D2E8DC" w14:textId="77777777" w:rsidR="00904465" w:rsidRDefault="00904465">
      <w:pPr>
        <w:spacing w:after="160" w:line="259" w:lineRule="auto"/>
        <w:ind w:firstLine="0"/>
        <w:rPr>
          <w:b/>
          <w:lang w:val="en-GB"/>
        </w:rPr>
      </w:pPr>
      <w:r>
        <w:rPr>
          <w:lang w:val="en-GB"/>
        </w:rPr>
        <w:br w:type="page"/>
      </w:r>
    </w:p>
    <w:p w14:paraId="3423F9A5" w14:textId="2513E207" w:rsidR="009D662D" w:rsidRPr="001E16F4" w:rsidRDefault="009D662D" w:rsidP="009D662D">
      <w:pPr>
        <w:pStyle w:val="Rn2"/>
        <w:rPr>
          <w:lang w:val="en-GB"/>
        </w:rPr>
      </w:pPr>
      <w:r w:rsidRPr="001E16F4">
        <w:rPr>
          <w:lang w:val="en-GB"/>
        </w:rPr>
        <w:lastRenderedPageBreak/>
        <w:t>2.3. Research design</w:t>
      </w:r>
    </w:p>
    <w:p w14:paraId="632D0A6D" w14:textId="56A951E6" w:rsidR="009D662D" w:rsidRPr="001E16F4" w:rsidRDefault="009D662D" w:rsidP="009D662D">
      <w:pPr>
        <w:pStyle w:val="Rn3"/>
        <w:rPr>
          <w:lang w:val="en-GB"/>
        </w:rPr>
      </w:pPr>
      <w:r w:rsidRPr="001E16F4">
        <w:rPr>
          <w:lang w:val="en-GB"/>
        </w:rPr>
        <w:t>2.3.1. Variable measurement and explanation</w:t>
      </w:r>
    </w:p>
    <w:p w14:paraId="51F5EF7B" w14:textId="6C70BFBD" w:rsidR="009D662D" w:rsidRPr="001E16F4" w:rsidRDefault="009D662D" w:rsidP="009D662D">
      <w:pPr>
        <w:ind w:firstLine="284"/>
        <w:jc w:val="both"/>
        <w:rPr>
          <w:lang w:val="en-GB"/>
        </w:rPr>
      </w:pPr>
      <w:r w:rsidRPr="001E16F4">
        <w:rPr>
          <w:lang w:val="en-GB"/>
        </w:rPr>
        <w:t>Explained Variable: The China Manufacturing Green Marketing High-Quality Development Index (</w:t>
      </w:r>
      <w:proofErr w:type="spellStart"/>
      <w:r w:rsidRPr="001E16F4">
        <w:rPr>
          <w:lang w:val="en-GB"/>
        </w:rPr>
        <w:t>Ghmmi</w:t>
      </w:r>
      <w:proofErr w:type="spellEnd"/>
      <w:r w:rsidRPr="001E16F4">
        <w:rPr>
          <w:lang w:val="en-GB"/>
        </w:rPr>
        <w:t>). "Made in China 2025" advocates that, in pursuit of high-quality development, China's manufacturing sector must transition from a competitive advantage rooted in low costs to one founded on quality and efficiency</w:t>
      </w:r>
      <w:r w:rsidR="001013D2">
        <w:rPr>
          <w:lang w:val="en-GB"/>
        </w:rPr>
        <w:t>,</w:t>
      </w:r>
      <w:r w:rsidRPr="001E16F4">
        <w:rPr>
          <w:lang w:val="en-GB"/>
        </w:rPr>
        <w:t xml:space="preserve"> shifting from factor-driven to innovation-driven methodologies</w:t>
      </w:r>
      <w:r w:rsidR="001013D2">
        <w:rPr>
          <w:lang w:val="en-GB"/>
        </w:rPr>
        <w:t>,</w:t>
      </w:r>
      <w:r w:rsidRPr="001E16F4">
        <w:rPr>
          <w:lang w:val="en-GB"/>
        </w:rPr>
        <w:t xml:space="preserve"> evolving from traditional manufacturing to green manufacturing practices; and transforming from production-oriented to service-oriented manufacturing. </w:t>
      </w:r>
      <w:r w:rsidR="001013D2">
        <w:rPr>
          <w:lang w:val="en-GB"/>
        </w:rPr>
        <w:t>Following</w:t>
      </w:r>
      <w:r w:rsidRPr="001E16F4">
        <w:rPr>
          <w:lang w:val="en-GB"/>
        </w:rPr>
        <w:t xml:space="preserve"> these imperatives, this paper establishes a comprehensive index evaluation system encompassing four dimensions</w:t>
      </w:r>
      <w:r w:rsidR="004A5B54">
        <w:rPr>
          <w:lang w:val="en-GB"/>
        </w:rPr>
        <w:t xml:space="preserve"> – </w:t>
      </w:r>
      <w:r w:rsidRPr="001E16F4">
        <w:rPr>
          <w:lang w:val="en-GB"/>
        </w:rPr>
        <w:t>operating profit, marketing revenue, product innovation, and energy consumption</w:t>
      </w:r>
      <w:r w:rsidR="004A5B54">
        <w:rPr>
          <w:lang w:val="en-GB"/>
        </w:rPr>
        <w:t xml:space="preserve"> – </w:t>
      </w:r>
      <w:r w:rsidRPr="001E16F4">
        <w:rPr>
          <w:lang w:val="en-GB"/>
        </w:rPr>
        <w:t>resulting in the formation of four subsystems alongside thirteen measurement indicators (refer to Table 2).</w:t>
      </w:r>
    </w:p>
    <w:p w14:paraId="15D2E509" w14:textId="77777777" w:rsidR="009D662D" w:rsidRPr="001E16F4" w:rsidRDefault="009D662D" w:rsidP="009D662D">
      <w:pPr>
        <w:ind w:firstLine="284"/>
        <w:jc w:val="both"/>
        <w:rPr>
          <w:lang w:val="en-GB"/>
        </w:rPr>
      </w:pPr>
    </w:p>
    <w:p w14:paraId="62F1337F" w14:textId="77777777" w:rsidR="009D662D" w:rsidRPr="001E16F4" w:rsidRDefault="009D662D" w:rsidP="009D662D">
      <w:pPr>
        <w:pStyle w:val="Rtab"/>
        <w:rPr>
          <w:lang w:val="en-GB"/>
        </w:rPr>
      </w:pPr>
      <w:r w:rsidRPr="004A5B54">
        <w:rPr>
          <w:b/>
          <w:bCs/>
          <w:lang w:val="en-GB"/>
        </w:rPr>
        <w:t>Table 2.</w:t>
      </w:r>
      <w:r w:rsidRPr="001E16F4">
        <w:rPr>
          <w:lang w:val="en-GB"/>
        </w:rPr>
        <w:t xml:space="preserve"> Development Index for High-Quality Green Marketing in Manufacturing</w:t>
      </w:r>
    </w:p>
    <w:tbl>
      <w:tblPr>
        <w:tblStyle w:val="Tabela-Siatka"/>
        <w:tblW w:w="0" w:type="auto"/>
        <w:tblLook w:val="04A0" w:firstRow="1" w:lastRow="0" w:firstColumn="1" w:lastColumn="0" w:noHBand="0" w:noVBand="1"/>
      </w:tblPr>
      <w:tblGrid>
        <w:gridCol w:w="1059"/>
        <w:gridCol w:w="1106"/>
        <w:gridCol w:w="4465"/>
        <w:gridCol w:w="1729"/>
        <w:gridCol w:w="1269"/>
      </w:tblGrid>
      <w:tr w:rsidR="001E16F4" w:rsidRPr="001E16F4" w14:paraId="4F3D9844" w14:textId="77777777" w:rsidTr="00B24F5D">
        <w:tc>
          <w:tcPr>
            <w:tcW w:w="1059" w:type="dxa"/>
            <w:vAlign w:val="center"/>
          </w:tcPr>
          <w:p w14:paraId="54C9550D" w14:textId="77777777" w:rsidR="001E16F4" w:rsidRPr="001E16F4" w:rsidRDefault="001E16F4" w:rsidP="004A5B54">
            <w:pPr>
              <w:ind w:firstLine="0"/>
              <w:jc w:val="center"/>
              <w:rPr>
                <w:sz w:val="20"/>
                <w:szCs w:val="20"/>
                <w:lang w:val="en-GB"/>
              </w:rPr>
            </w:pPr>
            <w:r w:rsidRPr="001E16F4">
              <w:rPr>
                <w:sz w:val="20"/>
                <w:szCs w:val="20"/>
                <w:lang w:val="en-GB"/>
              </w:rPr>
              <w:t>First-level indicators</w:t>
            </w:r>
          </w:p>
        </w:tc>
        <w:tc>
          <w:tcPr>
            <w:tcW w:w="1106" w:type="dxa"/>
            <w:vAlign w:val="center"/>
          </w:tcPr>
          <w:p w14:paraId="4AD0B547" w14:textId="77777777" w:rsidR="001E16F4" w:rsidRPr="001E16F4" w:rsidRDefault="001E16F4" w:rsidP="004A5B54">
            <w:pPr>
              <w:ind w:firstLine="0"/>
              <w:jc w:val="center"/>
              <w:rPr>
                <w:sz w:val="20"/>
                <w:szCs w:val="20"/>
                <w:lang w:val="en-GB"/>
              </w:rPr>
            </w:pPr>
            <w:r w:rsidRPr="001E16F4">
              <w:rPr>
                <w:sz w:val="20"/>
                <w:szCs w:val="20"/>
                <w:lang w:val="en-GB"/>
              </w:rPr>
              <w:t>Secondary indicators</w:t>
            </w:r>
          </w:p>
        </w:tc>
        <w:tc>
          <w:tcPr>
            <w:tcW w:w="4465" w:type="dxa"/>
            <w:vAlign w:val="center"/>
          </w:tcPr>
          <w:p w14:paraId="43C751AA" w14:textId="77777777" w:rsidR="001E16F4" w:rsidRPr="001E16F4" w:rsidRDefault="001E16F4" w:rsidP="004A5B54">
            <w:pPr>
              <w:ind w:firstLine="0"/>
              <w:jc w:val="center"/>
              <w:rPr>
                <w:sz w:val="20"/>
                <w:szCs w:val="20"/>
                <w:lang w:val="en-GB"/>
              </w:rPr>
            </w:pPr>
            <w:r w:rsidRPr="001E16F4">
              <w:rPr>
                <w:sz w:val="20"/>
                <w:szCs w:val="20"/>
                <w:lang w:val="en-GB"/>
              </w:rPr>
              <w:t>Variables</w:t>
            </w:r>
          </w:p>
        </w:tc>
        <w:tc>
          <w:tcPr>
            <w:tcW w:w="1729" w:type="dxa"/>
            <w:vAlign w:val="center"/>
          </w:tcPr>
          <w:p w14:paraId="5094BDAD" w14:textId="77777777" w:rsidR="001E16F4" w:rsidRPr="001E16F4" w:rsidRDefault="001E16F4" w:rsidP="004A5B54">
            <w:pPr>
              <w:ind w:firstLine="0"/>
              <w:jc w:val="center"/>
              <w:rPr>
                <w:sz w:val="20"/>
                <w:szCs w:val="20"/>
                <w:lang w:val="en-GB"/>
              </w:rPr>
            </w:pPr>
            <w:r w:rsidRPr="001E16F4">
              <w:rPr>
                <w:sz w:val="20"/>
                <w:szCs w:val="20"/>
                <w:lang w:val="en-GB"/>
              </w:rPr>
              <w:t>Unit</w:t>
            </w:r>
          </w:p>
        </w:tc>
        <w:tc>
          <w:tcPr>
            <w:tcW w:w="1269" w:type="dxa"/>
            <w:vAlign w:val="center"/>
          </w:tcPr>
          <w:p w14:paraId="753D644B" w14:textId="77777777" w:rsidR="001E16F4" w:rsidRPr="001E16F4" w:rsidRDefault="001E16F4" w:rsidP="004A5B54">
            <w:pPr>
              <w:ind w:firstLine="0"/>
              <w:jc w:val="center"/>
              <w:rPr>
                <w:sz w:val="20"/>
                <w:szCs w:val="20"/>
                <w:lang w:val="en-GB"/>
              </w:rPr>
            </w:pPr>
            <w:r w:rsidRPr="001E16F4">
              <w:rPr>
                <w:sz w:val="20"/>
                <w:szCs w:val="20"/>
                <w:lang w:val="en-GB"/>
              </w:rPr>
              <w:t>Targets</w:t>
            </w:r>
          </w:p>
        </w:tc>
      </w:tr>
      <w:tr w:rsidR="001E16F4" w:rsidRPr="001E16F4" w14:paraId="6335EA3C" w14:textId="77777777" w:rsidTr="00B24F5D">
        <w:tc>
          <w:tcPr>
            <w:tcW w:w="1059" w:type="dxa"/>
            <w:vMerge w:val="restart"/>
            <w:textDirection w:val="btLr"/>
            <w:vAlign w:val="center"/>
          </w:tcPr>
          <w:p w14:paraId="09074ED6" w14:textId="77777777" w:rsidR="001E16F4" w:rsidRPr="001E16F4" w:rsidRDefault="001E16F4" w:rsidP="001E16F4">
            <w:pPr>
              <w:ind w:left="113" w:right="113" w:firstLine="0"/>
              <w:jc w:val="center"/>
              <w:rPr>
                <w:sz w:val="20"/>
                <w:szCs w:val="20"/>
                <w:lang w:val="en-GB"/>
              </w:rPr>
            </w:pPr>
            <w:r w:rsidRPr="001E16F4">
              <w:rPr>
                <w:sz w:val="20"/>
                <w:szCs w:val="20"/>
                <w:lang w:val="en-GB"/>
              </w:rPr>
              <w:t>Manufacturing green marketing high quality development index</w:t>
            </w:r>
          </w:p>
        </w:tc>
        <w:tc>
          <w:tcPr>
            <w:tcW w:w="1106" w:type="dxa"/>
            <w:vMerge w:val="restart"/>
            <w:textDirection w:val="btLr"/>
            <w:vAlign w:val="center"/>
          </w:tcPr>
          <w:p w14:paraId="78680AF5" w14:textId="77777777" w:rsidR="001E16F4" w:rsidRPr="001E16F4" w:rsidRDefault="001E16F4" w:rsidP="001E16F4">
            <w:pPr>
              <w:ind w:left="113" w:right="113" w:firstLine="0"/>
              <w:jc w:val="center"/>
              <w:rPr>
                <w:sz w:val="20"/>
                <w:szCs w:val="20"/>
                <w:lang w:val="en-GB"/>
              </w:rPr>
            </w:pPr>
            <w:r w:rsidRPr="001E16F4">
              <w:rPr>
                <w:sz w:val="20"/>
                <w:szCs w:val="20"/>
                <w:lang w:val="en-GB"/>
              </w:rPr>
              <w:t>Operating profit</w:t>
            </w:r>
          </w:p>
        </w:tc>
        <w:tc>
          <w:tcPr>
            <w:tcW w:w="4465" w:type="dxa"/>
            <w:vAlign w:val="center"/>
          </w:tcPr>
          <w:p w14:paraId="4A794114" w14:textId="425FD3A4" w:rsidR="001E16F4" w:rsidRPr="001E16F4" w:rsidRDefault="001E16F4" w:rsidP="00B24F5D">
            <w:pPr>
              <w:ind w:firstLine="0"/>
              <w:rPr>
                <w:sz w:val="20"/>
                <w:szCs w:val="20"/>
                <w:lang w:val="en-GB"/>
              </w:rPr>
            </w:pPr>
            <w:r w:rsidRPr="001E16F4">
              <w:rPr>
                <w:sz w:val="20"/>
                <w:szCs w:val="20"/>
                <w:lang w:val="en-GB"/>
              </w:rPr>
              <w:t xml:space="preserve">Profitability of main business income </w:t>
            </w:r>
            <w:r w:rsidR="00B24F5D">
              <w:rPr>
                <w:sz w:val="20"/>
                <w:szCs w:val="20"/>
                <w:lang w:val="en-GB"/>
              </w:rPr>
              <w:br/>
            </w:r>
            <w:r w:rsidRPr="001E16F4">
              <w:rPr>
                <w:sz w:val="20"/>
                <w:szCs w:val="20"/>
                <w:lang w:val="en-GB"/>
              </w:rPr>
              <w:t>of industrial enterprises</w:t>
            </w:r>
          </w:p>
        </w:tc>
        <w:tc>
          <w:tcPr>
            <w:tcW w:w="1729" w:type="dxa"/>
            <w:vAlign w:val="center"/>
          </w:tcPr>
          <w:p w14:paraId="28C281A5" w14:textId="77777777" w:rsidR="001E16F4" w:rsidRPr="001E16F4" w:rsidRDefault="001E16F4" w:rsidP="00B24F5D">
            <w:pPr>
              <w:ind w:firstLine="0"/>
              <w:jc w:val="center"/>
              <w:rPr>
                <w:sz w:val="20"/>
                <w:szCs w:val="20"/>
                <w:lang w:val="en-GB"/>
              </w:rPr>
            </w:pPr>
            <w:r w:rsidRPr="001E16F4">
              <w:rPr>
                <w:sz w:val="20"/>
                <w:szCs w:val="20"/>
                <w:lang w:val="en-GB"/>
              </w:rPr>
              <w:t>%</w:t>
            </w:r>
          </w:p>
        </w:tc>
        <w:tc>
          <w:tcPr>
            <w:tcW w:w="1269" w:type="dxa"/>
            <w:vAlign w:val="center"/>
          </w:tcPr>
          <w:p w14:paraId="48F46790"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20431046" w14:textId="77777777" w:rsidTr="00B24F5D">
        <w:tc>
          <w:tcPr>
            <w:tcW w:w="1059" w:type="dxa"/>
            <w:vMerge/>
          </w:tcPr>
          <w:p w14:paraId="2667E15B" w14:textId="77777777" w:rsidR="001E16F4" w:rsidRPr="001E16F4" w:rsidRDefault="001E16F4" w:rsidP="00F762F0">
            <w:pPr>
              <w:ind w:firstLine="0"/>
              <w:jc w:val="both"/>
              <w:rPr>
                <w:sz w:val="20"/>
                <w:szCs w:val="20"/>
                <w:lang w:val="en-GB"/>
              </w:rPr>
            </w:pPr>
          </w:p>
        </w:tc>
        <w:tc>
          <w:tcPr>
            <w:tcW w:w="1106" w:type="dxa"/>
            <w:vMerge/>
            <w:textDirection w:val="btLr"/>
            <w:vAlign w:val="center"/>
          </w:tcPr>
          <w:p w14:paraId="7A3D2690" w14:textId="77777777" w:rsidR="001E16F4" w:rsidRPr="001E16F4" w:rsidRDefault="001E16F4" w:rsidP="001E16F4">
            <w:pPr>
              <w:ind w:left="113" w:right="113" w:firstLine="0"/>
              <w:jc w:val="center"/>
              <w:rPr>
                <w:sz w:val="20"/>
                <w:szCs w:val="20"/>
                <w:lang w:val="en-GB"/>
              </w:rPr>
            </w:pPr>
          </w:p>
        </w:tc>
        <w:tc>
          <w:tcPr>
            <w:tcW w:w="4465" w:type="dxa"/>
            <w:vAlign w:val="center"/>
          </w:tcPr>
          <w:p w14:paraId="16FD5F98" w14:textId="3C673FD3" w:rsidR="001E16F4" w:rsidRPr="001E16F4" w:rsidRDefault="001E16F4" w:rsidP="00B24F5D">
            <w:pPr>
              <w:ind w:firstLine="0"/>
              <w:rPr>
                <w:sz w:val="20"/>
                <w:szCs w:val="20"/>
                <w:lang w:val="en-GB"/>
              </w:rPr>
            </w:pPr>
            <w:r w:rsidRPr="001E16F4">
              <w:rPr>
                <w:sz w:val="20"/>
                <w:szCs w:val="20"/>
                <w:lang w:val="en-GB"/>
              </w:rPr>
              <w:t xml:space="preserve">Industrial enterprise assets/average </w:t>
            </w:r>
            <w:r w:rsidR="00B24F5D">
              <w:rPr>
                <w:sz w:val="20"/>
                <w:szCs w:val="20"/>
                <w:lang w:val="en-GB"/>
              </w:rPr>
              <w:br/>
            </w:r>
            <w:r w:rsidRPr="001E16F4">
              <w:rPr>
                <w:sz w:val="20"/>
                <w:szCs w:val="20"/>
                <w:lang w:val="en-GB"/>
              </w:rPr>
              <w:t>employment/(million/person)</w:t>
            </w:r>
          </w:p>
        </w:tc>
        <w:tc>
          <w:tcPr>
            <w:tcW w:w="1729" w:type="dxa"/>
            <w:vAlign w:val="center"/>
          </w:tcPr>
          <w:p w14:paraId="114918AC" w14:textId="77777777" w:rsidR="001E16F4" w:rsidRPr="001E16F4" w:rsidRDefault="001E16F4" w:rsidP="00B24F5D">
            <w:pPr>
              <w:ind w:firstLine="0"/>
              <w:jc w:val="center"/>
              <w:rPr>
                <w:sz w:val="20"/>
                <w:szCs w:val="20"/>
                <w:lang w:val="en-GB"/>
              </w:rPr>
            </w:pPr>
            <w:r w:rsidRPr="001E16F4">
              <w:rPr>
                <w:sz w:val="20"/>
                <w:szCs w:val="20"/>
                <w:lang w:val="en-GB"/>
              </w:rPr>
              <w:t>%</w:t>
            </w:r>
          </w:p>
        </w:tc>
        <w:tc>
          <w:tcPr>
            <w:tcW w:w="1269" w:type="dxa"/>
            <w:vAlign w:val="center"/>
          </w:tcPr>
          <w:p w14:paraId="3C4438C7"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6685A896" w14:textId="77777777" w:rsidTr="00B24F5D">
        <w:tc>
          <w:tcPr>
            <w:tcW w:w="1059" w:type="dxa"/>
            <w:vMerge/>
          </w:tcPr>
          <w:p w14:paraId="47D40913" w14:textId="77777777" w:rsidR="001E16F4" w:rsidRPr="001E16F4" w:rsidRDefault="001E16F4" w:rsidP="00F762F0">
            <w:pPr>
              <w:ind w:firstLine="0"/>
              <w:jc w:val="both"/>
              <w:rPr>
                <w:sz w:val="20"/>
                <w:szCs w:val="20"/>
                <w:lang w:val="en-GB"/>
              </w:rPr>
            </w:pPr>
          </w:p>
        </w:tc>
        <w:tc>
          <w:tcPr>
            <w:tcW w:w="1106" w:type="dxa"/>
            <w:vMerge/>
            <w:textDirection w:val="btLr"/>
            <w:vAlign w:val="center"/>
          </w:tcPr>
          <w:p w14:paraId="2C6CE7DC" w14:textId="77777777" w:rsidR="001E16F4" w:rsidRPr="001E16F4" w:rsidRDefault="001E16F4" w:rsidP="001E16F4">
            <w:pPr>
              <w:ind w:left="113" w:right="113" w:firstLine="0"/>
              <w:jc w:val="center"/>
              <w:rPr>
                <w:sz w:val="20"/>
                <w:szCs w:val="20"/>
                <w:lang w:val="en-GB"/>
              </w:rPr>
            </w:pPr>
          </w:p>
        </w:tc>
        <w:tc>
          <w:tcPr>
            <w:tcW w:w="4465" w:type="dxa"/>
            <w:vAlign w:val="center"/>
          </w:tcPr>
          <w:p w14:paraId="6907A11C" w14:textId="77777777" w:rsidR="001E16F4" w:rsidRPr="001E16F4" w:rsidRDefault="001E16F4" w:rsidP="00B24F5D">
            <w:pPr>
              <w:ind w:firstLine="0"/>
              <w:rPr>
                <w:sz w:val="20"/>
                <w:szCs w:val="20"/>
                <w:lang w:val="en-GB"/>
              </w:rPr>
            </w:pPr>
            <w:r w:rsidRPr="001E16F4">
              <w:rPr>
                <w:sz w:val="20"/>
                <w:szCs w:val="20"/>
                <w:lang w:val="en-GB"/>
              </w:rPr>
              <w:t>Value added of manufacturing industry Value added of high-end manufacturing industry</w:t>
            </w:r>
          </w:p>
        </w:tc>
        <w:tc>
          <w:tcPr>
            <w:tcW w:w="1729" w:type="dxa"/>
            <w:vAlign w:val="center"/>
          </w:tcPr>
          <w:p w14:paraId="64BCA63B" w14:textId="77777777" w:rsidR="001E16F4" w:rsidRPr="001E16F4" w:rsidRDefault="001E16F4" w:rsidP="00B24F5D">
            <w:pPr>
              <w:ind w:firstLine="0"/>
              <w:jc w:val="center"/>
              <w:rPr>
                <w:sz w:val="20"/>
                <w:szCs w:val="20"/>
                <w:lang w:val="en-GB"/>
              </w:rPr>
            </w:pPr>
            <w:r w:rsidRPr="001E16F4">
              <w:rPr>
                <w:sz w:val="20"/>
                <w:szCs w:val="20"/>
                <w:lang w:val="en-GB"/>
              </w:rPr>
              <w:t>%</w:t>
            </w:r>
          </w:p>
        </w:tc>
        <w:tc>
          <w:tcPr>
            <w:tcW w:w="1269" w:type="dxa"/>
            <w:vAlign w:val="center"/>
          </w:tcPr>
          <w:p w14:paraId="34421753"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78C88C76" w14:textId="77777777" w:rsidTr="00B24F5D">
        <w:tc>
          <w:tcPr>
            <w:tcW w:w="1059" w:type="dxa"/>
            <w:vMerge/>
          </w:tcPr>
          <w:p w14:paraId="30A16FBD" w14:textId="77777777" w:rsidR="001E16F4" w:rsidRPr="001E16F4" w:rsidRDefault="001E16F4" w:rsidP="00F762F0">
            <w:pPr>
              <w:ind w:firstLine="0"/>
              <w:jc w:val="both"/>
              <w:rPr>
                <w:sz w:val="20"/>
                <w:szCs w:val="20"/>
                <w:lang w:val="en-GB"/>
              </w:rPr>
            </w:pPr>
          </w:p>
        </w:tc>
        <w:tc>
          <w:tcPr>
            <w:tcW w:w="1106" w:type="dxa"/>
            <w:vMerge w:val="restart"/>
            <w:textDirection w:val="btLr"/>
            <w:vAlign w:val="center"/>
          </w:tcPr>
          <w:p w14:paraId="3C48790E" w14:textId="77777777" w:rsidR="001E16F4" w:rsidRPr="001E16F4" w:rsidRDefault="001E16F4" w:rsidP="001E16F4">
            <w:pPr>
              <w:ind w:left="113" w:right="113" w:firstLine="0"/>
              <w:jc w:val="center"/>
              <w:rPr>
                <w:sz w:val="20"/>
                <w:szCs w:val="20"/>
                <w:lang w:val="en-GB"/>
              </w:rPr>
            </w:pPr>
            <w:r w:rsidRPr="001E16F4">
              <w:rPr>
                <w:sz w:val="20"/>
                <w:szCs w:val="20"/>
                <w:lang w:val="en-GB"/>
              </w:rPr>
              <w:t>Marketing revenue</w:t>
            </w:r>
          </w:p>
        </w:tc>
        <w:tc>
          <w:tcPr>
            <w:tcW w:w="4465" w:type="dxa"/>
            <w:vAlign w:val="center"/>
          </w:tcPr>
          <w:p w14:paraId="4358EE4B" w14:textId="77777777" w:rsidR="001E16F4" w:rsidRPr="001E16F4" w:rsidRDefault="001E16F4" w:rsidP="00B24F5D">
            <w:pPr>
              <w:ind w:firstLine="0"/>
              <w:rPr>
                <w:sz w:val="20"/>
                <w:szCs w:val="20"/>
                <w:lang w:val="en-GB"/>
              </w:rPr>
            </w:pPr>
            <w:r w:rsidRPr="001E16F4">
              <w:rPr>
                <w:sz w:val="20"/>
                <w:szCs w:val="20"/>
                <w:lang w:val="en-GB"/>
              </w:rPr>
              <w:t>Total marketing revenue</w:t>
            </w:r>
          </w:p>
        </w:tc>
        <w:tc>
          <w:tcPr>
            <w:tcW w:w="1729" w:type="dxa"/>
            <w:vAlign w:val="center"/>
          </w:tcPr>
          <w:p w14:paraId="45BA95C7" w14:textId="77777777" w:rsidR="001E16F4" w:rsidRPr="001E16F4" w:rsidRDefault="001E16F4" w:rsidP="00B24F5D">
            <w:pPr>
              <w:ind w:firstLine="0"/>
              <w:jc w:val="center"/>
              <w:rPr>
                <w:sz w:val="20"/>
                <w:szCs w:val="20"/>
                <w:lang w:val="en-GB"/>
              </w:rPr>
            </w:pPr>
            <w:r w:rsidRPr="001E16F4">
              <w:rPr>
                <w:sz w:val="20"/>
                <w:szCs w:val="20"/>
                <w:lang w:val="en-GB"/>
              </w:rPr>
              <w:t>Billions of dollars</w:t>
            </w:r>
          </w:p>
        </w:tc>
        <w:tc>
          <w:tcPr>
            <w:tcW w:w="1269" w:type="dxa"/>
            <w:vAlign w:val="center"/>
          </w:tcPr>
          <w:p w14:paraId="2210C7AA"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70262FCE" w14:textId="77777777" w:rsidTr="00B24F5D">
        <w:tc>
          <w:tcPr>
            <w:tcW w:w="1059" w:type="dxa"/>
            <w:vMerge/>
          </w:tcPr>
          <w:p w14:paraId="40C1848D" w14:textId="77777777" w:rsidR="001E16F4" w:rsidRPr="001E16F4" w:rsidRDefault="001E16F4" w:rsidP="00F762F0">
            <w:pPr>
              <w:ind w:firstLine="0"/>
              <w:jc w:val="both"/>
              <w:rPr>
                <w:sz w:val="20"/>
                <w:szCs w:val="20"/>
                <w:lang w:val="en-GB"/>
              </w:rPr>
            </w:pPr>
          </w:p>
        </w:tc>
        <w:tc>
          <w:tcPr>
            <w:tcW w:w="1106" w:type="dxa"/>
            <w:vMerge/>
            <w:textDirection w:val="btLr"/>
            <w:vAlign w:val="center"/>
          </w:tcPr>
          <w:p w14:paraId="5B06EE76" w14:textId="77777777" w:rsidR="001E16F4" w:rsidRPr="001E16F4" w:rsidRDefault="001E16F4" w:rsidP="001E16F4">
            <w:pPr>
              <w:ind w:left="113" w:right="113" w:firstLine="0"/>
              <w:jc w:val="center"/>
              <w:rPr>
                <w:sz w:val="20"/>
                <w:szCs w:val="20"/>
                <w:lang w:val="en-GB"/>
              </w:rPr>
            </w:pPr>
          </w:p>
        </w:tc>
        <w:tc>
          <w:tcPr>
            <w:tcW w:w="4465" w:type="dxa"/>
            <w:vAlign w:val="center"/>
          </w:tcPr>
          <w:p w14:paraId="33F70B85" w14:textId="6008544C" w:rsidR="001E16F4" w:rsidRPr="001E16F4" w:rsidRDefault="001E16F4" w:rsidP="00B24F5D">
            <w:pPr>
              <w:ind w:firstLine="0"/>
              <w:rPr>
                <w:sz w:val="20"/>
                <w:szCs w:val="20"/>
                <w:lang w:val="en-GB"/>
              </w:rPr>
            </w:pPr>
            <w:r w:rsidRPr="001E16F4">
              <w:rPr>
                <w:sz w:val="20"/>
                <w:szCs w:val="20"/>
                <w:lang w:val="en-GB"/>
              </w:rPr>
              <w:t xml:space="preserve">Sales revenue of new products of industrial </w:t>
            </w:r>
            <w:r w:rsidR="00B24F5D">
              <w:rPr>
                <w:sz w:val="20"/>
                <w:szCs w:val="20"/>
                <w:lang w:val="en-GB"/>
              </w:rPr>
              <w:br/>
            </w:r>
            <w:r w:rsidRPr="001E16F4">
              <w:rPr>
                <w:sz w:val="20"/>
                <w:szCs w:val="20"/>
                <w:lang w:val="en-GB"/>
              </w:rPr>
              <w:t>enter-prises above designated size</w:t>
            </w:r>
          </w:p>
        </w:tc>
        <w:tc>
          <w:tcPr>
            <w:tcW w:w="1729" w:type="dxa"/>
            <w:vAlign w:val="center"/>
          </w:tcPr>
          <w:p w14:paraId="2781C150" w14:textId="77777777" w:rsidR="001E16F4" w:rsidRPr="001E16F4" w:rsidRDefault="001E16F4" w:rsidP="00B24F5D">
            <w:pPr>
              <w:ind w:firstLine="0"/>
              <w:jc w:val="center"/>
              <w:rPr>
                <w:sz w:val="20"/>
                <w:szCs w:val="20"/>
                <w:lang w:val="en-GB"/>
              </w:rPr>
            </w:pPr>
            <w:r w:rsidRPr="001E16F4">
              <w:rPr>
                <w:sz w:val="20"/>
                <w:szCs w:val="20"/>
                <w:lang w:val="en-GB"/>
              </w:rPr>
              <w:t>Billions of dollars</w:t>
            </w:r>
          </w:p>
        </w:tc>
        <w:tc>
          <w:tcPr>
            <w:tcW w:w="1269" w:type="dxa"/>
            <w:vAlign w:val="center"/>
          </w:tcPr>
          <w:p w14:paraId="37E1E54B"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7C8E6F16" w14:textId="77777777" w:rsidTr="00B24F5D">
        <w:tc>
          <w:tcPr>
            <w:tcW w:w="1059" w:type="dxa"/>
            <w:vMerge/>
          </w:tcPr>
          <w:p w14:paraId="0404EF92" w14:textId="77777777" w:rsidR="001E16F4" w:rsidRPr="001E16F4" w:rsidRDefault="001E16F4" w:rsidP="00F762F0">
            <w:pPr>
              <w:ind w:firstLine="0"/>
              <w:jc w:val="both"/>
              <w:rPr>
                <w:sz w:val="20"/>
                <w:szCs w:val="20"/>
                <w:lang w:val="en-GB"/>
              </w:rPr>
            </w:pPr>
          </w:p>
        </w:tc>
        <w:tc>
          <w:tcPr>
            <w:tcW w:w="1106" w:type="dxa"/>
            <w:vMerge/>
            <w:textDirection w:val="btLr"/>
            <w:vAlign w:val="center"/>
          </w:tcPr>
          <w:p w14:paraId="4C675FB9" w14:textId="77777777" w:rsidR="001E16F4" w:rsidRPr="001E16F4" w:rsidRDefault="001E16F4" w:rsidP="001E16F4">
            <w:pPr>
              <w:ind w:left="113" w:right="113" w:firstLine="0"/>
              <w:jc w:val="center"/>
              <w:rPr>
                <w:sz w:val="20"/>
                <w:szCs w:val="20"/>
                <w:lang w:val="en-GB"/>
              </w:rPr>
            </w:pPr>
          </w:p>
        </w:tc>
        <w:tc>
          <w:tcPr>
            <w:tcW w:w="4465" w:type="dxa"/>
            <w:vAlign w:val="center"/>
          </w:tcPr>
          <w:p w14:paraId="34D01213" w14:textId="3A96CEDC" w:rsidR="001E16F4" w:rsidRPr="001E16F4" w:rsidRDefault="001E16F4" w:rsidP="00B24F5D">
            <w:pPr>
              <w:ind w:firstLine="0"/>
              <w:rPr>
                <w:sz w:val="20"/>
                <w:szCs w:val="20"/>
                <w:lang w:val="en-GB"/>
              </w:rPr>
            </w:pPr>
            <w:r w:rsidRPr="001E16F4">
              <w:rPr>
                <w:sz w:val="20"/>
                <w:szCs w:val="20"/>
                <w:lang w:val="en-GB"/>
              </w:rPr>
              <w:t xml:space="preserve">Sales revenue of new products of high-tech </w:t>
            </w:r>
            <w:r w:rsidR="00B24F5D">
              <w:rPr>
                <w:sz w:val="20"/>
                <w:szCs w:val="20"/>
                <w:lang w:val="en-GB"/>
              </w:rPr>
              <w:br/>
            </w:r>
            <w:r w:rsidRPr="001E16F4">
              <w:rPr>
                <w:sz w:val="20"/>
                <w:szCs w:val="20"/>
                <w:lang w:val="en-GB"/>
              </w:rPr>
              <w:t>manufacturing industry</w:t>
            </w:r>
          </w:p>
        </w:tc>
        <w:tc>
          <w:tcPr>
            <w:tcW w:w="1729" w:type="dxa"/>
            <w:vAlign w:val="center"/>
          </w:tcPr>
          <w:p w14:paraId="2D5242E3" w14:textId="77777777" w:rsidR="001E16F4" w:rsidRPr="001E16F4" w:rsidRDefault="001E16F4" w:rsidP="00B24F5D">
            <w:pPr>
              <w:ind w:firstLine="0"/>
              <w:jc w:val="center"/>
              <w:rPr>
                <w:sz w:val="20"/>
                <w:szCs w:val="20"/>
                <w:lang w:val="en-GB"/>
              </w:rPr>
            </w:pPr>
            <w:r w:rsidRPr="001E16F4">
              <w:rPr>
                <w:sz w:val="20"/>
                <w:szCs w:val="20"/>
                <w:lang w:val="en-GB"/>
              </w:rPr>
              <w:t>Billions of dollars</w:t>
            </w:r>
          </w:p>
        </w:tc>
        <w:tc>
          <w:tcPr>
            <w:tcW w:w="1269" w:type="dxa"/>
            <w:vAlign w:val="center"/>
          </w:tcPr>
          <w:p w14:paraId="47DCCC17"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5066A205" w14:textId="77777777" w:rsidTr="00B24F5D">
        <w:tc>
          <w:tcPr>
            <w:tcW w:w="1059" w:type="dxa"/>
            <w:vMerge/>
          </w:tcPr>
          <w:p w14:paraId="7F488BEF" w14:textId="77777777" w:rsidR="001E16F4" w:rsidRPr="001E16F4" w:rsidRDefault="001E16F4" w:rsidP="00F762F0">
            <w:pPr>
              <w:ind w:firstLine="0"/>
              <w:jc w:val="both"/>
              <w:rPr>
                <w:sz w:val="20"/>
                <w:szCs w:val="20"/>
                <w:lang w:val="en-GB"/>
              </w:rPr>
            </w:pPr>
          </w:p>
        </w:tc>
        <w:tc>
          <w:tcPr>
            <w:tcW w:w="1106" w:type="dxa"/>
            <w:vMerge w:val="restart"/>
            <w:textDirection w:val="btLr"/>
            <w:vAlign w:val="center"/>
          </w:tcPr>
          <w:p w14:paraId="1D2D543A" w14:textId="190F7DFD" w:rsidR="001E16F4" w:rsidRPr="001E16F4" w:rsidRDefault="001E16F4" w:rsidP="001E16F4">
            <w:pPr>
              <w:ind w:left="113" w:right="113" w:firstLine="0"/>
              <w:jc w:val="center"/>
              <w:rPr>
                <w:sz w:val="20"/>
                <w:szCs w:val="20"/>
                <w:lang w:val="en-GB"/>
              </w:rPr>
            </w:pPr>
            <w:r w:rsidRPr="001E16F4">
              <w:rPr>
                <w:sz w:val="20"/>
                <w:szCs w:val="20"/>
                <w:lang w:val="en-GB"/>
              </w:rPr>
              <w:t xml:space="preserve">Product </w:t>
            </w:r>
            <w:r w:rsidR="00B316A2">
              <w:rPr>
                <w:sz w:val="20"/>
                <w:szCs w:val="20"/>
                <w:lang w:val="en-GB"/>
              </w:rPr>
              <w:br/>
            </w:r>
            <w:r w:rsidRPr="001E16F4">
              <w:rPr>
                <w:sz w:val="20"/>
                <w:szCs w:val="20"/>
                <w:lang w:val="en-GB"/>
              </w:rPr>
              <w:t>innovation</w:t>
            </w:r>
          </w:p>
        </w:tc>
        <w:tc>
          <w:tcPr>
            <w:tcW w:w="4465" w:type="dxa"/>
            <w:vAlign w:val="center"/>
          </w:tcPr>
          <w:p w14:paraId="6F04E70C" w14:textId="77777777" w:rsidR="001E16F4" w:rsidRPr="001E16F4" w:rsidRDefault="001E16F4" w:rsidP="00B24F5D">
            <w:pPr>
              <w:ind w:firstLine="0"/>
              <w:rPr>
                <w:sz w:val="20"/>
                <w:szCs w:val="20"/>
                <w:lang w:val="en-GB"/>
              </w:rPr>
            </w:pPr>
            <w:r w:rsidRPr="001E16F4">
              <w:rPr>
                <w:sz w:val="20"/>
                <w:szCs w:val="20"/>
                <w:lang w:val="en-GB"/>
              </w:rPr>
              <w:t>Number of effective invention patents of industrial enterprises</w:t>
            </w:r>
          </w:p>
        </w:tc>
        <w:tc>
          <w:tcPr>
            <w:tcW w:w="1729" w:type="dxa"/>
            <w:vAlign w:val="center"/>
          </w:tcPr>
          <w:p w14:paraId="2A20971F" w14:textId="77777777" w:rsidR="001E16F4" w:rsidRPr="001E16F4" w:rsidRDefault="001E16F4" w:rsidP="00B24F5D">
            <w:pPr>
              <w:ind w:firstLine="0"/>
              <w:jc w:val="center"/>
              <w:rPr>
                <w:sz w:val="20"/>
                <w:szCs w:val="20"/>
                <w:lang w:val="en-GB"/>
              </w:rPr>
            </w:pPr>
            <w:r w:rsidRPr="001E16F4">
              <w:rPr>
                <w:sz w:val="20"/>
                <w:szCs w:val="20"/>
                <w:lang w:val="en-GB"/>
              </w:rPr>
              <w:t>Pieces</w:t>
            </w:r>
          </w:p>
        </w:tc>
        <w:tc>
          <w:tcPr>
            <w:tcW w:w="1269" w:type="dxa"/>
            <w:vAlign w:val="center"/>
          </w:tcPr>
          <w:p w14:paraId="3F523922"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298E6160" w14:textId="77777777" w:rsidTr="00B24F5D">
        <w:tc>
          <w:tcPr>
            <w:tcW w:w="1059" w:type="dxa"/>
            <w:vMerge/>
          </w:tcPr>
          <w:p w14:paraId="0C627D66" w14:textId="77777777" w:rsidR="001E16F4" w:rsidRPr="001E16F4" w:rsidRDefault="001E16F4" w:rsidP="00F762F0">
            <w:pPr>
              <w:ind w:firstLine="0"/>
              <w:jc w:val="both"/>
              <w:rPr>
                <w:sz w:val="20"/>
                <w:szCs w:val="20"/>
                <w:lang w:val="en-GB"/>
              </w:rPr>
            </w:pPr>
          </w:p>
        </w:tc>
        <w:tc>
          <w:tcPr>
            <w:tcW w:w="1106" w:type="dxa"/>
            <w:vMerge/>
            <w:textDirection w:val="btLr"/>
            <w:vAlign w:val="center"/>
          </w:tcPr>
          <w:p w14:paraId="397174E4" w14:textId="77777777" w:rsidR="001E16F4" w:rsidRPr="001E16F4" w:rsidRDefault="001E16F4" w:rsidP="001E16F4">
            <w:pPr>
              <w:ind w:left="113" w:right="113" w:firstLine="0"/>
              <w:jc w:val="center"/>
              <w:rPr>
                <w:sz w:val="20"/>
                <w:szCs w:val="20"/>
                <w:lang w:val="en-GB"/>
              </w:rPr>
            </w:pPr>
          </w:p>
        </w:tc>
        <w:tc>
          <w:tcPr>
            <w:tcW w:w="4465" w:type="dxa"/>
            <w:vAlign w:val="center"/>
          </w:tcPr>
          <w:p w14:paraId="509E2991" w14:textId="468AB34D" w:rsidR="001E16F4" w:rsidRPr="001E16F4" w:rsidRDefault="001E16F4" w:rsidP="00B24F5D">
            <w:pPr>
              <w:ind w:firstLine="0"/>
              <w:rPr>
                <w:sz w:val="20"/>
                <w:szCs w:val="20"/>
                <w:lang w:val="en-GB"/>
              </w:rPr>
            </w:pPr>
            <w:r w:rsidRPr="001E16F4">
              <w:rPr>
                <w:sz w:val="20"/>
                <w:szCs w:val="20"/>
                <w:lang w:val="en-GB"/>
              </w:rPr>
              <w:t xml:space="preserve">Number of new product development projects </w:t>
            </w:r>
            <w:r w:rsidR="00B24F5D">
              <w:rPr>
                <w:sz w:val="20"/>
                <w:szCs w:val="20"/>
                <w:lang w:val="en-GB"/>
              </w:rPr>
              <w:br/>
            </w:r>
            <w:r w:rsidRPr="001E16F4">
              <w:rPr>
                <w:sz w:val="20"/>
                <w:szCs w:val="20"/>
                <w:lang w:val="en-GB"/>
              </w:rPr>
              <w:t>of industrial enterprises above designated size</w:t>
            </w:r>
          </w:p>
        </w:tc>
        <w:tc>
          <w:tcPr>
            <w:tcW w:w="1729" w:type="dxa"/>
            <w:vAlign w:val="center"/>
          </w:tcPr>
          <w:p w14:paraId="5EAD783D" w14:textId="77777777" w:rsidR="001E16F4" w:rsidRPr="001E16F4" w:rsidRDefault="001E16F4" w:rsidP="00B24F5D">
            <w:pPr>
              <w:ind w:firstLine="0"/>
              <w:jc w:val="center"/>
              <w:rPr>
                <w:sz w:val="20"/>
                <w:szCs w:val="20"/>
                <w:lang w:val="en-GB"/>
              </w:rPr>
            </w:pPr>
            <w:r w:rsidRPr="001E16F4">
              <w:rPr>
                <w:sz w:val="20"/>
                <w:szCs w:val="20"/>
                <w:lang w:val="en-GB"/>
              </w:rPr>
              <w:t>Pieces</w:t>
            </w:r>
          </w:p>
        </w:tc>
        <w:tc>
          <w:tcPr>
            <w:tcW w:w="1269" w:type="dxa"/>
            <w:vAlign w:val="center"/>
          </w:tcPr>
          <w:p w14:paraId="3FEAB0D3"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74644DE0" w14:textId="77777777" w:rsidTr="00B24F5D">
        <w:tc>
          <w:tcPr>
            <w:tcW w:w="1059" w:type="dxa"/>
            <w:vMerge/>
          </w:tcPr>
          <w:p w14:paraId="563A67BB" w14:textId="77777777" w:rsidR="001E16F4" w:rsidRPr="001E16F4" w:rsidRDefault="001E16F4" w:rsidP="00F762F0">
            <w:pPr>
              <w:ind w:firstLine="0"/>
              <w:jc w:val="both"/>
              <w:rPr>
                <w:sz w:val="20"/>
                <w:szCs w:val="20"/>
                <w:lang w:val="en-GB"/>
              </w:rPr>
            </w:pPr>
          </w:p>
        </w:tc>
        <w:tc>
          <w:tcPr>
            <w:tcW w:w="1106" w:type="dxa"/>
            <w:vMerge/>
            <w:textDirection w:val="btLr"/>
            <w:vAlign w:val="center"/>
          </w:tcPr>
          <w:p w14:paraId="19AA5231" w14:textId="77777777" w:rsidR="001E16F4" w:rsidRPr="001E16F4" w:rsidRDefault="001E16F4" w:rsidP="001E16F4">
            <w:pPr>
              <w:ind w:left="113" w:right="113" w:firstLine="0"/>
              <w:jc w:val="center"/>
              <w:rPr>
                <w:sz w:val="20"/>
                <w:szCs w:val="20"/>
                <w:lang w:val="en-GB"/>
              </w:rPr>
            </w:pPr>
          </w:p>
        </w:tc>
        <w:tc>
          <w:tcPr>
            <w:tcW w:w="4465" w:type="dxa"/>
            <w:vAlign w:val="center"/>
          </w:tcPr>
          <w:p w14:paraId="361FF2CD" w14:textId="520D6198" w:rsidR="001E16F4" w:rsidRPr="001E16F4" w:rsidRDefault="001E16F4" w:rsidP="00B24F5D">
            <w:pPr>
              <w:ind w:firstLine="0"/>
              <w:rPr>
                <w:sz w:val="20"/>
                <w:szCs w:val="20"/>
                <w:lang w:val="en-GB"/>
              </w:rPr>
            </w:pPr>
            <w:r w:rsidRPr="001E16F4">
              <w:rPr>
                <w:sz w:val="20"/>
                <w:szCs w:val="20"/>
                <w:lang w:val="en-GB"/>
              </w:rPr>
              <w:t xml:space="preserve">Percentage of number of innovators in industrial </w:t>
            </w:r>
            <w:r w:rsidR="00B24F5D">
              <w:rPr>
                <w:sz w:val="20"/>
                <w:szCs w:val="20"/>
                <w:lang w:val="en-GB"/>
              </w:rPr>
              <w:br/>
            </w:r>
            <w:r w:rsidRPr="001E16F4">
              <w:rPr>
                <w:sz w:val="20"/>
                <w:szCs w:val="20"/>
                <w:lang w:val="en-GB"/>
              </w:rPr>
              <w:t>enterprises above designated size</w:t>
            </w:r>
          </w:p>
        </w:tc>
        <w:tc>
          <w:tcPr>
            <w:tcW w:w="1729" w:type="dxa"/>
            <w:vAlign w:val="center"/>
          </w:tcPr>
          <w:p w14:paraId="02B26384" w14:textId="77777777" w:rsidR="001E16F4" w:rsidRPr="001E16F4" w:rsidRDefault="001E16F4" w:rsidP="00B24F5D">
            <w:pPr>
              <w:ind w:firstLine="0"/>
              <w:jc w:val="center"/>
              <w:rPr>
                <w:sz w:val="20"/>
                <w:szCs w:val="20"/>
                <w:lang w:val="en-GB"/>
              </w:rPr>
            </w:pPr>
            <w:r w:rsidRPr="001E16F4">
              <w:rPr>
                <w:sz w:val="20"/>
                <w:szCs w:val="20"/>
                <w:lang w:val="en-GB"/>
              </w:rPr>
              <w:t>%</w:t>
            </w:r>
          </w:p>
        </w:tc>
        <w:tc>
          <w:tcPr>
            <w:tcW w:w="1269" w:type="dxa"/>
            <w:vAlign w:val="center"/>
          </w:tcPr>
          <w:p w14:paraId="10A0658B"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73838FEE" w14:textId="77777777" w:rsidTr="00B24F5D">
        <w:tc>
          <w:tcPr>
            <w:tcW w:w="1059" w:type="dxa"/>
            <w:vMerge/>
          </w:tcPr>
          <w:p w14:paraId="470C8D0D" w14:textId="77777777" w:rsidR="001E16F4" w:rsidRPr="001E16F4" w:rsidRDefault="001E16F4" w:rsidP="00F762F0">
            <w:pPr>
              <w:ind w:firstLine="0"/>
              <w:jc w:val="both"/>
              <w:rPr>
                <w:sz w:val="20"/>
                <w:szCs w:val="20"/>
                <w:lang w:val="en-GB"/>
              </w:rPr>
            </w:pPr>
          </w:p>
        </w:tc>
        <w:tc>
          <w:tcPr>
            <w:tcW w:w="1106" w:type="dxa"/>
            <w:vMerge w:val="restart"/>
            <w:textDirection w:val="btLr"/>
            <w:vAlign w:val="center"/>
          </w:tcPr>
          <w:p w14:paraId="478BFD2B" w14:textId="0261092A" w:rsidR="001E16F4" w:rsidRPr="001E16F4" w:rsidRDefault="001E16F4" w:rsidP="001E16F4">
            <w:pPr>
              <w:ind w:left="113" w:right="113" w:firstLine="0"/>
              <w:jc w:val="center"/>
              <w:rPr>
                <w:sz w:val="20"/>
                <w:szCs w:val="20"/>
                <w:lang w:val="en-GB"/>
              </w:rPr>
            </w:pPr>
            <w:r w:rsidRPr="001E16F4">
              <w:rPr>
                <w:sz w:val="20"/>
                <w:szCs w:val="20"/>
                <w:lang w:val="en-GB"/>
              </w:rPr>
              <w:t xml:space="preserve">Energy </w:t>
            </w:r>
            <w:r w:rsidR="00B316A2">
              <w:rPr>
                <w:sz w:val="20"/>
                <w:szCs w:val="20"/>
                <w:lang w:val="en-GB"/>
              </w:rPr>
              <w:br/>
            </w:r>
            <w:r w:rsidRPr="001E16F4">
              <w:rPr>
                <w:sz w:val="20"/>
                <w:szCs w:val="20"/>
                <w:lang w:val="en-GB"/>
              </w:rPr>
              <w:t>consumption</w:t>
            </w:r>
          </w:p>
        </w:tc>
        <w:tc>
          <w:tcPr>
            <w:tcW w:w="4465" w:type="dxa"/>
            <w:vAlign w:val="center"/>
          </w:tcPr>
          <w:p w14:paraId="607C4578" w14:textId="77777777" w:rsidR="001E16F4" w:rsidRPr="001E16F4" w:rsidRDefault="001E16F4" w:rsidP="00B24F5D">
            <w:pPr>
              <w:ind w:firstLine="0"/>
              <w:rPr>
                <w:sz w:val="20"/>
                <w:szCs w:val="20"/>
                <w:lang w:val="en-GB"/>
              </w:rPr>
            </w:pPr>
            <w:r w:rsidRPr="001E16F4">
              <w:rPr>
                <w:sz w:val="20"/>
                <w:szCs w:val="20"/>
                <w:lang w:val="en-GB"/>
              </w:rPr>
              <w:t>Energy Consumption per Unit of Industry</w:t>
            </w:r>
          </w:p>
        </w:tc>
        <w:tc>
          <w:tcPr>
            <w:tcW w:w="1729" w:type="dxa"/>
            <w:vAlign w:val="center"/>
          </w:tcPr>
          <w:p w14:paraId="1A81E72F" w14:textId="77777777" w:rsidR="001E16F4" w:rsidRPr="001E16F4" w:rsidRDefault="001E16F4" w:rsidP="00B24F5D">
            <w:pPr>
              <w:ind w:firstLine="0"/>
              <w:jc w:val="center"/>
              <w:rPr>
                <w:sz w:val="20"/>
                <w:szCs w:val="20"/>
                <w:lang w:val="en-GB"/>
              </w:rPr>
            </w:pPr>
            <w:r w:rsidRPr="001E16F4">
              <w:rPr>
                <w:sz w:val="20"/>
                <w:szCs w:val="20"/>
                <w:lang w:val="en-GB"/>
              </w:rPr>
              <w:t>m</w:t>
            </w:r>
            <w:r w:rsidRPr="001E16F4">
              <w:rPr>
                <w:sz w:val="20"/>
                <w:szCs w:val="20"/>
                <w:vertAlign w:val="superscript"/>
                <w:lang w:val="en-GB"/>
              </w:rPr>
              <w:t>3</w:t>
            </w:r>
            <w:r w:rsidRPr="001E16F4">
              <w:rPr>
                <w:sz w:val="20"/>
                <w:szCs w:val="20"/>
                <w:lang w:val="en-GB"/>
              </w:rPr>
              <w:t>/ten thousand dollars</w:t>
            </w:r>
          </w:p>
        </w:tc>
        <w:tc>
          <w:tcPr>
            <w:tcW w:w="1269" w:type="dxa"/>
            <w:vAlign w:val="center"/>
          </w:tcPr>
          <w:p w14:paraId="048EC0B5" w14:textId="77777777" w:rsidR="001E16F4" w:rsidRPr="001E16F4" w:rsidRDefault="001E16F4" w:rsidP="00B24F5D">
            <w:pPr>
              <w:ind w:firstLine="0"/>
              <w:jc w:val="center"/>
              <w:rPr>
                <w:sz w:val="20"/>
                <w:szCs w:val="20"/>
                <w:lang w:val="en-GB"/>
              </w:rPr>
            </w:pPr>
            <w:r w:rsidRPr="001E16F4">
              <w:rPr>
                <w:sz w:val="20"/>
                <w:szCs w:val="20"/>
                <w:lang w:val="en-GB"/>
              </w:rPr>
              <w:t>Negative</w:t>
            </w:r>
          </w:p>
        </w:tc>
      </w:tr>
      <w:tr w:rsidR="001E16F4" w:rsidRPr="001E16F4" w14:paraId="42A6E0D2" w14:textId="77777777" w:rsidTr="00B24F5D">
        <w:tc>
          <w:tcPr>
            <w:tcW w:w="1059" w:type="dxa"/>
            <w:vMerge/>
          </w:tcPr>
          <w:p w14:paraId="193595CC" w14:textId="77777777" w:rsidR="001E16F4" w:rsidRPr="001E16F4" w:rsidRDefault="001E16F4" w:rsidP="00F762F0">
            <w:pPr>
              <w:ind w:firstLine="0"/>
              <w:jc w:val="both"/>
              <w:rPr>
                <w:sz w:val="20"/>
                <w:szCs w:val="20"/>
                <w:lang w:val="en-GB"/>
              </w:rPr>
            </w:pPr>
          </w:p>
        </w:tc>
        <w:tc>
          <w:tcPr>
            <w:tcW w:w="1106" w:type="dxa"/>
            <w:vMerge/>
          </w:tcPr>
          <w:p w14:paraId="37C08229" w14:textId="77777777" w:rsidR="001E16F4" w:rsidRPr="001E16F4" w:rsidRDefault="001E16F4" w:rsidP="00F762F0">
            <w:pPr>
              <w:ind w:firstLine="0"/>
              <w:jc w:val="both"/>
              <w:rPr>
                <w:sz w:val="20"/>
                <w:szCs w:val="20"/>
                <w:lang w:val="en-GB"/>
              </w:rPr>
            </w:pPr>
          </w:p>
        </w:tc>
        <w:tc>
          <w:tcPr>
            <w:tcW w:w="4465" w:type="dxa"/>
            <w:tcBorders>
              <w:bottom w:val="single" w:sz="4" w:space="0" w:color="auto"/>
            </w:tcBorders>
            <w:vAlign w:val="center"/>
          </w:tcPr>
          <w:p w14:paraId="6F4E2A92" w14:textId="77777777" w:rsidR="001E16F4" w:rsidRPr="001E16F4" w:rsidRDefault="001E16F4" w:rsidP="00B24F5D">
            <w:pPr>
              <w:ind w:firstLine="0"/>
              <w:rPr>
                <w:sz w:val="20"/>
                <w:szCs w:val="20"/>
                <w:lang w:val="en-GB"/>
              </w:rPr>
            </w:pPr>
            <w:r w:rsidRPr="001E16F4">
              <w:rPr>
                <w:sz w:val="20"/>
                <w:szCs w:val="20"/>
                <w:lang w:val="en-GB"/>
              </w:rPr>
              <w:t>Regional electric power consumption/national total electric power consumption (Tibet part is missing)</w:t>
            </w:r>
          </w:p>
        </w:tc>
        <w:tc>
          <w:tcPr>
            <w:tcW w:w="1729" w:type="dxa"/>
            <w:tcBorders>
              <w:bottom w:val="single" w:sz="4" w:space="0" w:color="auto"/>
            </w:tcBorders>
            <w:vAlign w:val="center"/>
          </w:tcPr>
          <w:p w14:paraId="24C40E6A" w14:textId="77777777" w:rsidR="001E16F4" w:rsidRPr="001E16F4" w:rsidRDefault="001E16F4" w:rsidP="00B24F5D">
            <w:pPr>
              <w:ind w:firstLine="0"/>
              <w:jc w:val="center"/>
              <w:rPr>
                <w:sz w:val="20"/>
                <w:szCs w:val="20"/>
                <w:lang w:val="en-GB"/>
              </w:rPr>
            </w:pPr>
            <w:r w:rsidRPr="001E16F4">
              <w:rPr>
                <w:sz w:val="20"/>
                <w:szCs w:val="20"/>
                <w:lang w:val="en-GB"/>
              </w:rPr>
              <w:t>%</w:t>
            </w:r>
          </w:p>
        </w:tc>
        <w:tc>
          <w:tcPr>
            <w:tcW w:w="1269" w:type="dxa"/>
            <w:tcBorders>
              <w:bottom w:val="single" w:sz="4" w:space="0" w:color="auto"/>
            </w:tcBorders>
            <w:vAlign w:val="center"/>
          </w:tcPr>
          <w:p w14:paraId="1069B73A"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23DD5F9F" w14:textId="77777777" w:rsidTr="00B24F5D">
        <w:tc>
          <w:tcPr>
            <w:tcW w:w="1059" w:type="dxa"/>
            <w:vMerge/>
          </w:tcPr>
          <w:p w14:paraId="170BAD56" w14:textId="77777777" w:rsidR="001E16F4" w:rsidRPr="001E16F4" w:rsidRDefault="001E16F4" w:rsidP="00F762F0">
            <w:pPr>
              <w:ind w:firstLine="0"/>
              <w:jc w:val="both"/>
              <w:rPr>
                <w:sz w:val="20"/>
                <w:szCs w:val="20"/>
                <w:lang w:val="en-GB"/>
              </w:rPr>
            </w:pPr>
          </w:p>
        </w:tc>
        <w:tc>
          <w:tcPr>
            <w:tcW w:w="1106" w:type="dxa"/>
            <w:vMerge/>
          </w:tcPr>
          <w:p w14:paraId="360575F0" w14:textId="77777777" w:rsidR="001E16F4" w:rsidRPr="001E16F4" w:rsidRDefault="001E16F4" w:rsidP="00F762F0">
            <w:pPr>
              <w:ind w:firstLine="0"/>
              <w:jc w:val="both"/>
              <w:rPr>
                <w:sz w:val="20"/>
                <w:szCs w:val="20"/>
                <w:lang w:val="en-GB"/>
              </w:rPr>
            </w:pPr>
          </w:p>
        </w:tc>
        <w:tc>
          <w:tcPr>
            <w:tcW w:w="4465" w:type="dxa"/>
            <w:tcBorders>
              <w:bottom w:val="nil"/>
            </w:tcBorders>
            <w:vAlign w:val="center"/>
          </w:tcPr>
          <w:p w14:paraId="0A8A4CC9" w14:textId="77777777" w:rsidR="001E16F4" w:rsidRPr="001E16F4" w:rsidRDefault="001E16F4" w:rsidP="00B24F5D">
            <w:pPr>
              <w:ind w:firstLine="0"/>
              <w:rPr>
                <w:sz w:val="20"/>
                <w:szCs w:val="20"/>
                <w:lang w:val="en-GB"/>
              </w:rPr>
            </w:pPr>
            <w:r w:rsidRPr="001E16F4">
              <w:rPr>
                <w:sz w:val="20"/>
                <w:szCs w:val="20"/>
                <w:lang w:val="en-GB"/>
              </w:rPr>
              <w:t>Generation of general industrial solid waste</w:t>
            </w:r>
          </w:p>
        </w:tc>
        <w:tc>
          <w:tcPr>
            <w:tcW w:w="1729" w:type="dxa"/>
            <w:tcBorders>
              <w:bottom w:val="nil"/>
            </w:tcBorders>
            <w:vAlign w:val="center"/>
          </w:tcPr>
          <w:p w14:paraId="76B07144" w14:textId="77777777" w:rsidR="001E16F4" w:rsidRPr="001E16F4" w:rsidRDefault="001E16F4" w:rsidP="00B24F5D">
            <w:pPr>
              <w:ind w:firstLine="0"/>
              <w:jc w:val="center"/>
              <w:rPr>
                <w:sz w:val="20"/>
                <w:szCs w:val="20"/>
                <w:lang w:val="en-GB"/>
              </w:rPr>
            </w:pPr>
            <w:r w:rsidRPr="001E16F4">
              <w:rPr>
                <w:sz w:val="20"/>
                <w:szCs w:val="20"/>
                <w:lang w:val="en-GB"/>
              </w:rPr>
              <w:t>%</w:t>
            </w:r>
          </w:p>
        </w:tc>
        <w:tc>
          <w:tcPr>
            <w:tcW w:w="1269" w:type="dxa"/>
            <w:tcBorders>
              <w:bottom w:val="nil"/>
            </w:tcBorders>
            <w:vAlign w:val="center"/>
          </w:tcPr>
          <w:p w14:paraId="69F62B05"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3F30B12C" w14:textId="77777777" w:rsidTr="00B24F5D">
        <w:tc>
          <w:tcPr>
            <w:tcW w:w="1059" w:type="dxa"/>
            <w:vMerge/>
          </w:tcPr>
          <w:p w14:paraId="7EAA1373" w14:textId="77777777" w:rsidR="001E16F4" w:rsidRPr="001E16F4" w:rsidRDefault="001E16F4" w:rsidP="00F762F0">
            <w:pPr>
              <w:ind w:firstLine="0"/>
              <w:jc w:val="both"/>
              <w:rPr>
                <w:sz w:val="20"/>
                <w:szCs w:val="20"/>
                <w:lang w:val="en-GB"/>
              </w:rPr>
            </w:pPr>
          </w:p>
        </w:tc>
        <w:tc>
          <w:tcPr>
            <w:tcW w:w="1106" w:type="dxa"/>
            <w:vMerge/>
          </w:tcPr>
          <w:p w14:paraId="5DB927EC" w14:textId="77777777" w:rsidR="001E16F4" w:rsidRPr="001E16F4" w:rsidRDefault="001E16F4" w:rsidP="00F762F0">
            <w:pPr>
              <w:ind w:firstLine="0"/>
              <w:jc w:val="both"/>
              <w:rPr>
                <w:sz w:val="20"/>
                <w:szCs w:val="20"/>
                <w:lang w:val="en-GB"/>
              </w:rPr>
            </w:pPr>
          </w:p>
        </w:tc>
        <w:tc>
          <w:tcPr>
            <w:tcW w:w="4465" w:type="dxa"/>
            <w:tcBorders>
              <w:top w:val="nil"/>
            </w:tcBorders>
            <w:vAlign w:val="center"/>
          </w:tcPr>
          <w:p w14:paraId="233D8066" w14:textId="77777777" w:rsidR="001E16F4" w:rsidRPr="001E16F4" w:rsidRDefault="001E16F4" w:rsidP="00B24F5D">
            <w:pPr>
              <w:ind w:firstLine="0"/>
              <w:rPr>
                <w:sz w:val="20"/>
                <w:szCs w:val="20"/>
                <w:lang w:val="en-GB"/>
              </w:rPr>
            </w:pPr>
            <w:r w:rsidRPr="001E16F4">
              <w:rPr>
                <w:sz w:val="20"/>
                <w:szCs w:val="20"/>
                <w:lang w:val="en-GB"/>
              </w:rPr>
              <w:t>Total industrial wastewater discharge</w:t>
            </w:r>
          </w:p>
        </w:tc>
        <w:tc>
          <w:tcPr>
            <w:tcW w:w="1729" w:type="dxa"/>
            <w:tcBorders>
              <w:top w:val="nil"/>
            </w:tcBorders>
            <w:vAlign w:val="center"/>
          </w:tcPr>
          <w:p w14:paraId="09737F9B" w14:textId="77777777" w:rsidR="001E16F4" w:rsidRPr="001E16F4" w:rsidRDefault="001E16F4" w:rsidP="00B24F5D">
            <w:pPr>
              <w:ind w:firstLine="0"/>
              <w:jc w:val="center"/>
              <w:rPr>
                <w:sz w:val="20"/>
                <w:szCs w:val="20"/>
                <w:lang w:val="en-GB"/>
              </w:rPr>
            </w:pPr>
            <w:r w:rsidRPr="001E16F4">
              <w:rPr>
                <w:sz w:val="20"/>
                <w:szCs w:val="20"/>
                <w:lang w:val="en-GB"/>
              </w:rPr>
              <w:t>%</w:t>
            </w:r>
          </w:p>
        </w:tc>
        <w:tc>
          <w:tcPr>
            <w:tcW w:w="1269" w:type="dxa"/>
            <w:tcBorders>
              <w:top w:val="nil"/>
            </w:tcBorders>
            <w:vAlign w:val="center"/>
          </w:tcPr>
          <w:p w14:paraId="2EF319C7" w14:textId="77777777" w:rsidR="001E16F4" w:rsidRPr="001E16F4" w:rsidRDefault="001E16F4" w:rsidP="00B24F5D">
            <w:pPr>
              <w:ind w:firstLine="0"/>
              <w:jc w:val="center"/>
              <w:rPr>
                <w:sz w:val="20"/>
                <w:szCs w:val="20"/>
                <w:lang w:val="en-GB"/>
              </w:rPr>
            </w:pPr>
            <w:r w:rsidRPr="001E16F4">
              <w:rPr>
                <w:sz w:val="20"/>
                <w:szCs w:val="20"/>
                <w:lang w:val="en-GB"/>
              </w:rPr>
              <w:t>Positive</w:t>
            </w:r>
          </w:p>
        </w:tc>
      </w:tr>
    </w:tbl>
    <w:p w14:paraId="42AADB89" w14:textId="77777777" w:rsidR="001E16F4" w:rsidRPr="001E16F4" w:rsidRDefault="001E16F4" w:rsidP="009D662D">
      <w:pPr>
        <w:ind w:firstLine="284"/>
        <w:jc w:val="both"/>
        <w:rPr>
          <w:lang w:val="en-GB"/>
        </w:rPr>
      </w:pPr>
    </w:p>
    <w:p w14:paraId="70A79AFD" w14:textId="0F928D19" w:rsidR="009D662D" w:rsidRPr="001E16F4" w:rsidRDefault="009D662D" w:rsidP="009D662D">
      <w:pPr>
        <w:ind w:firstLine="284"/>
        <w:jc w:val="both"/>
        <w:rPr>
          <w:lang w:val="en-GB"/>
        </w:rPr>
      </w:pPr>
      <w:r w:rsidRPr="001E16F4">
        <w:rPr>
          <w:lang w:val="en-GB"/>
        </w:rPr>
        <w:t>T</w:t>
      </w:r>
      <w:r w:rsidR="001013D2">
        <w:rPr>
          <w:lang w:val="en-GB"/>
        </w:rPr>
        <w:t>his article primarily focuses on the positive and negative attributes associated with various indicators to further assess the high-quality development level of green marketing within China's manufacturing sector</w:t>
      </w:r>
      <w:r w:rsidRPr="001E16F4">
        <w:rPr>
          <w:lang w:val="en-GB"/>
        </w:rPr>
        <w:t xml:space="preserve">. The specific standardization formula is presented below. </w:t>
      </w:r>
      <w:r w:rsidR="001013D2">
        <w:rPr>
          <w:lang w:val="en-GB"/>
        </w:rPr>
        <w:t>Data standardization is conducted based on the directional influence of GDP rankings for indicators where determining positive or negative attributes proves challenging</w:t>
      </w:r>
      <w:r w:rsidRPr="001E16F4">
        <w:rPr>
          <w:lang w:val="en-GB"/>
        </w:rPr>
        <w:t>. Weights are assigned using the entropy value method, and their cumulative total results in the final index for high-quality development in green marketing. The formula is as follows:</w:t>
      </w:r>
    </w:p>
    <w:p w14:paraId="6C7C9454" w14:textId="4BF682B9" w:rsidR="001E16F4" w:rsidRPr="001E16F4" w:rsidRDefault="001E16F4" w:rsidP="004A5B54">
      <w:pPr>
        <w:tabs>
          <w:tab w:val="right" w:pos="9638"/>
        </w:tabs>
        <w:snapToGrid w:val="0"/>
        <w:spacing w:before="120"/>
        <w:ind w:firstLine="2552"/>
        <w:rPr>
          <w:rFonts w:ascii="Times New Roman Regular" w:hAnsi="Times New Roman Regular" w:cs="Times New Roman Regular"/>
          <w:lang w:val="en-GB"/>
        </w:rPr>
      </w:pPr>
      <w:r w:rsidRPr="001E16F4">
        <w:rPr>
          <w:rFonts w:ascii="Times New Roman Regular" w:eastAsia="PMingLiU" w:hAnsi="Times New Roman Regular" w:cs="Times New Roman Regular"/>
          <w:kern w:val="0"/>
          <w:lang w:val="en-GB" w:eastAsia="zh-TW" w:bidi="ar"/>
        </w:rPr>
        <w:t>Positive standardization:</w:t>
      </w:r>
      <w:r w:rsidRPr="001E16F4">
        <w:rPr>
          <w:rFonts w:ascii="Times New Roman Regular" w:hAnsi="Times New Roman Regular" w:cs="Times New Roman Regular"/>
          <w:kern w:val="0"/>
          <w:lang w:val="en-GB" w:bidi="ar"/>
        </w:rPr>
        <w:t xml:space="preserve"> </w:t>
      </w:r>
      <w:r w:rsidRPr="001E16F4">
        <w:rPr>
          <w:rFonts w:ascii="Times New Roman Regular" w:hAnsi="Times New Roman Regular" w:cs="Times New Roman Regular"/>
          <w:noProof/>
          <w:position w:val="-19"/>
          <w:lang w:val="en-GB"/>
        </w:rPr>
        <w:drawing>
          <wp:inline distT="0" distB="0" distL="0" distR="0" wp14:anchorId="51C68249" wp14:editId="4780FB4B">
            <wp:extent cx="1278255" cy="463550"/>
            <wp:effectExtent l="0" t="0" r="4445" b="6350"/>
            <wp:docPr id="813967951"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z&lt;/mml:mi&gt;&lt;mml:mrow&gt;&lt;mml:mi&gt;&amp;#x3B8;ij&lt;/mml:mi&gt;&lt;mml:mi mathvariant=\&quot;normal\&quot;&gt;&amp;#xA0;&lt;/mml:mi&gt;&lt;/mml:mrow&gt;&lt;/mml:msub&gt;&lt;mml:mo&gt;=&lt;/mml:mo&gt;&lt;mml:mfrac&gt;&lt;mml:mrow&gt;&lt;mml:msub&gt;&lt;mml:mi&gt;maxx&lt;/mml:mi&gt;&lt;mml:mi mathvariant=\&quot;normal\&quot;&gt;j&lt;/mml:mi&gt;&lt;/mml:msub&gt;&lt;mml:mo&gt;-&lt;/mml:mo&gt;&lt;mml:msub&gt;&lt;mml:mi mathvariant=\&quot;normal\&quot;&gt;x&lt;/mml:mi&gt;&lt;mml:mi&gt;&amp;#x3B8;ij&lt;/mml:mi&gt;&lt;/mml:msub&gt;&lt;/mml:mrow&gt;&lt;mml:mrow&gt;&lt;mml:msub&gt;&lt;mml:mi&gt;maxx&lt;/mml:mi&gt;&lt;mml:mi mathvariant=\&quot;normal\&quot;&gt;j&lt;/mml:mi&gt;&lt;/mml:msub&gt;&lt;mml:mo&gt;-&lt;/mml:mo&gt;&lt;mml:msub&gt;&lt;mml:mi&gt;minx&lt;/mml:mi&gt;&lt;mml:mi mathvariant=\&quot;normal\&quot;&gt;j&lt;/mml:mi&gt;&lt;/mml:msub&gt;&lt;/mml:mrow&gt;&lt;/mml:mfrac&gt;&lt;/mml:mstyle&gt;&lt;/mml:math&gt;&quot;,&quot;origin&quot;:&quot;MathType for Microsoft Add-in&quot;}" title="正体 z 下标 θij 空白 结束下标 等于 分数 maxx 下标 正体 j 减 minx 下标 正体 j 分之 maxx 下标 正体 j 减 正体 x 下标 θij 结束分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67951"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z&lt;/mml:mi&gt;&lt;mml:mrow&gt;&lt;mml:mi&gt;&amp;#x3B8;ij&lt;/mml:mi&gt;&lt;mml:mi mathvariant=\&quot;normal\&quot;&gt;&amp;#xA0;&lt;/mml:mi&gt;&lt;/mml:mrow&gt;&lt;/mml:msub&gt;&lt;mml:mo&gt;=&lt;/mml:mo&gt;&lt;mml:mfrac&gt;&lt;mml:mrow&gt;&lt;mml:msub&gt;&lt;mml:mi&gt;maxx&lt;/mml:mi&gt;&lt;mml:mi mathvariant=\&quot;normal\&quot;&gt;j&lt;/mml:mi&gt;&lt;/mml:msub&gt;&lt;mml:mo&gt;-&lt;/mml:mo&gt;&lt;mml:msub&gt;&lt;mml:mi mathvariant=\&quot;normal\&quot;&gt;x&lt;/mml:mi&gt;&lt;mml:mi&gt;&amp;#x3B8;ij&lt;/mml:mi&gt;&lt;/mml:msub&gt;&lt;/mml:mrow&gt;&lt;mml:mrow&gt;&lt;mml:msub&gt;&lt;mml:mi&gt;maxx&lt;/mml:mi&gt;&lt;mml:mi mathvariant=\&quot;normal\&quot;&gt;j&lt;/mml:mi&gt;&lt;/mml:msub&gt;&lt;mml:mo&gt;-&lt;/mml:mo&gt;&lt;mml:msub&gt;&lt;mml:mi&gt;minx&lt;/mml:mi&gt;&lt;mml:mi mathvariant=\&quot;normal\&quot;&gt;j&lt;/mml:mi&gt;&lt;/mml:msub&gt;&lt;/mml:mrow&gt;&lt;/mml:mfrac&gt;&lt;/mml:mstyle&gt;&lt;/mml:math&gt;&quot;,&quot;origin&quot;:&quot;MathType for Microsoft Add-in&quot;}" title="正体 z 下标 θij 空白 结束下标 等于 分数 maxx 下标 正体 j 减 minx 下标 正体 j 分之 maxx 下标 正体 j 减 正体 x 下标 θij 结束分数"/>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1717" cy="468635"/>
                    </a:xfrm>
                    <a:prstGeom prst="rect">
                      <a:avLst/>
                    </a:prstGeom>
                  </pic:spPr>
                </pic:pic>
              </a:graphicData>
            </a:graphic>
          </wp:inline>
        </w:drawing>
      </w:r>
      <w:r w:rsidRPr="001E16F4">
        <w:rPr>
          <w:rFonts w:ascii="Times New Roman Regular" w:hAnsi="Times New Roman Regular" w:cs="Times New Roman Regular"/>
          <w:kern w:val="0"/>
          <w:lang w:val="en-GB" w:bidi="ar"/>
        </w:rPr>
        <w:tab/>
      </w:r>
      <w:r w:rsidRPr="001E16F4">
        <w:rPr>
          <w:rFonts w:ascii="Times New Roman Regular" w:hAnsi="Times New Roman Regular" w:cs="Times New Roman Regular"/>
          <w:lang w:val="en-GB"/>
        </w:rPr>
        <w:t>(1)</w:t>
      </w:r>
    </w:p>
    <w:p w14:paraId="025353E7" w14:textId="5EDDD202" w:rsidR="001E16F4" w:rsidRPr="001E16F4" w:rsidRDefault="001E16F4" w:rsidP="004A5B54">
      <w:pPr>
        <w:tabs>
          <w:tab w:val="right" w:pos="9638"/>
        </w:tabs>
        <w:snapToGrid w:val="0"/>
        <w:spacing w:after="120"/>
        <w:ind w:firstLine="2552"/>
        <w:rPr>
          <w:rFonts w:ascii="Times New Roman Regular" w:hAnsi="Times New Roman Regular" w:cs="Times New Roman Regular"/>
          <w:kern w:val="0"/>
          <w:lang w:val="en-GB" w:bidi="ar"/>
        </w:rPr>
      </w:pPr>
      <w:r w:rsidRPr="001E16F4">
        <w:rPr>
          <w:rFonts w:ascii="Times New Roman Regular" w:eastAsia="PMingLiU" w:hAnsi="Times New Roman Regular" w:cs="Times New Roman Regular"/>
          <w:kern w:val="0"/>
          <w:lang w:val="en-GB" w:eastAsia="zh-TW" w:bidi="ar"/>
        </w:rPr>
        <w:t>Negative standardization:</w:t>
      </w:r>
      <w:r w:rsidRPr="001E16F4">
        <w:rPr>
          <w:rFonts w:ascii="Times New Roman Regular" w:hAnsi="Times New Roman Regular" w:cs="Times New Roman Regular"/>
          <w:kern w:val="0"/>
          <w:lang w:val="en-GB" w:bidi="ar"/>
        </w:rPr>
        <w:t xml:space="preserve"> </w:t>
      </w:r>
      <w:r w:rsidRPr="001E16F4">
        <w:rPr>
          <w:rFonts w:ascii="Times New Roman Regular" w:hAnsi="Times New Roman Regular" w:cs="Times New Roman Regular"/>
          <w:noProof/>
          <w:position w:val="-19"/>
          <w:lang w:val="en-GB"/>
        </w:rPr>
        <w:drawing>
          <wp:inline distT="0" distB="0" distL="0" distR="0" wp14:anchorId="3A3555BF" wp14:editId="2B2750A3">
            <wp:extent cx="1125855" cy="408305"/>
            <wp:effectExtent l="0" t="0" r="4445" b="0"/>
            <wp:docPr id="713189115"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z&lt;/mml:mi&gt;&lt;mml:mrow&gt;&lt;mml:mi&gt;&amp;#x3B8;ij&lt;/mml:mi&gt;&lt;mml:mi mathvariant=\&quot;normal\&quot;&gt;&amp;#xA0;&lt;/mml:mi&gt;&lt;/mml:mrow&gt;&lt;/mml:msub&gt;&lt;mml:mo&gt;=&lt;/mml:mo&gt;&lt;mml:mfrac&gt;&lt;mml:mrow&gt;&lt;mml:msub&gt;&lt;mml:mi&gt;maxx&lt;/mml:mi&gt;&lt;mml:mi mathvariant=\&quot;normal\&quot;&gt;j&lt;/mml:mi&gt;&lt;/mml:msub&gt;&lt;mml:mo&gt;-&lt;/mml:mo&gt;&lt;mml:msub&gt;&lt;mml:mi mathvariant=\&quot;normal\&quot;&gt;x&lt;/mml:mi&gt;&lt;mml:mi&gt;&amp;#x3B8;ij&lt;/mml:mi&gt;&lt;/mml:msub&gt;&lt;/mml:mrow&gt;&lt;mml:mrow&gt;&lt;mml:msub&gt;&lt;mml:mi&gt;maxx&lt;/mml:mi&gt;&lt;mml:mi mathvariant=\&quot;normal\&quot;&gt;j&lt;/mml:mi&gt;&lt;/mml:msub&gt;&lt;mml:mo&gt;-&lt;/mml:mo&gt;&lt;mml:msub&gt;&lt;mml:mi&gt;minx&lt;/mml:mi&gt;&lt;mml:mi mathvariant=\&quot;normal\&quot;&gt;j&lt;/mml:mi&gt;&lt;/mml:msub&gt;&lt;/mml:mrow&gt;&lt;/mml:mfrac&gt;&lt;/mml:mstyle&gt;&lt;/mml:math&gt;&quot;,&quot;origin&quot;:&quot;MathType for Microsoft Add-in&quot;}" title="正体 z 下标 θij 空白 结束下标 等于 分数 maxx 下标 正体 j 减 minx 下标 正体 j 分之 maxx 下标 正体 j 减 正体 x 下标 θij 结束分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89115"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z&lt;/mml:mi&gt;&lt;mml:mrow&gt;&lt;mml:mi&gt;&amp;#x3B8;ij&lt;/mml:mi&gt;&lt;mml:mi mathvariant=\&quot;normal\&quot;&gt;&amp;#xA0;&lt;/mml:mi&gt;&lt;/mml:mrow&gt;&lt;/mml:msub&gt;&lt;mml:mo&gt;=&lt;/mml:mo&gt;&lt;mml:mfrac&gt;&lt;mml:mrow&gt;&lt;mml:msub&gt;&lt;mml:mi&gt;maxx&lt;/mml:mi&gt;&lt;mml:mi mathvariant=\&quot;normal\&quot;&gt;j&lt;/mml:mi&gt;&lt;/mml:msub&gt;&lt;mml:mo&gt;-&lt;/mml:mo&gt;&lt;mml:msub&gt;&lt;mml:mi mathvariant=\&quot;normal\&quot;&gt;x&lt;/mml:mi&gt;&lt;mml:mi&gt;&amp;#x3B8;ij&lt;/mml:mi&gt;&lt;/mml:msub&gt;&lt;/mml:mrow&gt;&lt;mml:mrow&gt;&lt;mml:msub&gt;&lt;mml:mi&gt;maxx&lt;/mml:mi&gt;&lt;mml:mi mathvariant=\&quot;normal\&quot;&gt;j&lt;/mml:mi&gt;&lt;/mml:msub&gt;&lt;mml:mo&gt;-&lt;/mml:mo&gt;&lt;mml:msub&gt;&lt;mml:mi&gt;minx&lt;/mml:mi&gt;&lt;mml:mi mathvariant=\&quot;normal\&quot;&gt;j&lt;/mml:mi&gt;&lt;/mml:msub&gt;&lt;/mml:mrow&gt;&lt;/mml:mfrac&gt;&lt;/mml:mstyle&gt;&lt;/mml:math&gt;&quot;,&quot;origin&quot;:&quot;MathType for Microsoft Add-in&quot;}" title="正体 z 下标 θij 空白 结束下标 等于 分数 maxx 下标 正体 j 减 minx 下标 正体 j 分之 maxx 下标 正体 j 减 正体 x 下标 θij 结束分数"/>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1955" cy="410674"/>
                    </a:xfrm>
                    <a:prstGeom prst="rect">
                      <a:avLst/>
                    </a:prstGeom>
                  </pic:spPr>
                </pic:pic>
              </a:graphicData>
            </a:graphic>
          </wp:inline>
        </w:drawing>
      </w:r>
      <w:r w:rsidRPr="001E16F4">
        <w:rPr>
          <w:rFonts w:ascii="Times New Roman Regular" w:hAnsi="Times New Roman Regular" w:cs="Times New Roman Regular"/>
          <w:kern w:val="0"/>
          <w:lang w:val="en-GB" w:bidi="ar"/>
        </w:rPr>
        <w:tab/>
      </w:r>
      <w:r w:rsidRPr="001E16F4">
        <w:rPr>
          <w:rFonts w:ascii="Times New Roman Regular" w:hAnsi="Times New Roman Regular" w:cs="Times New Roman Regular"/>
          <w:lang w:val="en-GB"/>
        </w:rPr>
        <w:t>(2)</w:t>
      </w:r>
    </w:p>
    <w:p w14:paraId="514456FD" w14:textId="043BB561" w:rsidR="001E16F4" w:rsidRPr="001E16F4" w:rsidRDefault="001E16F4" w:rsidP="001E16F4">
      <w:pPr>
        <w:snapToGrid w:val="0"/>
        <w:ind w:firstLineChars="250" w:firstLine="550"/>
        <w:rPr>
          <w:rFonts w:ascii="Times New Roman Regular" w:hAnsi="Times New Roman Regular" w:cs="Times New Roman Regular"/>
          <w:kern w:val="0"/>
          <w:lang w:val="en-GB" w:bidi="ar"/>
        </w:rPr>
      </w:pPr>
      <w:r w:rsidRPr="001E16F4">
        <w:rPr>
          <w:rFonts w:ascii="Times New Roman Regular" w:hAnsi="Times New Roman Regular" w:cs="Times New Roman Regular"/>
          <w:kern w:val="0"/>
          <w:lang w:val="en-GB" w:bidi="ar"/>
        </w:rPr>
        <w:t xml:space="preserve">Where </w:t>
      </w:r>
      <w:r w:rsidRPr="001E16F4">
        <w:rPr>
          <w:rFonts w:ascii="Times New Roman Regular" w:hAnsi="Times New Roman Regular" w:cs="Times New Roman Regular"/>
          <w:noProof/>
          <w:position w:val="-12"/>
          <w:lang w:val="en-GB"/>
        </w:rPr>
        <w:drawing>
          <wp:inline distT="0" distB="0" distL="0" distR="0" wp14:anchorId="7535ABF1" wp14:editId="27122467">
            <wp:extent cx="173355" cy="160655"/>
            <wp:effectExtent l="0" t="0" r="4445" b="4445"/>
            <wp:docPr id="85248926" name="Picture 1" descr="{&quot;mathml&quot;:&quot;&lt;math style=\&quot;font-family:Times New Roman;font-size:12px;\&quot; xmlns=\&quot;http://www.w3.org/1998/Math/MathML\&quot;&gt;&lt;mstyle mathsize=\&quot;12px\&quot;&gt;&lt;msub&gt;&lt;mi mathvariant=\&quot;normal\&quot;&gt;z&lt;/mi&gt;&lt;mi&gt;&amp;#x3B8;ij&lt;/mi&gt;&lt;/msub&gt;&lt;/mstyle&gt;&lt;/math&gt;&quot;,&quot;origin&quot;:&quot;MathType for Microsoft Add-in&quot;}" title="正体 z 下标 正体 theta （ 小写 ） ij 结束下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8926" name="Picture 1" descr="{&quot;mathml&quot;:&quot;&lt;math style=\&quot;font-family:Times New Roman;font-size:12px;\&quot; xmlns=\&quot;http://www.w3.org/1998/Math/MathML\&quot;&gt;&lt;mstyle mathsize=\&quot;12px\&quot;&gt;&lt;msub&gt;&lt;mi mathvariant=\&quot;normal\&quot;&gt;z&lt;/mi&gt;&lt;mi&gt;&amp;#x3B8;ij&lt;/mi&gt;&lt;/msub&gt;&lt;/mstyle&gt;&lt;/math&gt;&quot;,&quot;origin&quot;:&quot;MathType for Microsoft Add-in&quot;}" title="正体 z 下标 正体 theta （ 小写 ） ij 结束下标"/>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77" cy="165049"/>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stands for the standardized value corresponding to the </w:t>
      </w:r>
      <w:r w:rsidRPr="001E16F4">
        <w:rPr>
          <w:rFonts w:ascii="Times New Roman Regular" w:hAnsi="Times New Roman Regular" w:cs="Times New Roman Regular"/>
          <w:noProof/>
          <w:position w:val="-10"/>
          <w:lang w:val="en-GB"/>
        </w:rPr>
        <w:drawing>
          <wp:inline distT="0" distB="0" distL="0" distR="0" wp14:anchorId="7E0B53F6" wp14:editId="13A10EB0">
            <wp:extent cx="112395" cy="146685"/>
            <wp:effectExtent l="0" t="0" r="0" b="0"/>
            <wp:docPr id="225086613"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j&lt;/mml:mi&gt;&lt;mml:mi&gt;th&lt;/mml:mi&gt;&lt;/mml:msub&gt;&lt;/mml:mstyle&gt;&lt;/mml:math&gt;&quot;,&quot;origin&quot;:&quot;MathType for Microsoft Add-in&quot;}" title="正体 j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86613"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j&lt;/mml:mi&gt;&lt;mml:mi&gt;th&lt;/mml:mi&gt;&lt;/mml:msub&gt;&lt;/mml:mstyle&gt;&lt;/mml:math&gt;&quot;,&quot;origin&quot;:&quot;MathType for Microsoft Add-in&quot;}" title="正体 j 下标 th"/>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584" cy="146908"/>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indicator for the </w:t>
      </w:r>
      <w:r w:rsidRPr="001E16F4">
        <w:rPr>
          <w:rFonts w:ascii="Times New Roman Regular" w:hAnsi="Times New Roman Regular" w:cs="Times New Roman Regular"/>
          <w:noProof/>
          <w:position w:val="-10"/>
          <w:lang w:val="en-GB"/>
        </w:rPr>
        <w:drawing>
          <wp:inline distT="0" distB="0" distL="0" distR="0" wp14:anchorId="24BD3567" wp14:editId="09B6847E">
            <wp:extent cx="102870" cy="146685"/>
            <wp:effectExtent l="0" t="0" r="0" b="0"/>
            <wp:docPr id="1563608408"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i&lt;/mml:mi&gt;&lt;mml:mi&gt;th&lt;/mml:mi&gt;&lt;/mml:msub&gt;&lt;/mml:mstyle&gt;&lt;/mml:math&gt;&quot;,&quot;origin&quot;:&quot;MathType for Microsoft Add-in&quot;}" title="正体 i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608408"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i&lt;/mml:mi&gt;&lt;mml:mi&gt;th&lt;/mml:mi&gt;&lt;/mml:msub&gt;&lt;/mml:mstyle&gt;&lt;/mml:math&gt;&quot;,&quot;origin&quot;:&quot;MathType for Microsoft Add-in&quot;}" title="正体 i 下标 th"/>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973" cy="146908"/>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province in </w:t>
      </w:r>
      <w:r w:rsidR="001013D2">
        <w:rPr>
          <w:rFonts w:ascii="Times New Roman Regular" w:hAnsi="Times New Roman Regular" w:cs="Times New Roman Regular"/>
          <w:kern w:val="0"/>
          <w:lang w:val="en-GB" w:bidi="ar"/>
        </w:rPr>
        <w:t xml:space="preserve">the </w:t>
      </w:r>
      <w:r w:rsidRPr="001E16F4">
        <w:rPr>
          <w:rFonts w:ascii="Times New Roman Regular" w:hAnsi="Times New Roman Regular" w:cs="Times New Roman Regular"/>
          <w:kern w:val="0"/>
          <w:lang w:val="en-GB" w:bidi="ar"/>
        </w:rPr>
        <w:t xml:space="preserve">year the </w:t>
      </w:r>
      <w:r w:rsidRPr="001E16F4">
        <w:rPr>
          <w:rFonts w:ascii="Times New Roman Regular" w:hAnsi="Times New Roman Regular" w:cs="Times New Roman Regular"/>
          <w:noProof/>
          <w:position w:val="-10"/>
          <w:lang w:val="en-GB"/>
        </w:rPr>
        <w:drawing>
          <wp:inline distT="0" distB="0" distL="0" distR="0" wp14:anchorId="3A05819B" wp14:editId="0049FB1E">
            <wp:extent cx="132715" cy="145415"/>
            <wp:effectExtent l="0" t="0" r="0" b="0"/>
            <wp:docPr id="1427051575"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amp;#x3B8;&lt;/mml:mi&gt;&lt;mml:mi&gt;th&lt;/mml:mi&gt;&lt;/mml:msub&gt;&lt;/mml:mstyle&gt;&lt;/mml:math&gt;&quot;,&quot;origin&quot;:&quot;MathType for Microsoft Add-in&quot;}" title="正体 theta （ 小写 ）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51575"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amp;#x3B8;&lt;/mml:mi&gt;&lt;mml:mi&gt;th&lt;/mml:mi&gt;&lt;/mml:msub&gt;&lt;/mml:mstyle&gt;&lt;/mml:math&gt;&quot;,&quot;origin&quot;:&quot;MathType for Microsoft Add-in&quot;}" title="正体 theta （ 小写 ） 下标 th"/>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178" cy="145535"/>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year, </w:t>
      </w:r>
      <w:r w:rsidRPr="001E16F4">
        <w:rPr>
          <w:rFonts w:ascii="Times New Roman Regular" w:hAnsi="Times New Roman Regular" w:cs="Times New Roman Regular"/>
          <w:noProof/>
          <w:position w:val="-13"/>
          <w:lang w:val="en-GB"/>
        </w:rPr>
        <w:drawing>
          <wp:inline distT="0" distB="0" distL="0" distR="0" wp14:anchorId="31335F47" wp14:editId="1ADAF52C">
            <wp:extent cx="157480" cy="138430"/>
            <wp:effectExtent l="0" t="0" r="0" b="0"/>
            <wp:docPr id="1214283897" name="Picture 1" descr="{&quot;mathml&quot;:&quot;&lt;math style=\&quot;font-family:Times New Roman;font-size:14px;\&quot; xmlns=\&quot;http://www.w3.org/1998/Math/MathML\&quot;&gt;&lt;mstyle mathsize=\&quot;14px\&quot;&gt;&lt;msub&gt;&lt;mi mathvariant=\&quot;normal\&quot;&gt;x&lt;/mi&gt;&lt;mi&gt;&amp;#x3B8;ij&lt;/mi&gt;&lt;/msub&gt;&lt;/mstyle&gt;&lt;/math&gt;&quot;,&quot;origin&quot;:&quot;MathType for Microsoft Add-in&quot;}" title="正体 x 下标 正体 theta （ 小写 ） ij 结束下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83897" name="Picture 1" descr="{&quot;mathml&quot;:&quot;&lt;math style=\&quot;font-family:Times New Roman;font-size:14px;\&quot; xmlns=\&quot;http://www.w3.org/1998/Math/MathML\&quot;&gt;&lt;mstyle mathsize=\&quot;14px\&quot;&gt;&lt;msub&gt;&lt;mi mathvariant=\&quot;normal\&quot;&gt;x&lt;/mi&gt;&lt;mi&gt;&amp;#x3B8;ij&lt;/mi&gt;&lt;/msub&gt;&lt;/mstyle&gt;&lt;/math&gt;&quot;,&quot;origin&quot;:&quot;MathType for Microsoft Add-in&quot;}" title="正体 x 下标 正体 theta （ 小写 ） ij 结束下标"/>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892" cy="138670"/>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the value of the specific indicator corresponding to the </w:t>
      </w:r>
      <w:r w:rsidRPr="001E16F4">
        <w:rPr>
          <w:rFonts w:ascii="Times New Roman Regular" w:hAnsi="Times New Roman Regular" w:cs="Times New Roman Regular"/>
          <w:noProof/>
          <w:position w:val="-10"/>
          <w:lang w:val="en-GB"/>
        </w:rPr>
        <w:drawing>
          <wp:inline distT="0" distB="0" distL="0" distR="0" wp14:anchorId="5CFC5AB2" wp14:editId="583043F7">
            <wp:extent cx="112395" cy="146685"/>
            <wp:effectExtent l="0" t="0" r="0" b="0"/>
            <wp:docPr id="291927857"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j&lt;/mml:mi&gt;&lt;mml:mi&gt;th&lt;/mml:mi&gt;&lt;/mml:msub&gt;&lt;/mml:mstyle&gt;&lt;/mml:math&gt;&quot;,&quot;origin&quot;:&quot;MathType for Microsoft Add-in&quot;}" title="正体 j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27857"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j&lt;/mml:mi&gt;&lt;mml:mi&gt;th&lt;/mml:mi&gt;&lt;/mml:msub&gt;&lt;/mml:mstyle&gt;&lt;/mml:math&gt;&quot;,&quot;origin&quot;:&quot;MathType for Microsoft Add-in&quot;}" title="正体 j 下标 th"/>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584" cy="146908"/>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indicator in the </w:t>
      </w:r>
      <w:r w:rsidRPr="001E16F4">
        <w:rPr>
          <w:rFonts w:ascii="Times New Roman Regular" w:hAnsi="Times New Roman Regular" w:cs="Times New Roman Regular"/>
          <w:noProof/>
          <w:position w:val="-10"/>
          <w:lang w:val="en-GB"/>
        </w:rPr>
        <w:drawing>
          <wp:inline distT="0" distB="0" distL="0" distR="0" wp14:anchorId="4EAC4ABF" wp14:editId="42BC706E">
            <wp:extent cx="102870" cy="146685"/>
            <wp:effectExtent l="0" t="0" r="0" b="0"/>
            <wp:docPr id="544535008"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i&lt;/mml:mi&gt;&lt;mml:mi&gt;th&lt;/mml:mi&gt;&lt;/mml:msub&gt;&lt;/mml:mstyle&gt;&lt;/mml:math&gt;&quot;,&quot;origin&quot;:&quot;MathType for Microsoft Add-in&quot;}" title="正体 i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35008"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i&lt;/mml:mi&gt;&lt;mml:mi&gt;th&lt;/mml:mi&gt;&lt;/mml:msub&gt;&lt;/mml:mstyle&gt;&lt;/mml:math&gt;&quot;,&quot;origin&quot;:&quot;MathType for Microsoft Add-in&quot;}" title="正体 i 下标 th"/>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973" cy="146908"/>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province in the </w:t>
      </w:r>
      <w:r w:rsidRPr="001E16F4">
        <w:rPr>
          <w:rFonts w:ascii="Times New Roman Regular" w:hAnsi="Times New Roman Regular" w:cs="Times New Roman Regular"/>
          <w:noProof/>
          <w:position w:val="-7"/>
          <w:lang w:val="en-GB"/>
        </w:rPr>
        <w:drawing>
          <wp:inline distT="0" distB="0" distL="0" distR="0" wp14:anchorId="52320D24" wp14:editId="7BAD0989">
            <wp:extent cx="107950" cy="118745"/>
            <wp:effectExtent l="0" t="0" r="0" b="0"/>
            <wp:docPr id="218052790"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amp;#x3B8;&lt;/mml:mi&gt;&lt;mml:mi&gt;th&lt;/mml:mi&gt;&lt;/mml:msub&gt;&lt;/mml:mstyle&gt;&lt;/mml:math&gt;&quot;,&quot;origin&quot;:&quot;MathType for Microsoft Add-in&quot;}" title="正体 theta （ 小写 ）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52790"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amp;#x3B8;&lt;/mml:mi&gt;&lt;mml:mi&gt;th&lt;/mml:mi&gt;&lt;/mml:msub&gt;&lt;/mml:mstyle&gt;&lt;/mml:math&gt;&quot;,&quot;origin&quot;:&quot;MathType for Microsoft Add-in&quot;}" title="正体 theta （ 小写 ） 下标 th"/>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637" cy="122964"/>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year,  </w:t>
      </w:r>
      <w:r w:rsidRPr="001E16F4">
        <w:rPr>
          <w:rFonts w:ascii="Times New Roman Regular" w:hAnsi="Times New Roman Regular" w:cs="Times New Roman Regular"/>
          <w:noProof/>
          <w:position w:val="-9"/>
          <w:lang w:val="en-GB"/>
        </w:rPr>
        <w:drawing>
          <wp:inline distT="0" distB="0" distL="0" distR="0" wp14:anchorId="594AFD1D" wp14:editId="2CDD347A">
            <wp:extent cx="196215" cy="98425"/>
            <wp:effectExtent l="0" t="0" r="0" b="0"/>
            <wp:docPr id="810014844" name="Picture 1" descr="{&quot;mathml&quot;:&quot;&lt;math style=\&quot;font-family:Times New Roman;font-size:10px;\&quot; xmlns=\&quot;http://www.w3.org/1998/Math/MathML\&quot;&gt;&lt;mstyle mathsize=\&quot;10px\&quot;&gt;&lt;msub&gt;&lt;mi&gt;max&lt;/mi&gt;&lt;mi&gt;xj&lt;/mi&gt;&lt;/msub&gt;&lt;/mstyle&gt;&lt;/math&gt;&quot;,&quot;origin&quot;:&quot;MathType for Microsoft Add-in&quot;}" title="max 下标 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14844" name="Picture 1" descr="{&quot;mathml&quot;:&quot;&lt;math style=\&quot;font-family:Times New Roman;font-size:10px;\&quot; xmlns=\&quot;http://www.w3.org/1998/Math/MathML\&quot;&gt;&lt;mstyle mathsize=\&quot;10px\&quot;&gt;&lt;msub&gt;&lt;mi&gt;max&lt;/mi&gt;&lt;mi&gt;xj&lt;/mi&gt;&lt;/msub&gt;&lt;/mstyle&gt;&lt;/math&gt;&quot;,&quot;origin&quot;:&quot;MathType for Microsoft Add-in&quot;}" title="max 下标 xj"/>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335" cy="98854"/>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w:t>
      </w:r>
      <w:r w:rsidRPr="001E16F4">
        <w:rPr>
          <w:rFonts w:ascii="Times New Roman Regular" w:hAnsi="Times New Roman Regular" w:cs="Times New Roman Regular"/>
          <w:noProof/>
          <w:position w:val="-9"/>
          <w:lang w:val="en-GB"/>
        </w:rPr>
        <w:drawing>
          <wp:inline distT="0" distB="0" distL="0" distR="0" wp14:anchorId="3D32F839" wp14:editId="67697C9E">
            <wp:extent cx="180975" cy="117475"/>
            <wp:effectExtent l="0" t="0" r="0" b="0"/>
            <wp:docPr id="848815107" name="Picture 1" descr="{&quot;mathml&quot;:&quot;&lt;math style=\&quot;font-family:Times New Roman;font-size:10px;\&quot; xmlns=\&quot;http://www.w3.org/1998/Math/MathML\&quot;&gt;&lt;mstyle mathsize=\&quot;10px\&quot;&gt;&lt;msub&gt;&lt;mi&gt;min&lt;/mi&gt;&lt;mi&gt;xj&lt;/mi&gt;&lt;/msub&gt;&lt;/mstyle&gt;&lt;/math&gt;&quot;,&quot;origin&quot;:&quot;MathType for Microsoft Add-in&quot;}" title="min 下标 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815107" name="Picture 1" descr="{&quot;mathml&quot;:&quot;&lt;math style=\&quot;font-family:Times New Roman;font-size:10px;\&quot; xmlns=\&quot;http://www.w3.org/1998/Math/MathML\&quot;&gt;&lt;mstyle mathsize=\&quot;10px\&quot;&gt;&lt;msub&gt;&lt;mi&gt;min&lt;/mi&gt;&lt;mi&gt;xj&lt;/mi&gt;&lt;/msub&gt;&lt;/mstyle&gt;&lt;/math&gt;&quot;,&quot;origin&quot;:&quot;MathType for Microsoft Add-in&quot;}" title="min 下标 xj"/>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1232" cy="118076"/>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represent the maximum and minimum observed values of the </w:t>
      </w:r>
      <w:r w:rsidRPr="001E16F4">
        <w:rPr>
          <w:rFonts w:ascii="Times New Roman Regular" w:hAnsi="Times New Roman Regular" w:cs="Times New Roman Regular"/>
          <w:noProof/>
          <w:position w:val="-10"/>
          <w:lang w:val="en-GB"/>
        </w:rPr>
        <w:drawing>
          <wp:inline distT="0" distB="0" distL="0" distR="0" wp14:anchorId="54DEB867" wp14:editId="7F551CAF">
            <wp:extent cx="112395" cy="146685"/>
            <wp:effectExtent l="0" t="0" r="0" b="0"/>
            <wp:docPr id="262106968"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j&lt;/mml:mi&gt;&lt;mml:mi&gt;th&lt;/mml:mi&gt;&lt;/mml:msub&gt;&lt;/mml:mstyle&gt;&lt;/mml:math&gt;&quot;,&quot;origin&quot;:&quot;MathType for Microsoft Add-in&quot;}" title="正体 j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06968"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j&lt;/mml:mi&gt;&lt;mml:mi&gt;th&lt;/mml:mi&gt;&lt;/mml:msub&gt;&lt;/mml:mstyle&gt;&lt;/mml:math&gt;&quot;,&quot;origin&quot;:&quot;MathType for Microsoft Add-in&quot;}" title="正体 j 下标 th"/>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584" cy="146908"/>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indicator in the </w:t>
      </w:r>
      <w:r w:rsidRPr="001E16F4">
        <w:rPr>
          <w:rFonts w:ascii="Times New Roman Regular" w:hAnsi="Times New Roman Regular" w:cs="Times New Roman Regular"/>
          <w:noProof/>
          <w:position w:val="-7"/>
          <w:lang w:val="en-GB"/>
        </w:rPr>
        <w:drawing>
          <wp:inline distT="0" distB="0" distL="0" distR="0" wp14:anchorId="7F3A5A89" wp14:editId="7227CB3E">
            <wp:extent cx="107950" cy="118745"/>
            <wp:effectExtent l="0" t="0" r="0" b="0"/>
            <wp:docPr id="603583320"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amp;#x3B8;&lt;/mml:mi&gt;&lt;mml:mi&gt;th&lt;/mml:mi&gt;&lt;/mml:msub&gt;&lt;/mml:mstyle&gt;&lt;/mml:math&gt;&quot;,&quot;origin&quot;:&quot;MathType for Microsoft Add-in&quot;}" title="正体 theta （ 小写 ）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83320"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amp;#x3B8;&lt;/mml:mi&gt;&lt;mml:mi&gt;th&lt;/mml:mi&gt;&lt;/mml:msub&gt;&lt;/mml:mstyle&gt;&lt;/mml:math&gt;&quot;,&quot;origin&quot;:&quot;MathType for Microsoft Add-in&quot;}" title="正体 theta （ 小写 ） 下标 th"/>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637" cy="122964"/>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year for the </w:t>
      </w:r>
      <w:r w:rsidRPr="001E16F4">
        <w:rPr>
          <w:rFonts w:ascii="Times New Roman Regular" w:hAnsi="Times New Roman Regular" w:cs="Times New Roman Regular"/>
          <w:noProof/>
          <w:position w:val="-7"/>
          <w:lang w:val="en-GB"/>
        </w:rPr>
        <w:drawing>
          <wp:inline distT="0" distB="0" distL="0" distR="0" wp14:anchorId="0D0C3578" wp14:editId="286BFBE9">
            <wp:extent cx="112395" cy="163195"/>
            <wp:effectExtent l="0" t="0" r="1905" b="1905"/>
            <wp:docPr id="2022254317"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i&lt;/mml:mi&gt;&lt;mml:mi&gt;th&lt;/mml:mi&gt;&lt;/mml:msub&gt;&lt;/mml:mstyle&gt;&lt;/mml:math&gt;&quot;,&quot;origin&quot;:&quot;MathType for Microsoft Add-in&quot;}" title="正体 i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54317"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i&lt;/mml:mi&gt;&lt;mml:mi&gt;th&lt;/mml:mi&gt;&lt;/mml:msub&gt;&lt;/mml:mstyle&gt;&lt;/mml:math&gt;&quot;,&quot;origin&quot;:&quot;MathType for Microsoft Add-in&quot;}" title="正体 i 下标 th"/>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3550" cy="164968"/>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province, respectively. After that, the weight </w:t>
      </w:r>
      <w:r w:rsidRPr="001E16F4">
        <w:rPr>
          <w:rFonts w:ascii="Times New Roman Regular" w:hAnsi="Times New Roman Regular" w:cs="Times New Roman Regular"/>
          <w:kern w:val="0"/>
          <w:position w:val="-20"/>
          <w:lang w:val="en-GB" w:bidi="ar"/>
        </w:rPr>
        <w:object w:dxaOrig="2060" w:dyaOrig="580" w14:anchorId="65BE0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1pt;height:28.8pt" o:ole="">
            <v:imagedata r:id="rId19" o:title=""/>
          </v:shape>
          <o:OLEObject Type="Embed" ProgID="Equation.DSMT4" ShapeID="_x0000_i1025" DrawAspect="Content" ObjectID="_1789284498" r:id="rId20"/>
        </w:object>
      </w:r>
      <w:r w:rsidRPr="001E16F4">
        <w:rPr>
          <w:rFonts w:ascii="Times New Roman Regular" w:hAnsi="Times New Roman Regular" w:cs="Times New Roman Regular"/>
          <w:kern w:val="0"/>
          <w:lang w:val="en-GB" w:bidi="ar"/>
        </w:rPr>
        <w:t xml:space="preserve">occupied by the </w:t>
      </w:r>
      <w:r w:rsidRPr="001E16F4">
        <w:rPr>
          <w:rFonts w:ascii="Times New Roman Regular" w:hAnsi="Times New Roman Regular" w:cs="Times New Roman Regular"/>
          <w:noProof/>
          <w:position w:val="-10"/>
          <w:lang w:val="en-GB"/>
        </w:rPr>
        <w:drawing>
          <wp:inline distT="0" distB="0" distL="0" distR="0" wp14:anchorId="51ABDFC7" wp14:editId="49B4AFBB">
            <wp:extent cx="112395" cy="146685"/>
            <wp:effectExtent l="0" t="0" r="0" b="0"/>
            <wp:docPr id="1428054941"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j&lt;/mml:mi&gt;&lt;mml:mi&gt;th&lt;/mml:mi&gt;&lt;/mml:msub&gt;&lt;/mml:mstyle&gt;&lt;/mml:math&gt;&quot;,&quot;origin&quot;:&quot;MathType for Microsoft Add-in&quot;}" title="正体 j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54941"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j&lt;/mml:mi&gt;&lt;mml:mi&gt;th&lt;/mml:mi&gt;&lt;/mml:msub&gt;&lt;/mml:mstyle&gt;&lt;/mml:math&gt;&quot;,&quot;origin&quot;:&quot;MathType for Microsoft Add-in&quot;}" title="正体 j 下标 th"/>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584" cy="146908"/>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indicator in </w:t>
      </w:r>
      <w:r w:rsidRPr="001E16F4">
        <w:rPr>
          <w:rFonts w:ascii="Times New Roman Regular" w:hAnsi="Times New Roman Regular" w:cs="Times New Roman Regular"/>
          <w:kern w:val="0"/>
          <w:lang w:val="en-GB" w:bidi="ar"/>
        </w:rPr>
        <w:lastRenderedPageBreak/>
        <w:t xml:space="preserve">the </w:t>
      </w:r>
      <w:proofErr w:type="spellStart"/>
      <w:r w:rsidRPr="001E16F4">
        <w:rPr>
          <w:rFonts w:ascii="Times New Roman Regular" w:hAnsi="Times New Roman Regular" w:cs="Times New Roman Regular"/>
          <w:kern w:val="0"/>
          <w:lang w:val="en-GB" w:bidi="ar"/>
        </w:rPr>
        <w:t>ith</w:t>
      </w:r>
      <w:proofErr w:type="spellEnd"/>
      <w:r w:rsidRPr="001E16F4">
        <w:rPr>
          <w:rFonts w:ascii="Times New Roman Regular" w:hAnsi="Times New Roman Regular" w:cs="Times New Roman Regular"/>
          <w:kern w:val="0"/>
          <w:lang w:val="en-GB" w:bidi="ar"/>
        </w:rPr>
        <w:t xml:space="preserve"> province is calculated, and the entropy value </w:t>
      </w:r>
      <w:r w:rsidRPr="001E16F4">
        <w:rPr>
          <w:rFonts w:ascii="Times New Roman Regular" w:hAnsi="Times New Roman Regular" w:cs="Times New Roman Regular"/>
          <w:kern w:val="0"/>
          <w:position w:val="-20"/>
          <w:lang w:val="en-GB" w:bidi="ar"/>
        </w:rPr>
        <w:object w:dxaOrig="3180" w:dyaOrig="520" w14:anchorId="456B3A22">
          <v:shape id="_x0000_i1026" type="#_x0000_t75" style="width:159.55pt;height:25.9pt" o:ole="">
            <v:imagedata r:id="rId21" o:title=""/>
          </v:shape>
          <o:OLEObject Type="Embed" ProgID="Equation.DSMT4" ShapeID="_x0000_i1026" DrawAspect="Content" ObjectID="_1789284499" r:id="rId22"/>
        </w:object>
      </w:r>
      <w:r w:rsidRPr="001E16F4">
        <w:rPr>
          <w:rFonts w:ascii="Times New Roman Regular" w:hAnsi="Times New Roman Regular" w:cs="Times New Roman Regular"/>
          <w:kern w:val="0"/>
          <w:lang w:val="en-GB" w:bidi="ar"/>
        </w:rPr>
        <w:t xml:space="preserve">of the </w:t>
      </w:r>
      <w:r w:rsidRPr="001E16F4">
        <w:rPr>
          <w:rFonts w:ascii="Times New Roman Regular" w:hAnsi="Times New Roman Regular" w:cs="Times New Roman Regular"/>
          <w:noProof/>
          <w:position w:val="-10"/>
          <w:lang w:val="en-GB"/>
        </w:rPr>
        <w:drawing>
          <wp:inline distT="0" distB="0" distL="0" distR="0" wp14:anchorId="33C67BFD" wp14:editId="608F77B1">
            <wp:extent cx="112395" cy="146685"/>
            <wp:effectExtent l="0" t="0" r="0" b="0"/>
            <wp:docPr id="866838258"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j&lt;/mml:mi&gt;&lt;mml:mi&gt;th&lt;/mml:mi&gt;&lt;/mml:msub&gt;&lt;/mml:mstyle&gt;&lt;/mml:math&gt;&quot;,&quot;origin&quot;:&quot;MathType for Microsoft Add-in&quot;}" title="正体 j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38258" name="Picture 1" descr="{&quot;mathml&quot;:&quot;&lt;mml:math style=\&quot;font-family:Times New Roman;font-size:14px;\&quot; xmlns:m=\&quot;http://schemas.openxmlformats.org/officeDocument/2006/math\&quot; xmlns:mml=\&quot;http://www.w3.org/1998/Math/MathML\&quot;&gt;&lt;mml:mstyle mathsize=\&quot;14px\&quot;&gt;&lt;mml:msub&gt;&lt;mml:mi mathvariant=\&quot;normal\&quot;&gt;j&lt;/mml:mi&gt;&lt;mml:mi&gt;th&lt;/mml:mi&gt;&lt;/mml:msub&gt;&lt;/mml:mstyle&gt;&lt;/mml:math&gt;&quot;,&quot;origin&quot;:&quot;MathType for Microsoft Add-in&quot;}" title="正体 j 下标 th"/>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584" cy="146908"/>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indicator is calculated, where n stands for the number of sample sizes under the </w:t>
      </w:r>
      <w:r w:rsidR="008A3670">
        <w:rPr>
          <w:rFonts w:ascii="Times New Roman Regular" w:hAnsi="Times New Roman Regular" w:cs="Times New Roman Regular"/>
          <w:kern w:val="0"/>
          <w:lang w:val="en-GB" w:bidi="ar"/>
        </w:rPr>
        <w:t>l</w:t>
      </w:r>
      <w:r w:rsidRPr="001E16F4">
        <w:rPr>
          <w:rFonts w:ascii="Times New Roman Regular" w:hAnsi="Times New Roman Regular" w:cs="Times New Roman Regular"/>
          <w:kern w:val="0"/>
          <w:lang w:val="en-GB" w:bidi="ar"/>
        </w:rPr>
        <w:t>n</w:t>
      </w:r>
      <w:r w:rsidR="008A3670">
        <w:rPr>
          <w:rFonts w:ascii="Times New Roman Regular" w:hAnsi="Times New Roman Regular" w:cs="Times New Roman Regular"/>
          <w:kern w:val="0"/>
          <w:lang w:val="en-GB" w:bidi="ar"/>
        </w:rPr>
        <w:t>(</w:t>
      </w:r>
      <w:r w:rsidRPr="001E16F4">
        <w:rPr>
          <w:rFonts w:ascii="Times New Roman Regular" w:hAnsi="Times New Roman Regular" w:cs="Times New Roman Regular"/>
          <w:kern w:val="0"/>
          <w:lang w:val="en-GB" w:bidi="ar"/>
        </w:rPr>
        <w:t xml:space="preserve">n) table for a given year. Calculate the coefficient of variation of the </w:t>
      </w:r>
      <w:r w:rsidRPr="001E16F4">
        <w:rPr>
          <w:rFonts w:ascii="Times New Roman Regular" w:hAnsi="Times New Roman Regular" w:cs="Times New Roman Regular"/>
          <w:noProof/>
          <w:position w:val="-7"/>
          <w:lang w:val="en-GB"/>
        </w:rPr>
        <w:drawing>
          <wp:inline distT="0" distB="0" distL="0" distR="0" wp14:anchorId="7AEFB8E2" wp14:editId="5994B268">
            <wp:extent cx="104775" cy="139065"/>
            <wp:effectExtent l="0" t="0" r="0" b="635"/>
            <wp:docPr id="729375697"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j&lt;/mml:mi&gt;&lt;mml:mi&gt;th&lt;/mml:mi&gt;&lt;/mml:msub&gt;&lt;/mml:mstyle&gt;&lt;/mml:math&gt;&quot;,&quot;origin&quot;:&quot;MathType for Microsoft Add-in&quot;}" title="正体 j 下标 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75697" name="Picture 1" descr="{&quot;mathml&quot;:&quot;&lt;mml:math style=\&quot;font-family:Times New Roman;font-size:10px;\&quot; xmlns:m=\&quot;http://schemas.openxmlformats.org/officeDocument/2006/math\&quot; xmlns:mml=\&quot;http://www.w3.org/1998/Math/MathML\&quot;&gt;&lt;mml:mstyle mathsize=\&quot;10px\&quot;&gt;&lt;mml:msub&gt;&lt;mml:mi mathvariant=\&quot;normal\&quot;&gt;j&lt;/mml:mi&gt;&lt;mml:mi&gt;th&lt;/mml:mi&gt;&lt;/mml:msub&gt;&lt;/mml:mstyle&gt;&lt;/mml:math&gt;&quot;,&quot;origin&quot;:&quot;MathType for Microsoft Add-in&quot;}" title="正体 j 下标 th"/>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824" cy="141820"/>
                    </a:xfrm>
                    <a:prstGeom prst="rect">
                      <a:avLst/>
                    </a:prstGeom>
                  </pic:spPr>
                </pic:pic>
              </a:graphicData>
            </a:graphic>
          </wp:inline>
        </w:drawing>
      </w:r>
      <w:r w:rsidRPr="001E16F4">
        <w:rPr>
          <w:rFonts w:ascii="Times New Roman Regular" w:hAnsi="Times New Roman Regular" w:cs="Times New Roman Regular"/>
          <w:kern w:val="0"/>
          <w:lang w:val="en-GB" w:bidi="ar"/>
        </w:rPr>
        <w:t xml:space="preserve"> indicator </w:t>
      </w:r>
      <w:r w:rsidRPr="001E16F4">
        <w:rPr>
          <w:rFonts w:ascii="Times New Roman Regular" w:hAnsi="Times New Roman Regular" w:cs="Times New Roman Regular"/>
          <w:kern w:val="0"/>
          <w:position w:val="-14"/>
          <w:lang w:val="en-GB" w:bidi="ar"/>
        </w:rPr>
        <w:object w:dxaOrig="1100" w:dyaOrig="380" w14:anchorId="3DA2155A">
          <v:shape id="_x0000_i1027" type="#_x0000_t75" style="width:54.7pt;height:19pt" o:ole="">
            <v:imagedata r:id="rId24" o:title=""/>
          </v:shape>
          <o:OLEObject Type="Embed" ProgID="Equation.DSMT4" ShapeID="_x0000_i1027" DrawAspect="Content" ObjectID="_1789284500" r:id="rId25"/>
        </w:object>
      </w:r>
      <w:r w:rsidRPr="001E16F4">
        <w:rPr>
          <w:rFonts w:ascii="Times New Roman Regular" w:hAnsi="Times New Roman Regular" w:cs="Times New Roman Regular"/>
          <w:kern w:val="0"/>
          <w:lang w:val="en-GB" w:bidi="ar"/>
        </w:rPr>
        <w:t xml:space="preserve">and the corresponding weight is </w:t>
      </w:r>
      <w:r w:rsidRPr="001E16F4">
        <w:rPr>
          <w:rFonts w:ascii="Times New Roman Regular" w:hAnsi="Times New Roman Regular" w:cs="Times New Roman Regular"/>
          <w:kern w:val="0"/>
          <w:position w:val="-20"/>
          <w:lang w:val="en-GB" w:bidi="ar"/>
        </w:rPr>
        <w:object w:dxaOrig="2000" w:dyaOrig="580" w14:anchorId="0E19DFDC">
          <v:shape id="_x0000_i1028" type="#_x0000_t75" style="width:100.2pt;height:28.8pt" o:ole="">
            <v:imagedata r:id="rId26" o:title=""/>
          </v:shape>
          <o:OLEObject Type="Embed" ProgID="Equation.DSMT4" ShapeID="_x0000_i1028" DrawAspect="Content" ObjectID="_1789284501" r:id="rId27"/>
        </w:object>
      </w:r>
      <w:r w:rsidRPr="001E16F4">
        <w:rPr>
          <w:rFonts w:ascii="Times New Roman Regular" w:hAnsi="Times New Roman Regular" w:cs="Times New Roman Regular"/>
          <w:kern w:val="0"/>
          <w:lang w:val="en-GB" w:bidi="ar"/>
        </w:rPr>
        <w:t xml:space="preserve">. The final indicator of green and high-quality marketing development of the manufacturing industry: </w:t>
      </w:r>
      <w:r w:rsidRPr="001E16F4">
        <w:rPr>
          <w:rFonts w:ascii="Times New Roman Regular" w:hAnsi="Times New Roman Regular" w:cs="Times New Roman Regular"/>
          <w:kern w:val="0"/>
          <w:position w:val="-14"/>
          <w:lang w:val="en-GB" w:bidi="ar"/>
        </w:rPr>
        <w:object w:dxaOrig="1620" w:dyaOrig="440" w14:anchorId="11ADBD50">
          <v:shape id="_x0000_i1029" type="#_x0000_t75" style="width:81.2pt;height:21.9pt" o:ole="">
            <v:imagedata r:id="rId28" o:title=""/>
          </v:shape>
          <o:OLEObject Type="Embed" ProgID="Equation.DSMT4" ShapeID="_x0000_i1029" DrawAspect="Content" ObjectID="_1789284502" r:id="rId29"/>
        </w:object>
      </w:r>
      <w:r w:rsidRPr="001E16F4">
        <w:rPr>
          <w:rFonts w:ascii="Times New Roman Regular" w:hAnsi="Times New Roman Regular" w:cs="Times New Roman Regular"/>
          <w:kern w:val="0"/>
          <w:lang w:val="en-GB" w:bidi="ar"/>
        </w:rPr>
        <w:t>.</w:t>
      </w:r>
    </w:p>
    <w:p w14:paraId="45CA1934" w14:textId="12DA9518" w:rsidR="001E16F4" w:rsidRDefault="001E16F4" w:rsidP="001E16F4">
      <w:pPr>
        <w:pStyle w:val="Tekstpodstawowy"/>
        <w:snapToGrid w:val="0"/>
        <w:ind w:left="0" w:firstLine="283"/>
        <w:rPr>
          <w:rFonts w:ascii="Times New Roman Regular" w:hAnsi="Times New Roman Regular" w:cs="Times New Roman Regular"/>
          <w:sz w:val="22"/>
          <w:szCs w:val="22"/>
          <w:lang w:val="en-GB" w:eastAsia="zh-TW"/>
        </w:rPr>
      </w:pPr>
      <w:r w:rsidRPr="001E16F4">
        <w:rPr>
          <w:rFonts w:ascii="Times New Roman Regular" w:hAnsi="Times New Roman Regular" w:cs="Times New Roman Regular"/>
          <w:sz w:val="22"/>
          <w:szCs w:val="22"/>
          <w:lang w:val="en-GB" w:eastAsia="zh-TW"/>
        </w:rPr>
        <w:t xml:space="preserve">Core Explanatory Variables: The measurement of the </w:t>
      </w:r>
      <w:r w:rsidR="001013D2">
        <w:rPr>
          <w:rFonts w:ascii="Times New Roman Regular" w:hAnsi="Times New Roman Regular" w:cs="Times New Roman Regular"/>
          <w:sz w:val="22"/>
          <w:szCs w:val="22"/>
          <w:lang w:val="en-GB" w:eastAsia="zh-TW"/>
        </w:rPr>
        <w:t>digital economy's development level</w:t>
      </w:r>
      <w:r w:rsidRPr="001E16F4">
        <w:rPr>
          <w:rFonts w:ascii="Times New Roman Regular" w:hAnsi="Times New Roman Regular" w:cs="Times New Roman Regular"/>
          <w:sz w:val="22"/>
          <w:szCs w:val="22"/>
          <w:lang w:val="en-GB" w:eastAsia="zh-TW"/>
        </w:rPr>
        <w:t xml:space="preserve"> is still in its nascent stages, and scholars have yet to establish a unified standard. </w:t>
      </w:r>
      <w:hyperlink w:anchor="XuXCZhangMH2020" w:history="1">
        <w:r w:rsidRPr="001E16F4">
          <w:rPr>
            <w:rStyle w:val="Hipercze"/>
            <w:rFonts w:ascii="Times New Roman Regular" w:hAnsi="Times New Roman Regular" w:cs="Times New Roman Regular"/>
            <w:color w:val="auto"/>
            <w:sz w:val="22"/>
            <w:szCs w:val="22"/>
            <w:u w:val="none"/>
            <w:lang w:val="en-GB" w:eastAsia="zh-TW"/>
          </w:rPr>
          <w:t>Xu and Zhang (2020)</w:t>
        </w:r>
      </w:hyperlink>
      <w:r w:rsidRPr="001E16F4">
        <w:rPr>
          <w:rFonts w:ascii="Times New Roman Regular" w:hAnsi="Times New Roman Regular" w:cs="Times New Roman Regular"/>
          <w:sz w:val="22"/>
          <w:szCs w:val="22"/>
          <w:lang w:val="en-GB" w:eastAsia="zh-TW"/>
        </w:rPr>
        <w:t xml:space="preserve"> argue that the digital economy primarily comprises four key components: digital empowerment infrastructure (Led Enabling Infrastructure), digital media (Led Media), digital transactions (e-commerce), and digital economy trading products (Led Economy Trading Products). </w:t>
      </w:r>
      <w:hyperlink w:anchor="ZhaoTZhangZLiangSK2020" w:history="1">
        <w:r w:rsidRPr="001E16F4">
          <w:rPr>
            <w:rStyle w:val="Hipercze"/>
            <w:rFonts w:ascii="Times New Roman Regular" w:hAnsi="Times New Roman Regular" w:cs="Times New Roman Regular"/>
            <w:color w:val="auto"/>
            <w:sz w:val="22"/>
            <w:szCs w:val="22"/>
            <w:u w:val="none"/>
            <w:lang w:val="en-GB" w:eastAsia="zh-TW"/>
          </w:rPr>
          <w:t>Zhao et al. (2020)</w:t>
        </w:r>
      </w:hyperlink>
      <w:r w:rsidRPr="001E16F4">
        <w:rPr>
          <w:rFonts w:ascii="Times New Roman Regular" w:hAnsi="Times New Roman Regular" w:cs="Times New Roman Regular"/>
          <w:sz w:val="22"/>
          <w:szCs w:val="22"/>
          <w:lang w:val="en-GB" w:eastAsia="zh-TW"/>
        </w:rPr>
        <w:t xml:space="preserve"> develop</w:t>
      </w:r>
      <w:r w:rsidR="001013D2">
        <w:rPr>
          <w:rFonts w:ascii="Times New Roman Regular" w:hAnsi="Times New Roman Regular" w:cs="Times New Roman Regular"/>
          <w:sz w:val="22"/>
          <w:szCs w:val="22"/>
          <w:lang w:val="en-GB" w:eastAsia="zh-TW"/>
        </w:rPr>
        <w:t>ed</w:t>
      </w:r>
      <w:r w:rsidRPr="001E16F4">
        <w:rPr>
          <w:rFonts w:ascii="Times New Roman Regular" w:hAnsi="Times New Roman Regular" w:cs="Times New Roman Regular"/>
          <w:sz w:val="22"/>
          <w:szCs w:val="22"/>
          <w:lang w:val="en-GB" w:eastAsia="zh-TW"/>
        </w:rPr>
        <w:t xml:space="preserve"> a comprehensive index for assessing digital economy development, focusing on two primary dimensions: internet advancement and digital financial inclusion. Building upon existing literature, this article integrates the connotation and extension of the digital economy to establish an index system that evaluates the level of digital economic development from a macro perspective. This system encompasses three key aspects: digital infrastructure, the evolution of digital transactions, and innovations in digital applications and their outputs, </w:t>
      </w:r>
      <w:r w:rsidR="001013D2">
        <w:rPr>
          <w:rFonts w:ascii="Times New Roman Regular" w:hAnsi="Times New Roman Regular" w:cs="Times New Roman Regular"/>
          <w:sz w:val="22"/>
          <w:szCs w:val="22"/>
          <w:lang w:val="en-GB" w:eastAsia="zh-TW"/>
        </w:rPr>
        <w:t>collectively serving</w:t>
      </w:r>
      <w:r w:rsidRPr="001E16F4">
        <w:rPr>
          <w:rFonts w:ascii="Times New Roman Regular" w:hAnsi="Times New Roman Regular" w:cs="Times New Roman Regular"/>
          <w:sz w:val="22"/>
          <w:szCs w:val="22"/>
          <w:lang w:val="en-GB" w:eastAsia="zh-TW"/>
        </w:rPr>
        <w:t xml:space="preserve"> as indicators for measuring progress in digital economic development.</w:t>
      </w:r>
    </w:p>
    <w:p w14:paraId="11AEE887" w14:textId="0A6A5BAA" w:rsidR="00B24F5D" w:rsidRPr="001E16F4" w:rsidRDefault="001013D2" w:rsidP="00B24F5D">
      <w:pPr>
        <w:ind w:firstLine="284"/>
        <w:jc w:val="both"/>
        <w:rPr>
          <w:lang w:val="en-GB"/>
        </w:rPr>
      </w:pPr>
      <w:r>
        <w:rPr>
          <w:lang w:val="en-GB"/>
        </w:rPr>
        <w:t>Data are first standardized using the maximum-minimum value method to compare the level of digital economic development with green marketing in China's regional manufacturing industry</w:t>
      </w:r>
      <w:r w:rsidR="00B24F5D" w:rsidRPr="001E16F4">
        <w:rPr>
          <w:lang w:val="en-GB"/>
        </w:rPr>
        <w:t>. Subsequently, the entropy value method is employed for assignment, leading to the final determination of the digital economic development index. The level of d</w:t>
      </w:r>
      <w:r>
        <w:rPr>
          <w:lang w:val="en-GB"/>
        </w:rPr>
        <w:t>evelopment of the digital economy</w:t>
      </w:r>
      <w:r w:rsidR="00B24F5D" w:rsidRPr="001E16F4">
        <w:rPr>
          <w:lang w:val="en-GB"/>
        </w:rPr>
        <w:t xml:space="preserve"> is represented as (Led). Definitions and measurements for specific sub-indicators are presented in Table 3.</w:t>
      </w:r>
    </w:p>
    <w:p w14:paraId="03771766" w14:textId="77777777" w:rsidR="001E16F4" w:rsidRPr="001E16F4" w:rsidRDefault="001E16F4" w:rsidP="001E16F4">
      <w:pPr>
        <w:pStyle w:val="Tekstpodstawowy"/>
        <w:snapToGrid w:val="0"/>
        <w:ind w:left="0" w:firstLine="283"/>
        <w:rPr>
          <w:rFonts w:ascii="Times New Roman Regular" w:hAnsi="Times New Roman Regular" w:cs="Times New Roman Regular"/>
          <w:sz w:val="22"/>
          <w:szCs w:val="22"/>
          <w:lang w:val="en-GB" w:eastAsia="zh-TW"/>
        </w:rPr>
      </w:pPr>
    </w:p>
    <w:p w14:paraId="30A245E2" w14:textId="77777777" w:rsidR="009D662D" w:rsidRPr="001E16F4" w:rsidRDefault="009D662D" w:rsidP="009D662D">
      <w:pPr>
        <w:pStyle w:val="Rtab"/>
        <w:rPr>
          <w:lang w:val="en-GB"/>
        </w:rPr>
      </w:pPr>
      <w:r w:rsidRPr="004A5B54">
        <w:rPr>
          <w:b/>
          <w:bCs/>
          <w:lang w:val="en-GB"/>
        </w:rPr>
        <w:t>Table 3.</w:t>
      </w:r>
      <w:r w:rsidRPr="001E16F4">
        <w:rPr>
          <w:lang w:val="en-GB"/>
        </w:rPr>
        <w:t xml:space="preserve"> Digital economy development index</w:t>
      </w:r>
    </w:p>
    <w:tbl>
      <w:tblPr>
        <w:tblStyle w:val="Tabela-Siatka"/>
        <w:tblW w:w="0" w:type="auto"/>
        <w:tblLook w:val="04A0" w:firstRow="1" w:lastRow="0" w:firstColumn="1" w:lastColumn="0" w:noHBand="0" w:noVBand="1"/>
      </w:tblPr>
      <w:tblGrid>
        <w:gridCol w:w="1129"/>
        <w:gridCol w:w="2072"/>
        <w:gridCol w:w="3667"/>
        <w:gridCol w:w="1632"/>
        <w:gridCol w:w="1128"/>
      </w:tblGrid>
      <w:tr w:rsidR="001E16F4" w:rsidRPr="001E16F4" w14:paraId="67EC8963" w14:textId="77777777" w:rsidTr="00011AE2">
        <w:trPr>
          <w:trHeight w:val="343"/>
        </w:trPr>
        <w:tc>
          <w:tcPr>
            <w:tcW w:w="1129" w:type="dxa"/>
            <w:vAlign w:val="center"/>
          </w:tcPr>
          <w:p w14:paraId="4A5D6668" w14:textId="77777777" w:rsidR="001E16F4" w:rsidRPr="001E16F4" w:rsidRDefault="001E16F4" w:rsidP="004A5B54">
            <w:pPr>
              <w:ind w:firstLine="0"/>
              <w:jc w:val="center"/>
              <w:rPr>
                <w:sz w:val="20"/>
                <w:szCs w:val="20"/>
                <w:lang w:val="en-GB"/>
              </w:rPr>
            </w:pPr>
            <w:r w:rsidRPr="001E16F4">
              <w:rPr>
                <w:sz w:val="20"/>
                <w:szCs w:val="20"/>
                <w:lang w:val="en-GB"/>
              </w:rPr>
              <w:t>First-level indicators</w:t>
            </w:r>
          </w:p>
        </w:tc>
        <w:tc>
          <w:tcPr>
            <w:tcW w:w="2072" w:type="dxa"/>
            <w:vAlign w:val="center"/>
          </w:tcPr>
          <w:p w14:paraId="7C2E7620" w14:textId="77777777" w:rsidR="001E16F4" w:rsidRPr="001E16F4" w:rsidRDefault="001E16F4" w:rsidP="004A5B54">
            <w:pPr>
              <w:ind w:firstLine="0"/>
              <w:jc w:val="center"/>
              <w:rPr>
                <w:sz w:val="20"/>
                <w:szCs w:val="20"/>
                <w:lang w:val="en-GB"/>
              </w:rPr>
            </w:pPr>
            <w:r w:rsidRPr="001E16F4">
              <w:rPr>
                <w:sz w:val="20"/>
                <w:szCs w:val="20"/>
                <w:lang w:val="en-GB"/>
              </w:rPr>
              <w:t>Secondary indicators</w:t>
            </w:r>
          </w:p>
        </w:tc>
        <w:tc>
          <w:tcPr>
            <w:tcW w:w="3667" w:type="dxa"/>
            <w:vAlign w:val="center"/>
          </w:tcPr>
          <w:p w14:paraId="1D769B5E" w14:textId="77777777" w:rsidR="001E16F4" w:rsidRPr="001E16F4" w:rsidRDefault="001E16F4" w:rsidP="004A5B54">
            <w:pPr>
              <w:ind w:firstLine="0"/>
              <w:jc w:val="center"/>
              <w:rPr>
                <w:sz w:val="20"/>
                <w:szCs w:val="20"/>
                <w:lang w:val="en-GB"/>
              </w:rPr>
            </w:pPr>
            <w:r w:rsidRPr="001E16F4">
              <w:rPr>
                <w:sz w:val="20"/>
                <w:szCs w:val="20"/>
                <w:lang w:val="en-GB"/>
              </w:rPr>
              <w:t>Variables</w:t>
            </w:r>
          </w:p>
        </w:tc>
        <w:tc>
          <w:tcPr>
            <w:tcW w:w="1632" w:type="dxa"/>
            <w:vAlign w:val="center"/>
          </w:tcPr>
          <w:p w14:paraId="6A3334CC" w14:textId="77777777" w:rsidR="001E16F4" w:rsidRPr="001E16F4" w:rsidRDefault="001E16F4" w:rsidP="004A5B54">
            <w:pPr>
              <w:ind w:firstLine="0"/>
              <w:jc w:val="center"/>
              <w:rPr>
                <w:sz w:val="20"/>
                <w:szCs w:val="20"/>
                <w:lang w:val="en-GB"/>
              </w:rPr>
            </w:pPr>
            <w:r w:rsidRPr="001E16F4">
              <w:rPr>
                <w:sz w:val="20"/>
                <w:szCs w:val="20"/>
                <w:lang w:val="en-GB"/>
              </w:rPr>
              <w:t>Unit</w:t>
            </w:r>
          </w:p>
        </w:tc>
        <w:tc>
          <w:tcPr>
            <w:tcW w:w="1128" w:type="dxa"/>
            <w:vAlign w:val="center"/>
          </w:tcPr>
          <w:p w14:paraId="497D532C" w14:textId="65022ED6" w:rsidR="001E16F4" w:rsidRPr="001E16F4" w:rsidRDefault="004A5B54" w:rsidP="004A5B54">
            <w:pPr>
              <w:ind w:firstLine="0"/>
              <w:jc w:val="center"/>
              <w:rPr>
                <w:sz w:val="20"/>
                <w:szCs w:val="20"/>
                <w:lang w:val="en-GB"/>
              </w:rPr>
            </w:pPr>
            <w:r>
              <w:rPr>
                <w:sz w:val="20"/>
                <w:szCs w:val="20"/>
                <w:lang w:val="en-GB"/>
              </w:rPr>
              <w:t>T</w:t>
            </w:r>
            <w:r w:rsidR="001E16F4" w:rsidRPr="001E16F4">
              <w:rPr>
                <w:sz w:val="20"/>
                <w:szCs w:val="20"/>
                <w:lang w:val="en-GB"/>
              </w:rPr>
              <w:t>argets</w:t>
            </w:r>
          </w:p>
        </w:tc>
      </w:tr>
      <w:tr w:rsidR="001E16F4" w:rsidRPr="001E16F4" w14:paraId="04613876" w14:textId="77777777" w:rsidTr="00011AE2">
        <w:tc>
          <w:tcPr>
            <w:tcW w:w="1129" w:type="dxa"/>
            <w:vMerge w:val="restart"/>
            <w:textDirection w:val="btLr"/>
            <w:vAlign w:val="center"/>
          </w:tcPr>
          <w:p w14:paraId="3F6200C6" w14:textId="015A7576" w:rsidR="001E16F4" w:rsidRPr="001E16F4" w:rsidRDefault="001E16F4" w:rsidP="005D4C6D">
            <w:pPr>
              <w:ind w:firstLine="0"/>
              <w:jc w:val="center"/>
              <w:rPr>
                <w:sz w:val="20"/>
                <w:szCs w:val="20"/>
                <w:lang w:val="en-GB"/>
              </w:rPr>
            </w:pPr>
            <w:r w:rsidRPr="001E16F4">
              <w:rPr>
                <w:sz w:val="20"/>
                <w:szCs w:val="20"/>
                <w:lang w:val="en-GB"/>
              </w:rPr>
              <w:t>Digital Infrastructure</w:t>
            </w:r>
          </w:p>
        </w:tc>
        <w:tc>
          <w:tcPr>
            <w:tcW w:w="2072" w:type="dxa"/>
            <w:vMerge w:val="restart"/>
            <w:vAlign w:val="center"/>
          </w:tcPr>
          <w:p w14:paraId="2DC47583" w14:textId="04508ECD" w:rsidR="001E16F4" w:rsidRPr="001E16F4" w:rsidRDefault="001E16F4" w:rsidP="001C70AE">
            <w:pPr>
              <w:ind w:firstLine="0"/>
              <w:rPr>
                <w:sz w:val="20"/>
                <w:szCs w:val="20"/>
                <w:lang w:val="en-GB"/>
              </w:rPr>
            </w:pPr>
            <w:r w:rsidRPr="001E16F4">
              <w:rPr>
                <w:sz w:val="20"/>
                <w:szCs w:val="20"/>
                <w:lang w:val="en-GB"/>
              </w:rPr>
              <w:t>Internet penetration</w:t>
            </w:r>
          </w:p>
        </w:tc>
        <w:tc>
          <w:tcPr>
            <w:tcW w:w="3667" w:type="dxa"/>
            <w:vAlign w:val="center"/>
          </w:tcPr>
          <w:p w14:paraId="64DCE44D" w14:textId="2BD0C3D2" w:rsidR="001E16F4" w:rsidRPr="001E16F4" w:rsidRDefault="001E16F4" w:rsidP="001C70AE">
            <w:pPr>
              <w:ind w:firstLine="0"/>
              <w:rPr>
                <w:sz w:val="20"/>
                <w:szCs w:val="20"/>
                <w:lang w:val="en-GB"/>
              </w:rPr>
            </w:pPr>
            <w:r w:rsidRPr="001E16F4">
              <w:rPr>
                <w:sz w:val="20"/>
                <w:szCs w:val="20"/>
                <w:lang w:val="en-GB"/>
              </w:rPr>
              <w:t>Number of Internet broadband access ports</w:t>
            </w:r>
          </w:p>
        </w:tc>
        <w:tc>
          <w:tcPr>
            <w:tcW w:w="1632" w:type="dxa"/>
            <w:vAlign w:val="center"/>
          </w:tcPr>
          <w:p w14:paraId="092F4348" w14:textId="0E1EDA5D" w:rsidR="001E16F4" w:rsidRPr="001E16F4" w:rsidRDefault="001E16F4" w:rsidP="001C70AE">
            <w:pPr>
              <w:ind w:firstLine="0"/>
              <w:rPr>
                <w:sz w:val="20"/>
                <w:szCs w:val="20"/>
                <w:lang w:val="en-GB"/>
              </w:rPr>
            </w:pPr>
            <w:r w:rsidRPr="001E16F4">
              <w:rPr>
                <w:sz w:val="20"/>
                <w:szCs w:val="20"/>
                <w:lang w:val="en-GB"/>
              </w:rPr>
              <w:t>ten thousand</w:t>
            </w:r>
          </w:p>
        </w:tc>
        <w:tc>
          <w:tcPr>
            <w:tcW w:w="1128" w:type="dxa"/>
            <w:vAlign w:val="center"/>
          </w:tcPr>
          <w:p w14:paraId="7534C472" w14:textId="32E86EEB"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31BF84E1" w14:textId="77777777" w:rsidTr="00011AE2">
        <w:tc>
          <w:tcPr>
            <w:tcW w:w="1129" w:type="dxa"/>
            <w:vMerge/>
          </w:tcPr>
          <w:p w14:paraId="20BFC1D7" w14:textId="091B8F70" w:rsidR="001E16F4" w:rsidRPr="001E16F4" w:rsidRDefault="001E16F4" w:rsidP="005D4C6D">
            <w:pPr>
              <w:ind w:firstLine="0"/>
              <w:jc w:val="both"/>
              <w:rPr>
                <w:sz w:val="20"/>
                <w:szCs w:val="20"/>
                <w:lang w:val="en-GB"/>
              </w:rPr>
            </w:pPr>
          </w:p>
        </w:tc>
        <w:tc>
          <w:tcPr>
            <w:tcW w:w="2072" w:type="dxa"/>
            <w:vMerge/>
            <w:vAlign w:val="center"/>
          </w:tcPr>
          <w:p w14:paraId="777C06B4" w14:textId="77777777" w:rsidR="001E16F4" w:rsidRPr="001E16F4" w:rsidRDefault="001E16F4" w:rsidP="001C70AE">
            <w:pPr>
              <w:ind w:firstLine="0"/>
              <w:rPr>
                <w:sz w:val="20"/>
                <w:szCs w:val="20"/>
                <w:lang w:val="en-GB"/>
              </w:rPr>
            </w:pPr>
          </w:p>
        </w:tc>
        <w:tc>
          <w:tcPr>
            <w:tcW w:w="3667" w:type="dxa"/>
            <w:vAlign w:val="center"/>
          </w:tcPr>
          <w:p w14:paraId="6C1A3108" w14:textId="1717B6B2" w:rsidR="001E16F4" w:rsidRPr="001E16F4" w:rsidRDefault="001E16F4" w:rsidP="001C70AE">
            <w:pPr>
              <w:ind w:firstLine="0"/>
              <w:rPr>
                <w:sz w:val="20"/>
                <w:szCs w:val="20"/>
                <w:lang w:val="en-GB"/>
              </w:rPr>
            </w:pPr>
            <w:r w:rsidRPr="001E16F4">
              <w:rPr>
                <w:sz w:val="20"/>
                <w:szCs w:val="20"/>
                <w:lang w:val="en-GB"/>
              </w:rPr>
              <w:t xml:space="preserve">Number of Internet broadband access </w:t>
            </w:r>
            <w:r w:rsidR="00011AE2">
              <w:rPr>
                <w:sz w:val="20"/>
                <w:szCs w:val="20"/>
                <w:lang w:val="en-GB"/>
              </w:rPr>
              <w:br/>
            </w:r>
            <w:r w:rsidRPr="001E16F4">
              <w:rPr>
                <w:sz w:val="20"/>
                <w:szCs w:val="20"/>
                <w:lang w:val="en-GB"/>
              </w:rPr>
              <w:t>users</w:t>
            </w:r>
          </w:p>
        </w:tc>
        <w:tc>
          <w:tcPr>
            <w:tcW w:w="1632" w:type="dxa"/>
            <w:vAlign w:val="center"/>
          </w:tcPr>
          <w:p w14:paraId="43D7F3AC" w14:textId="1D26BF02" w:rsidR="001E16F4" w:rsidRPr="001E16F4" w:rsidRDefault="001E16F4" w:rsidP="001C70AE">
            <w:pPr>
              <w:ind w:firstLine="0"/>
              <w:rPr>
                <w:sz w:val="20"/>
                <w:szCs w:val="20"/>
                <w:lang w:val="en-GB"/>
              </w:rPr>
            </w:pPr>
            <w:r w:rsidRPr="001E16F4">
              <w:rPr>
                <w:sz w:val="20"/>
                <w:szCs w:val="20"/>
                <w:lang w:val="en-GB"/>
              </w:rPr>
              <w:t xml:space="preserve">ten thousand </w:t>
            </w:r>
            <w:r w:rsidR="001C70AE">
              <w:rPr>
                <w:sz w:val="20"/>
                <w:szCs w:val="20"/>
                <w:lang w:val="en-GB"/>
              </w:rPr>
              <w:br/>
            </w:r>
            <w:r w:rsidRPr="001E16F4">
              <w:rPr>
                <w:sz w:val="20"/>
                <w:szCs w:val="20"/>
                <w:lang w:val="en-GB"/>
              </w:rPr>
              <w:t>households</w:t>
            </w:r>
          </w:p>
        </w:tc>
        <w:tc>
          <w:tcPr>
            <w:tcW w:w="1128" w:type="dxa"/>
            <w:vAlign w:val="center"/>
          </w:tcPr>
          <w:p w14:paraId="4EABD963"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45892084" w14:textId="77777777" w:rsidTr="00011AE2">
        <w:tc>
          <w:tcPr>
            <w:tcW w:w="1129" w:type="dxa"/>
            <w:vMerge/>
          </w:tcPr>
          <w:p w14:paraId="1B598462" w14:textId="77777777" w:rsidR="001E16F4" w:rsidRPr="001E16F4" w:rsidRDefault="001E16F4" w:rsidP="005D4C6D">
            <w:pPr>
              <w:ind w:firstLine="0"/>
              <w:jc w:val="both"/>
              <w:rPr>
                <w:sz w:val="20"/>
                <w:szCs w:val="20"/>
                <w:lang w:val="en-GB"/>
              </w:rPr>
            </w:pPr>
          </w:p>
        </w:tc>
        <w:tc>
          <w:tcPr>
            <w:tcW w:w="2072" w:type="dxa"/>
            <w:vMerge/>
            <w:vAlign w:val="center"/>
          </w:tcPr>
          <w:p w14:paraId="54385281" w14:textId="77777777" w:rsidR="001E16F4" w:rsidRPr="001E16F4" w:rsidRDefault="001E16F4" w:rsidP="001C70AE">
            <w:pPr>
              <w:ind w:firstLine="0"/>
              <w:rPr>
                <w:sz w:val="20"/>
                <w:szCs w:val="20"/>
                <w:lang w:val="en-GB"/>
              </w:rPr>
            </w:pPr>
          </w:p>
        </w:tc>
        <w:tc>
          <w:tcPr>
            <w:tcW w:w="3667" w:type="dxa"/>
            <w:vAlign w:val="center"/>
          </w:tcPr>
          <w:p w14:paraId="0FC213D4" w14:textId="77777777" w:rsidR="001E16F4" w:rsidRPr="001E16F4" w:rsidRDefault="001E16F4" w:rsidP="001C70AE">
            <w:pPr>
              <w:ind w:firstLine="0"/>
              <w:rPr>
                <w:sz w:val="20"/>
                <w:szCs w:val="20"/>
                <w:lang w:val="en-GB"/>
              </w:rPr>
            </w:pPr>
            <w:r w:rsidRPr="001E16F4">
              <w:rPr>
                <w:sz w:val="20"/>
                <w:szCs w:val="20"/>
                <w:lang w:val="en-GB"/>
              </w:rPr>
              <w:t>Number of Internet domain names</w:t>
            </w:r>
          </w:p>
        </w:tc>
        <w:tc>
          <w:tcPr>
            <w:tcW w:w="1632" w:type="dxa"/>
            <w:vAlign w:val="center"/>
          </w:tcPr>
          <w:p w14:paraId="237F7440" w14:textId="5B9B9ACE" w:rsidR="001E16F4" w:rsidRPr="001E16F4" w:rsidRDefault="001C70AE" w:rsidP="001C70AE">
            <w:pPr>
              <w:ind w:firstLine="0"/>
              <w:rPr>
                <w:sz w:val="20"/>
                <w:szCs w:val="20"/>
                <w:lang w:val="en-GB"/>
              </w:rPr>
            </w:pPr>
            <w:r>
              <w:rPr>
                <w:sz w:val="20"/>
                <w:szCs w:val="20"/>
                <w:lang w:val="en-GB"/>
              </w:rPr>
              <w:t>m</w:t>
            </w:r>
            <w:r w:rsidR="001E16F4" w:rsidRPr="001E16F4">
              <w:rPr>
                <w:sz w:val="20"/>
                <w:szCs w:val="20"/>
                <w:lang w:val="en-GB"/>
              </w:rPr>
              <w:t>illion</w:t>
            </w:r>
          </w:p>
        </w:tc>
        <w:tc>
          <w:tcPr>
            <w:tcW w:w="1128" w:type="dxa"/>
            <w:vAlign w:val="center"/>
          </w:tcPr>
          <w:p w14:paraId="6B9B729F"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1BD74E7B" w14:textId="77777777" w:rsidTr="00011AE2">
        <w:tc>
          <w:tcPr>
            <w:tcW w:w="1129" w:type="dxa"/>
            <w:vMerge/>
          </w:tcPr>
          <w:p w14:paraId="38B15161" w14:textId="77777777" w:rsidR="001E16F4" w:rsidRPr="001E16F4" w:rsidRDefault="001E16F4" w:rsidP="005D4C6D">
            <w:pPr>
              <w:ind w:firstLine="0"/>
              <w:jc w:val="both"/>
              <w:rPr>
                <w:sz w:val="20"/>
                <w:szCs w:val="20"/>
                <w:lang w:val="en-GB"/>
              </w:rPr>
            </w:pPr>
          </w:p>
        </w:tc>
        <w:tc>
          <w:tcPr>
            <w:tcW w:w="2072" w:type="dxa"/>
            <w:vMerge w:val="restart"/>
            <w:vAlign w:val="center"/>
          </w:tcPr>
          <w:p w14:paraId="058BBF86" w14:textId="2369B91A" w:rsidR="001E16F4" w:rsidRPr="001E16F4" w:rsidRDefault="001E16F4" w:rsidP="001C70AE">
            <w:pPr>
              <w:ind w:firstLine="0"/>
              <w:rPr>
                <w:sz w:val="20"/>
                <w:szCs w:val="20"/>
                <w:lang w:val="en-GB"/>
              </w:rPr>
            </w:pPr>
            <w:r w:rsidRPr="001E16F4">
              <w:rPr>
                <w:sz w:val="20"/>
                <w:szCs w:val="20"/>
                <w:lang w:val="en-GB"/>
              </w:rPr>
              <w:t xml:space="preserve">Cell phone </w:t>
            </w:r>
            <w:r w:rsidR="001C70AE">
              <w:rPr>
                <w:sz w:val="20"/>
                <w:szCs w:val="20"/>
                <w:lang w:val="en-GB"/>
              </w:rPr>
              <w:br/>
            </w:r>
            <w:r w:rsidRPr="001E16F4">
              <w:rPr>
                <w:sz w:val="20"/>
                <w:szCs w:val="20"/>
                <w:lang w:val="en-GB"/>
              </w:rPr>
              <w:t>penetration</w:t>
            </w:r>
          </w:p>
        </w:tc>
        <w:tc>
          <w:tcPr>
            <w:tcW w:w="3667" w:type="dxa"/>
            <w:vAlign w:val="center"/>
          </w:tcPr>
          <w:p w14:paraId="5D3F1D84" w14:textId="77777777" w:rsidR="001E16F4" w:rsidRPr="001E16F4" w:rsidRDefault="001E16F4" w:rsidP="001C70AE">
            <w:pPr>
              <w:ind w:firstLine="0"/>
              <w:rPr>
                <w:sz w:val="20"/>
                <w:szCs w:val="20"/>
                <w:lang w:val="en-GB"/>
              </w:rPr>
            </w:pPr>
            <w:r w:rsidRPr="001E16F4">
              <w:rPr>
                <w:sz w:val="20"/>
                <w:szCs w:val="20"/>
                <w:lang w:val="en-GB"/>
              </w:rPr>
              <w:t>Cell phone base station density</w:t>
            </w:r>
          </w:p>
        </w:tc>
        <w:tc>
          <w:tcPr>
            <w:tcW w:w="1632" w:type="dxa"/>
            <w:vAlign w:val="center"/>
          </w:tcPr>
          <w:p w14:paraId="595C46BD" w14:textId="15A6B5A3" w:rsidR="001E16F4" w:rsidRPr="001E16F4" w:rsidRDefault="001E16F4" w:rsidP="001C70AE">
            <w:pPr>
              <w:ind w:firstLine="0"/>
              <w:rPr>
                <w:sz w:val="20"/>
                <w:szCs w:val="20"/>
                <w:lang w:val="en-GB"/>
              </w:rPr>
            </w:pPr>
            <w:r w:rsidRPr="001E16F4">
              <w:rPr>
                <w:sz w:val="20"/>
                <w:szCs w:val="20"/>
                <w:lang w:val="en-GB"/>
              </w:rPr>
              <w:t>units/</w:t>
            </w:r>
            <w:r w:rsidR="001C70AE">
              <w:rPr>
                <w:sz w:val="20"/>
                <w:szCs w:val="20"/>
                <w:lang w:val="en-GB"/>
              </w:rPr>
              <w:br/>
            </w:r>
            <w:r w:rsidRPr="001E16F4">
              <w:rPr>
                <w:sz w:val="20"/>
                <w:szCs w:val="20"/>
                <w:lang w:val="en-GB"/>
              </w:rPr>
              <w:t xml:space="preserve">square </w:t>
            </w:r>
            <w:proofErr w:type="spellStart"/>
            <w:r w:rsidRPr="001E16F4">
              <w:rPr>
                <w:sz w:val="20"/>
                <w:szCs w:val="20"/>
                <w:lang w:val="en-GB"/>
              </w:rPr>
              <w:t>kilometer</w:t>
            </w:r>
            <w:proofErr w:type="spellEnd"/>
          </w:p>
        </w:tc>
        <w:tc>
          <w:tcPr>
            <w:tcW w:w="1128" w:type="dxa"/>
            <w:vAlign w:val="center"/>
          </w:tcPr>
          <w:p w14:paraId="4412AF2E"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5A0AC8AE" w14:textId="77777777" w:rsidTr="00011AE2">
        <w:tc>
          <w:tcPr>
            <w:tcW w:w="1129" w:type="dxa"/>
            <w:vMerge/>
          </w:tcPr>
          <w:p w14:paraId="2DEA8533" w14:textId="77777777" w:rsidR="001E16F4" w:rsidRPr="001E16F4" w:rsidRDefault="001E16F4" w:rsidP="005D4C6D">
            <w:pPr>
              <w:ind w:firstLine="0"/>
              <w:jc w:val="both"/>
              <w:rPr>
                <w:sz w:val="20"/>
                <w:szCs w:val="20"/>
                <w:lang w:val="en-GB"/>
              </w:rPr>
            </w:pPr>
          </w:p>
        </w:tc>
        <w:tc>
          <w:tcPr>
            <w:tcW w:w="2072" w:type="dxa"/>
            <w:vMerge/>
            <w:vAlign w:val="center"/>
          </w:tcPr>
          <w:p w14:paraId="1904B811" w14:textId="77777777" w:rsidR="001E16F4" w:rsidRPr="001E16F4" w:rsidRDefault="001E16F4" w:rsidP="001C70AE">
            <w:pPr>
              <w:ind w:firstLine="0"/>
              <w:rPr>
                <w:sz w:val="20"/>
                <w:szCs w:val="20"/>
                <w:lang w:val="en-GB"/>
              </w:rPr>
            </w:pPr>
          </w:p>
        </w:tc>
        <w:tc>
          <w:tcPr>
            <w:tcW w:w="3667" w:type="dxa"/>
            <w:vAlign w:val="center"/>
          </w:tcPr>
          <w:p w14:paraId="6516230A" w14:textId="77777777" w:rsidR="001E16F4" w:rsidRPr="001E16F4" w:rsidRDefault="001E16F4" w:rsidP="001C70AE">
            <w:pPr>
              <w:ind w:firstLine="0"/>
              <w:rPr>
                <w:sz w:val="20"/>
                <w:szCs w:val="20"/>
                <w:lang w:val="en-GB"/>
              </w:rPr>
            </w:pPr>
            <w:r w:rsidRPr="001E16F4">
              <w:rPr>
                <w:sz w:val="20"/>
                <w:szCs w:val="20"/>
                <w:lang w:val="en-GB"/>
              </w:rPr>
              <w:t>Mobile phone penetration rate</w:t>
            </w:r>
          </w:p>
        </w:tc>
        <w:tc>
          <w:tcPr>
            <w:tcW w:w="1632" w:type="dxa"/>
            <w:vAlign w:val="center"/>
          </w:tcPr>
          <w:p w14:paraId="1D4B1FAF" w14:textId="7B8EAAF9" w:rsidR="001E16F4" w:rsidRPr="001E16F4" w:rsidRDefault="001E16F4" w:rsidP="001C70AE">
            <w:pPr>
              <w:ind w:firstLine="0"/>
              <w:rPr>
                <w:sz w:val="20"/>
                <w:szCs w:val="20"/>
                <w:lang w:val="en-GB"/>
              </w:rPr>
            </w:pPr>
            <w:r w:rsidRPr="001E16F4">
              <w:rPr>
                <w:sz w:val="20"/>
                <w:szCs w:val="20"/>
                <w:lang w:val="en-GB"/>
              </w:rPr>
              <w:t>Department/</w:t>
            </w:r>
            <w:r w:rsidR="001C70AE">
              <w:rPr>
                <w:sz w:val="20"/>
                <w:szCs w:val="20"/>
                <w:lang w:val="en-GB"/>
              </w:rPr>
              <w:br/>
            </w:r>
            <w:r w:rsidRPr="001E16F4">
              <w:rPr>
                <w:sz w:val="20"/>
                <w:szCs w:val="20"/>
                <w:lang w:val="en-GB"/>
              </w:rPr>
              <w:t>Hundred</w:t>
            </w:r>
          </w:p>
        </w:tc>
        <w:tc>
          <w:tcPr>
            <w:tcW w:w="1128" w:type="dxa"/>
            <w:vAlign w:val="center"/>
          </w:tcPr>
          <w:p w14:paraId="660B4960"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1E16F4" w:rsidRPr="001E16F4" w14:paraId="62E1717B" w14:textId="77777777" w:rsidTr="00011AE2">
        <w:trPr>
          <w:trHeight w:val="589"/>
        </w:trPr>
        <w:tc>
          <w:tcPr>
            <w:tcW w:w="1129" w:type="dxa"/>
            <w:vMerge/>
          </w:tcPr>
          <w:p w14:paraId="6AC1AF1F" w14:textId="77777777" w:rsidR="001E16F4" w:rsidRPr="001E16F4" w:rsidRDefault="001E16F4" w:rsidP="005D4C6D">
            <w:pPr>
              <w:ind w:firstLine="0"/>
              <w:jc w:val="both"/>
              <w:rPr>
                <w:sz w:val="20"/>
                <w:szCs w:val="20"/>
                <w:lang w:val="en-GB"/>
              </w:rPr>
            </w:pPr>
          </w:p>
        </w:tc>
        <w:tc>
          <w:tcPr>
            <w:tcW w:w="2072" w:type="dxa"/>
            <w:vAlign w:val="center"/>
          </w:tcPr>
          <w:p w14:paraId="23683864" w14:textId="77777777" w:rsidR="001E16F4" w:rsidRPr="001E16F4" w:rsidRDefault="001E16F4" w:rsidP="001C70AE">
            <w:pPr>
              <w:ind w:firstLine="0"/>
              <w:rPr>
                <w:sz w:val="20"/>
                <w:szCs w:val="20"/>
                <w:lang w:val="en-GB"/>
              </w:rPr>
            </w:pPr>
            <w:r w:rsidRPr="001E16F4">
              <w:rPr>
                <w:sz w:val="20"/>
                <w:szCs w:val="20"/>
                <w:lang w:val="en-GB"/>
              </w:rPr>
              <w:t>Breadth of information transmission</w:t>
            </w:r>
          </w:p>
        </w:tc>
        <w:tc>
          <w:tcPr>
            <w:tcW w:w="3667" w:type="dxa"/>
            <w:vAlign w:val="center"/>
          </w:tcPr>
          <w:p w14:paraId="70481F07" w14:textId="77777777" w:rsidR="001E16F4" w:rsidRPr="001E16F4" w:rsidRDefault="001E16F4" w:rsidP="001C70AE">
            <w:pPr>
              <w:ind w:firstLine="0"/>
              <w:rPr>
                <w:sz w:val="20"/>
                <w:szCs w:val="20"/>
                <w:lang w:val="en-GB"/>
              </w:rPr>
            </w:pPr>
            <w:r w:rsidRPr="001E16F4">
              <w:rPr>
                <w:sz w:val="20"/>
                <w:szCs w:val="20"/>
                <w:lang w:val="en-GB"/>
              </w:rPr>
              <w:t xml:space="preserve">Length of long-distance </w:t>
            </w:r>
            <w:proofErr w:type="spellStart"/>
            <w:r w:rsidRPr="001E16F4">
              <w:rPr>
                <w:sz w:val="20"/>
                <w:szCs w:val="20"/>
                <w:lang w:val="en-GB"/>
              </w:rPr>
              <w:t>fiber</w:t>
            </w:r>
            <w:proofErr w:type="spellEnd"/>
            <w:r w:rsidRPr="001E16F4">
              <w:rPr>
                <w:sz w:val="20"/>
                <w:szCs w:val="20"/>
                <w:lang w:val="en-GB"/>
              </w:rPr>
              <w:t xml:space="preserve"> optic cable per unit area</w:t>
            </w:r>
          </w:p>
        </w:tc>
        <w:tc>
          <w:tcPr>
            <w:tcW w:w="1632" w:type="dxa"/>
            <w:vAlign w:val="center"/>
          </w:tcPr>
          <w:p w14:paraId="19DB536B" w14:textId="2B420001" w:rsidR="001E16F4" w:rsidRPr="001E16F4" w:rsidRDefault="001E16F4" w:rsidP="001C70AE">
            <w:pPr>
              <w:ind w:firstLine="0"/>
              <w:rPr>
                <w:sz w:val="20"/>
                <w:szCs w:val="20"/>
                <w:lang w:val="en-GB"/>
              </w:rPr>
            </w:pPr>
            <w:proofErr w:type="spellStart"/>
            <w:r w:rsidRPr="001E16F4">
              <w:rPr>
                <w:sz w:val="20"/>
                <w:szCs w:val="20"/>
                <w:lang w:val="en-GB"/>
              </w:rPr>
              <w:t>Kilometer</w:t>
            </w:r>
            <w:proofErr w:type="spellEnd"/>
            <w:r w:rsidRPr="001E16F4">
              <w:rPr>
                <w:sz w:val="20"/>
                <w:szCs w:val="20"/>
                <w:lang w:val="en-GB"/>
              </w:rPr>
              <w:t>/</w:t>
            </w:r>
            <w:r w:rsidR="001C70AE">
              <w:rPr>
                <w:sz w:val="20"/>
                <w:szCs w:val="20"/>
                <w:lang w:val="en-GB"/>
              </w:rPr>
              <w:br/>
            </w:r>
            <w:r w:rsidRPr="001E16F4">
              <w:rPr>
                <w:sz w:val="20"/>
                <w:szCs w:val="20"/>
                <w:lang w:val="en-GB"/>
              </w:rPr>
              <w:t xml:space="preserve">square </w:t>
            </w:r>
            <w:proofErr w:type="spellStart"/>
            <w:r w:rsidRPr="001E16F4">
              <w:rPr>
                <w:sz w:val="20"/>
                <w:szCs w:val="20"/>
                <w:lang w:val="en-GB"/>
              </w:rPr>
              <w:t>kilometer</w:t>
            </w:r>
            <w:proofErr w:type="spellEnd"/>
          </w:p>
        </w:tc>
        <w:tc>
          <w:tcPr>
            <w:tcW w:w="1128" w:type="dxa"/>
            <w:vAlign w:val="center"/>
          </w:tcPr>
          <w:p w14:paraId="0E1BFDBA" w14:textId="77777777" w:rsidR="001E16F4" w:rsidRPr="001E16F4" w:rsidRDefault="001E16F4" w:rsidP="00B24F5D">
            <w:pPr>
              <w:ind w:firstLine="0"/>
              <w:jc w:val="center"/>
              <w:rPr>
                <w:sz w:val="20"/>
                <w:szCs w:val="20"/>
                <w:lang w:val="en-GB"/>
              </w:rPr>
            </w:pPr>
            <w:r w:rsidRPr="001E16F4">
              <w:rPr>
                <w:sz w:val="20"/>
                <w:szCs w:val="20"/>
                <w:lang w:val="en-GB"/>
              </w:rPr>
              <w:t>Positive</w:t>
            </w:r>
          </w:p>
        </w:tc>
      </w:tr>
      <w:tr w:rsidR="005D4C6D" w:rsidRPr="001E16F4" w14:paraId="6E94B23F" w14:textId="77777777" w:rsidTr="00011AE2">
        <w:trPr>
          <w:cantSplit/>
          <w:trHeight w:val="510"/>
        </w:trPr>
        <w:tc>
          <w:tcPr>
            <w:tcW w:w="1129" w:type="dxa"/>
            <w:vMerge w:val="restart"/>
            <w:textDirection w:val="btLr"/>
            <w:vAlign w:val="center"/>
          </w:tcPr>
          <w:p w14:paraId="04D5E49E" w14:textId="05CA353C" w:rsidR="005D4C6D" w:rsidRPr="001E16F4" w:rsidRDefault="005D4C6D" w:rsidP="005D4C6D">
            <w:pPr>
              <w:ind w:firstLine="0"/>
              <w:jc w:val="center"/>
              <w:rPr>
                <w:sz w:val="20"/>
                <w:szCs w:val="20"/>
                <w:lang w:val="en-GB"/>
              </w:rPr>
            </w:pPr>
            <w:r w:rsidRPr="001E16F4">
              <w:rPr>
                <w:sz w:val="20"/>
                <w:szCs w:val="20"/>
                <w:lang w:val="en-GB"/>
              </w:rPr>
              <w:t xml:space="preserve">Digital transaction </w:t>
            </w:r>
            <w:r w:rsidR="001C70AE">
              <w:rPr>
                <w:sz w:val="20"/>
                <w:szCs w:val="20"/>
                <w:lang w:val="en-GB"/>
              </w:rPr>
              <w:br/>
            </w:r>
            <w:r w:rsidRPr="001E16F4">
              <w:rPr>
                <w:sz w:val="20"/>
                <w:szCs w:val="20"/>
                <w:lang w:val="en-GB"/>
              </w:rPr>
              <w:t>development</w:t>
            </w:r>
          </w:p>
        </w:tc>
        <w:tc>
          <w:tcPr>
            <w:tcW w:w="2072" w:type="dxa"/>
            <w:vMerge w:val="restart"/>
            <w:vAlign w:val="center"/>
          </w:tcPr>
          <w:p w14:paraId="1CB03A7F" w14:textId="29EEEBE5" w:rsidR="005D4C6D" w:rsidRPr="001E16F4" w:rsidRDefault="005D4C6D" w:rsidP="001C70AE">
            <w:pPr>
              <w:ind w:firstLine="0"/>
              <w:rPr>
                <w:sz w:val="20"/>
                <w:szCs w:val="20"/>
                <w:lang w:val="en-GB"/>
              </w:rPr>
            </w:pPr>
            <w:r w:rsidRPr="001E16F4">
              <w:rPr>
                <w:sz w:val="20"/>
                <w:szCs w:val="20"/>
                <w:lang w:val="en-GB"/>
              </w:rPr>
              <w:t xml:space="preserve">Basis of digital </w:t>
            </w:r>
            <w:r w:rsidR="001C70AE">
              <w:rPr>
                <w:sz w:val="20"/>
                <w:szCs w:val="20"/>
                <w:lang w:val="en-GB"/>
              </w:rPr>
              <w:br/>
            </w:r>
            <w:r w:rsidRPr="001E16F4">
              <w:rPr>
                <w:sz w:val="20"/>
                <w:szCs w:val="20"/>
                <w:lang w:val="en-GB"/>
              </w:rPr>
              <w:t>transactions</w:t>
            </w:r>
          </w:p>
        </w:tc>
        <w:tc>
          <w:tcPr>
            <w:tcW w:w="3667" w:type="dxa"/>
            <w:vAlign w:val="center"/>
          </w:tcPr>
          <w:p w14:paraId="2FC0DD59" w14:textId="47E94A90" w:rsidR="005D4C6D" w:rsidRPr="001E16F4" w:rsidRDefault="005D4C6D" w:rsidP="001C70AE">
            <w:pPr>
              <w:ind w:firstLine="0"/>
              <w:rPr>
                <w:sz w:val="20"/>
                <w:szCs w:val="20"/>
                <w:lang w:val="en-GB"/>
              </w:rPr>
            </w:pPr>
            <w:r w:rsidRPr="001E16F4">
              <w:rPr>
                <w:sz w:val="20"/>
                <w:szCs w:val="20"/>
                <w:lang w:val="en-GB"/>
              </w:rPr>
              <w:t>Number of computers used by enterprises per 100 people</w:t>
            </w:r>
          </w:p>
        </w:tc>
        <w:tc>
          <w:tcPr>
            <w:tcW w:w="1632" w:type="dxa"/>
            <w:vAlign w:val="center"/>
          </w:tcPr>
          <w:p w14:paraId="14F8768D" w14:textId="75EF4BBE" w:rsidR="005D4C6D" w:rsidRPr="001E16F4" w:rsidRDefault="005D4C6D" w:rsidP="001C70AE">
            <w:pPr>
              <w:ind w:firstLine="0"/>
              <w:rPr>
                <w:sz w:val="20"/>
                <w:szCs w:val="20"/>
                <w:lang w:val="en-GB"/>
              </w:rPr>
            </w:pPr>
            <w:r w:rsidRPr="001E16F4">
              <w:rPr>
                <w:sz w:val="20"/>
                <w:szCs w:val="20"/>
                <w:lang w:val="en-GB"/>
              </w:rPr>
              <w:t>people</w:t>
            </w:r>
          </w:p>
        </w:tc>
        <w:tc>
          <w:tcPr>
            <w:tcW w:w="1128" w:type="dxa"/>
            <w:vAlign w:val="center"/>
          </w:tcPr>
          <w:p w14:paraId="1AE8C32F" w14:textId="123AE0ED" w:rsidR="005D4C6D" w:rsidRPr="001E16F4" w:rsidRDefault="005D4C6D" w:rsidP="00B24F5D">
            <w:pPr>
              <w:ind w:firstLine="0"/>
              <w:jc w:val="center"/>
              <w:rPr>
                <w:sz w:val="20"/>
                <w:szCs w:val="20"/>
                <w:lang w:val="en-GB"/>
              </w:rPr>
            </w:pPr>
            <w:r w:rsidRPr="001E16F4">
              <w:rPr>
                <w:sz w:val="20"/>
                <w:szCs w:val="20"/>
                <w:lang w:val="en-GB"/>
              </w:rPr>
              <w:t>Positive</w:t>
            </w:r>
          </w:p>
        </w:tc>
      </w:tr>
      <w:tr w:rsidR="005D4C6D" w:rsidRPr="001E16F4" w14:paraId="6AC5858A" w14:textId="77777777" w:rsidTr="00C37E68">
        <w:tc>
          <w:tcPr>
            <w:tcW w:w="1129" w:type="dxa"/>
            <w:vMerge/>
            <w:textDirection w:val="btLr"/>
            <w:vAlign w:val="center"/>
          </w:tcPr>
          <w:p w14:paraId="5987025D" w14:textId="0859C7F8" w:rsidR="005D4C6D" w:rsidRPr="001E16F4" w:rsidRDefault="005D4C6D" w:rsidP="005D4C6D">
            <w:pPr>
              <w:ind w:firstLine="0"/>
              <w:jc w:val="center"/>
              <w:rPr>
                <w:sz w:val="20"/>
                <w:szCs w:val="20"/>
                <w:lang w:val="en-GB"/>
              </w:rPr>
            </w:pPr>
          </w:p>
        </w:tc>
        <w:tc>
          <w:tcPr>
            <w:tcW w:w="2072" w:type="dxa"/>
            <w:vMerge/>
            <w:vAlign w:val="center"/>
          </w:tcPr>
          <w:p w14:paraId="2B727DC8" w14:textId="77777777" w:rsidR="005D4C6D" w:rsidRPr="001E16F4" w:rsidRDefault="005D4C6D" w:rsidP="001C70AE">
            <w:pPr>
              <w:ind w:firstLine="0"/>
              <w:rPr>
                <w:sz w:val="20"/>
                <w:szCs w:val="20"/>
                <w:lang w:val="en-GB"/>
              </w:rPr>
            </w:pPr>
          </w:p>
        </w:tc>
        <w:tc>
          <w:tcPr>
            <w:tcW w:w="3667" w:type="dxa"/>
            <w:vAlign w:val="center"/>
          </w:tcPr>
          <w:p w14:paraId="62502CE2" w14:textId="77777777" w:rsidR="005D4C6D" w:rsidRPr="001E16F4" w:rsidRDefault="005D4C6D" w:rsidP="001C70AE">
            <w:pPr>
              <w:ind w:firstLine="0"/>
              <w:rPr>
                <w:sz w:val="20"/>
                <w:szCs w:val="20"/>
                <w:lang w:val="en-GB"/>
              </w:rPr>
            </w:pPr>
            <w:r w:rsidRPr="001E16F4">
              <w:rPr>
                <w:sz w:val="20"/>
                <w:szCs w:val="20"/>
                <w:lang w:val="en-GB"/>
              </w:rPr>
              <w:t>Number of websites per 100 enterprises</w:t>
            </w:r>
          </w:p>
        </w:tc>
        <w:tc>
          <w:tcPr>
            <w:tcW w:w="1632" w:type="dxa"/>
            <w:vAlign w:val="center"/>
          </w:tcPr>
          <w:p w14:paraId="38D6C207" w14:textId="77777777" w:rsidR="005D4C6D" w:rsidRPr="001E16F4" w:rsidRDefault="005D4C6D" w:rsidP="00C37E68">
            <w:pPr>
              <w:ind w:firstLine="0"/>
              <w:rPr>
                <w:sz w:val="20"/>
                <w:szCs w:val="20"/>
                <w:lang w:val="en-GB"/>
              </w:rPr>
            </w:pPr>
            <w:r w:rsidRPr="001E16F4">
              <w:rPr>
                <w:sz w:val="20"/>
                <w:szCs w:val="20"/>
                <w:lang w:val="en-GB"/>
              </w:rPr>
              <w:t>Number</w:t>
            </w:r>
          </w:p>
        </w:tc>
        <w:tc>
          <w:tcPr>
            <w:tcW w:w="1128" w:type="dxa"/>
            <w:vAlign w:val="center"/>
          </w:tcPr>
          <w:p w14:paraId="21DE5DE9" w14:textId="77777777" w:rsidR="005D4C6D" w:rsidRPr="001E16F4" w:rsidRDefault="005D4C6D" w:rsidP="00C37E68">
            <w:pPr>
              <w:ind w:firstLine="0"/>
              <w:jc w:val="center"/>
              <w:rPr>
                <w:sz w:val="20"/>
                <w:szCs w:val="20"/>
                <w:lang w:val="en-GB"/>
              </w:rPr>
            </w:pPr>
            <w:r w:rsidRPr="001E16F4">
              <w:rPr>
                <w:sz w:val="20"/>
                <w:szCs w:val="20"/>
                <w:lang w:val="en-GB"/>
              </w:rPr>
              <w:t>Positive</w:t>
            </w:r>
          </w:p>
        </w:tc>
      </w:tr>
      <w:tr w:rsidR="005D4C6D" w:rsidRPr="001E16F4" w14:paraId="76E708FB" w14:textId="77777777" w:rsidTr="00C37E68">
        <w:tc>
          <w:tcPr>
            <w:tcW w:w="1129" w:type="dxa"/>
            <w:vMerge/>
            <w:textDirection w:val="btLr"/>
            <w:vAlign w:val="center"/>
          </w:tcPr>
          <w:p w14:paraId="36A0ED6E" w14:textId="77777777" w:rsidR="005D4C6D" w:rsidRPr="001E16F4" w:rsidRDefault="005D4C6D" w:rsidP="005D4C6D">
            <w:pPr>
              <w:ind w:firstLine="0"/>
              <w:jc w:val="center"/>
              <w:rPr>
                <w:sz w:val="20"/>
                <w:szCs w:val="20"/>
                <w:lang w:val="en-GB"/>
              </w:rPr>
            </w:pPr>
          </w:p>
        </w:tc>
        <w:tc>
          <w:tcPr>
            <w:tcW w:w="2072" w:type="dxa"/>
            <w:vMerge/>
            <w:vAlign w:val="center"/>
          </w:tcPr>
          <w:p w14:paraId="56C156D2" w14:textId="77777777" w:rsidR="005D4C6D" w:rsidRPr="001E16F4" w:rsidRDefault="005D4C6D" w:rsidP="001C70AE">
            <w:pPr>
              <w:ind w:firstLine="0"/>
              <w:rPr>
                <w:sz w:val="20"/>
                <w:szCs w:val="20"/>
                <w:lang w:val="en-GB"/>
              </w:rPr>
            </w:pPr>
          </w:p>
        </w:tc>
        <w:tc>
          <w:tcPr>
            <w:tcW w:w="3667" w:type="dxa"/>
            <w:vAlign w:val="center"/>
          </w:tcPr>
          <w:p w14:paraId="522CA987" w14:textId="77777777" w:rsidR="005D4C6D" w:rsidRPr="001E16F4" w:rsidRDefault="005D4C6D" w:rsidP="001C70AE">
            <w:pPr>
              <w:ind w:firstLine="0"/>
              <w:rPr>
                <w:sz w:val="20"/>
                <w:szCs w:val="20"/>
                <w:lang w:val="en-GB"/>
              </w:rPr>
            </w:pPr>
            <w:r w:rsidRPr="001E16F4">
              <w:rPr>
                <w:sz w:val="20"/>
                <w:szCs w:val="20"/>
                <w:lang w:val="en-GB"/>
              </w:rPr>
              <w:t>E-commerce enterprises</w:t>
            </w:r>
          </w:p>
        </w:tc>
        <w:tc>
          <w:tcPr>
            <w:tcW w:w="1632" w:type="dxa"/>
            <w:vAlign w:val="center"/>
          </w:tcPr>
          <w:p w14:paraId="167087D2" w14:textId="77777777" w:rsidR="005D4C6D" w:rsidRPr="001E16F4" w:rsidRDefault="005D4C6D" w:rsidP="00C37E68">
            <w:pPr>
              <w:ind w:firstLine="0"/>
              <w:rPr>
                <w:sz w:val="20"/>
                <w:szCs w:val="20"/>
                <w:lang w:val="en-GB"/>
              </w:rPr>
            </w:pPr>
            <w:r w:rsidRPr="001E16F4">
              <w:rPr>
                <w:sz w:val="20"/>
                <w:szCs w:val="20"/>
                <w:lang w:val="en-GB"/>
              </w:rPr>
              <w:t>% of</w:t>
            </w:r>
          </w:p>
        </w:tc>
        <w:tc>
          <w:tcPr>
            <w:tcW w:w="1128" w:type="dxa"/>
            <w:vAlign w:val="center"/>
          </w:tcPr>
          <w:p w14:paraId="76174CB7" w14:textId="77777777" w:rsidR="005D4C6D" w:rsidRPr="001E16F4" w:rsidRDefault="005D4C6D" w:rsidP="00C37E68">
            <w:pPr>
              <w:ind w:firstLine="0"/>
              <w:jc w:val="center"/>
              <w:rPr>
                <w:sz w:val="20"/>
                <w:szCs w:val="20"/>
                <w:lang w:val="en-GB"/>
              </w:rPr>
            </w:pPr>
            <w:r w:rsidRPr="001E16F4">
              <w:rPr>
                <w:sz w:val="20"/>
                <w:szCs w:val="20"/>
                <w:lang w:val="en-GB"/>
              </w:rPr>
              <w:t>Positive</w:t>
            </w:r>
          </w:p>
        </w:tc>
      </w:tr>
      <w:tr w:rsidR="005D4C6D" w:rsidRPr="001E16F4" w14:paraId="31B90C1A" w14:textId="77777777" w:rsidTr="00C37E68">
        <w:trPr>
          <w:trHeight w:val="471"/>
        </w:trPr>
        <w:tc>
          <w:tcPr>
            <w:tcW w:w="1129" w:type="dxa"/>
            <w:vMerge/>
            <w:textDirection w:val="btLr"/>
            <w:vAlign w:val="center"/>
          </w:tcPr>
          <w:p w14:paraId="185072CE" w14:textId="77777777" w:rsidR="005D4C6D" w:rsidRPr="001E16F4" w:rsidRDefault="005D4C6D" w:rsidP="005D4C6D">
            <w:pPr>
              <w:ind w:firstLine="0"/>
              <w:jc w:val="center"/>
              <w:rPr>
                <w:sz w:val="20"/>
                <w:szCs w:val="20"/>
                <w:lang w:val="en-GB"/>
              </w:rPr>
            </w:pPr>
          </w:p>
        </w:tc>
        <w:tc>
          <w:tcPr>
            <w:tcW w:w="2072" w:type="dxa"/>
            <w:vMerge w:val="restart"/>
            <w:vAlign w:val="center"/>
          </w:tcPr>
          <w:p w14:paraId="615118C8" w14:textId="7849C2A2" w:rsidR="005D4C6D" w:rsidRPr="001E16F4" w:rsidRDefault="005D4C6D" w:rsidP="001C70AE">
            <w:pPr>
              <w:ind w:firstLine="0"/>
              <w:rPr>
                <w:sz w:val="20"/>
                <w:szCs w:val="20"/>
                <w:lang w:val="en-GB"/>
              </w:rPr>
            </w:pPr>
            <w:r w:rsidRPr="001E16F4">
              <w:rPr>
                <w:sz w:val="20"/>
                <w:szCs w:val="20"/>
                <w:lang w:val="en-GB"/>
              </w:rPr>
              <w:t xml:space="preserve">Impact of digital </w:t>
            </w:r>
            <w:r w:rsidR="00011AE2">
              <w:rPr>
                <w:sz w:val="20"/>
                <w:szCs w:val="20"/>
                <w:lang w:val="en-GB"/>
              </w:rPr>
              <w:br/>
            </w:r>
            <w:r w:rsidRPr="001E16F4">
              <w:rPr>
                <w:sz w:val="20"/>
                <w:szCs w:val="20"/>
                <w:lang w:val="en-GB"/>
              </w:rPr>
              <w:t>transactions</w:t>
            </w:r>
          </w:p>
        </w:tc>
        <w:tc>
          <w:tcPr>
            <w:tcW w:w="3667" w:type="dxa"/>
            <w:vAlign w:val="center"/>
          </w:tcPr>
          <w:p w14:paraId="7F30A996" w14:textId="77777777" w:rsidR="005D4C6D" w:rsidRPr="001E16F4" w:rsidRDefault="005D4C6D" w:rsidP="001C70AE">
            <w:pPr>
              <w:ind w:firstLine="0"/>
              <w:rPr>
                <w:sz w:val="20"/>
                <w:szCs w:val="20"/>
                <w:lang w:val="en-GB"/>
              </w:rPr>
            </w:pPr>
            <w:r w:rsidRPr="001E16F4">
              <w:rPr>
                <w:sz w:val="20"/>
                <w:szCs w:val="20"/>
                <w:lang w:val="en-GB"/>
              </w:rPr>
              <w:t>E-commerce sales</w:t>
            </w:r>
          </w:p>
        </w:tc>
        <w:tc>
          <w:tcPr>
            <w:tcW w:w="1632" w:type="dxa"/>
            <w:vAlign w:val="center"/>
          </w:tcPr>
          <w:p w14:paraId="08E6E624" w14:textId="080B08BE" w:rsidR="005D4C6D" w:rsidRPr="001E16F4" w:rsidRDefault="005D4C6D" w:rsidP="00C37E68">
            <w:pPr>
              <w:ind w:firstLine="0"/>
              <w:rPr>
                <w:sz w:val="20"/>
                <w:szCs w:val="20"/>
                <w:lang w:val="en-GB"/>
              </w:rPr>
            </w:pPr>
            <w:r w:rsidRPr="001E16F4">
              <w:rPr>
                <w:sz w:val="20"/>
                <w:szCs w:val="20"/>
                <w:lang w:val="en-GB"/>
              </w:rPr>
              <w:t xml:space="preserve">Billions </w:t>
            </w:r>
            <w:r w:rsidR="001C70AE">
              <w:rPr>
                <w:sz w:val="20"/>
                <w:szCs w:val="20"/>
                <w:lang w:val="en-GB"/>
              </w:rPr>
              <w:br/>
            </w:r>
            <w:r w:rsidRPr="001E16F4">
              <w:rPr>
                <w:sz w:val="20"/>
                <w:szCs w:val="20"/>
                <w:lang w:val="en-GB"/>
              </w:rPr>
              <w:t>of dollars</w:t>
            </w:r>
          </w:p>
        </w:tc>
        <w:tc>
          <w:tcPr>
            <w:tcW w:w="1128" w:type="dxa"/>
            <w:vAlign w:val="center"/>
          </w:tcPr>
          <w:p w14:paraId="1D17B64B" w14:textId="77777777" w:rsidR="005D4C6D" w:rsidRPr="001E16F4" w:rsidRDefault="005D4C6D" w:rsidP="00C37E68">
            <w:pPr>
              <w:ind w:firstLine="0"/>
              <w:jc w:val="center"/>
              <w:rPr>
                <w:sz w:val="20"/>
                <w:szCs w:val="20"/>
                <w:lang w:val="en-GB"/>
              </w:rPr>
            </w:pPr>
            <w:r w:rsidRPr="001E16F4">
              <w:rPr>
                <w:sz w:val="20"/>
                <w:szCs w:val="20"/>
                <w:lang w:val="en-GB"/>
              </w:rPr>
              <w:t>Positive</w:t>
            </w:r>
          </w:p>
        </w:tc>
      </w:tr>
      <w:tr w:rsidR="005D4C6D" w:rsidRPr="001E16F4" w14:paraId="212282E8" w14:textId="77777777" w:rsidTr="00C37E68">
        <w:trPr>
          <w:trHeight w:val="309"/>
        </w:trPr>
        <w:tc>
          <w:tcPr>
            <w:tcW w:w="1129" w:type="dxa"/>
            <w:vMerge/>
            <w:textDirection w:val="btLr"/>
            <w:vAlign w:val="center"/>
          </w:tcPr>
          <w:p w14:paraId="23120568" w14:textId="77777777" w:rsidR="005D4C6D" w:rsidRPr="001E16F4" w:rsidRDefault="005D4C6D" w:rsidP="005D4C6D">
            <w:pPr>
              <w:ind w:firstLine="0"/>
              <w:jc w:val="center"/>
              <w:rPr>
                <w:sz w:val="20"/>
                <w:szCs w:val="20"/>
                <w:lang w:val="en-GB"/>
              </w:rPr>
            </w:pPr>
          </w:p>
        </w:tc>
        <w:tc>
          <w:tcPr>
            <w:tcW w:w="2072" w:type="dxa"/>
            <w:vMerge/>
          </w:tcPr>
          <w:p w14:paraId="056636F5" w14:textId="77777777" w:rsidR="005D4C6D" w:rsidRPr="001E16F4" w:rsidRDefault="005D4C6D" w:rsidP="006B1C59">
            <w:pPr>
              <w:ind w:firstLine="0"/>
              <w:jc w:val="both"/>
              <w:rPr>
                <w:sz w:val="20"/>
                <w:szCs w:val="20"/>
                <w:lang w:val="en-GB"/>
              </w:rPr>
            </w:pPr>
          </w:p>
        </w:tc>
        <w:tc>
          <w:tcPr>
            <w:tcW w:w="3667" w:type="dxa"/>
            <w:vAlign w:val="center"/>
          </w:tcPr>
          <w:p w14:paraId="3D57161E" w14:textId="77777777" w:rsidR="005D4C6D" w:rsidRPr="001E16F4" w:rsidRDefault="005D4C6D" w:rsidP="001C70AE">
            <w:pPr>
              <w:ind w:firstLine="0"/>
              <w:rPr>
                <w:sz w:val="20"/>
                <w:szCs w:val="20"/>
                <w:lang w:val="en-GB"/>
              </w:rPr>
            </w:pPr>
            <w:r w:rsidRPr="001E16F4">
              <w:rPr>
                <w:sz w:val="20"/>
                <w:szCs w:val="20"/>
                <w:lang w:val="en-GB"/>
              </w:rPr>
              <w:t>Online retail sales</w:t>
            </w:r>
          </w:p>
        </w:tc>
        <w:tc>
          <w:tcPr>
            <w:tcW w:w="1632" w:type="dxa"/>
            <w:vAlign w:val="center"/>
          </w:tcPr>
          <w:p w14:paraId="50F850D1" w14:textId="77777777" w:rsidR="005D4C6D" w:rsidRPr="001E16F4" w:rsidRDefault="005D4C6D" w:rsidP="00C37E68">
            <w:pPr>
              <w:ind w:firstLine="0"/>
              <w:rPr>
                <w:sz w:val="20"/>
                <w:szCs w:val="20"/>
                <w:lang w:val="en-GB"/>
              </w:rPr>
            </w:pPr>
            <w:r w:rsidRPr="001E16F4">
              <w:rPr>
                <w:sz w:val="20"/>
                <w:szCs w:val="20"/>
                <w:lang w:val="en-GB"/>
              </w:rPr>
              <w:t>billion</w:t>
            </w:r>
          </w:p>
        </w:tc>
        <w:tc>
          <w:tcPr>
            <w:tcW w:w="1128" w:type="dxa"/>
            <w:vAlign w:val="center"/>
          </w:tcPr>
          <w:p w14:paraId="61414C8C" w14:textId="77777777" w:rsidR="005D4C6D" w:rsidRPr="001E16F4" w:rsidRDefault="005D4C6D" w:rsidP="00C37E68">
            <w:pPr>
              <w:ind w:firstLine="0"/>
              <w:jc w:val="center"/>
              <w:rPr>
                <w:sz w:val="20"/>
                <w:szCs w:val="20"/>
                <w:lang w:val="en-GB"/>
              </w:rPr>
            </w:pPr>
            <w:r w:rsidRPr="001E16F4">
              <w:rPr>
                <w:sz w:val="20"/>
                <w:szCs w:val="20"/>
                <w:lang w:val="en-GB"/>
              </w:rPr>
              <w:t>Positive</w:t>
            </w:r>
          </w:p>
        </w:tc>
      </w:tr>
      <w:tr w:rsidR="005D4C6D" w:rsidRPr="001E16F4" w14:paraId="2AD33468" w14:textId="77777777" w:rsidTr="00C37E68">
        <w:tc>
          <w:tcPr>
            <w:tcW w:w="1129" w:type="dxa"/>
            <w:vMerge w:val="restart"/>
            <w:textDirection w:val="btLr"/>
            <w:vAlign w:val="center"/>
          </w:tcPr>
          <w:p w14:paraId="50B3C114" w14:textId="7BD4EDD3" w:rsidR="005D4C6D" w:rsidRPr="001E16F4" w:rsidRDefault="005D4C6D" w:rsidP="005D4C6D">
            <w:pPr>
              <w:ind w:firstLine="0"/>
              <w:jc w:val="center"/>
              <w:rPr>
                <w:sz w:val="20"/>
                <w:szCs w:val="20"/>
                <w:lang w:val="en-GB"/>
              </w:rPr>
            </w:pPr>
            <w:r w:rsidRPr="001E16F4">
              <w:rPr>
                <w:sz w:val="20"/>
                <w:szCs w:val="20"/>
                <w:lang w:val="en-GB"/>
              </w:rPr>
              <w:t xml:space="preserve">Digital innovation inputs </w:t>
            </w:r>
            <w:r w:rsidR="001C70AE">
              <w:rPr>
                <w:sz w:val="20"/>
                <w:szCs w:val="20"/>
                <w:lang w:val="en-GB"/>
              </w:rPr>
              <w:br/>
            </w:r>
            <w:r w:rsidRPr="001E16F4">
              <w:rPr>
                <w:sz w:val="20"/>
                <w:szCs w:val="20"/>
                <w:lang w:val="en-GB"/>
              </w:rPr>
              <w:t>and outputs</w:t>
            </w:r>
          </w:p>
        </w:tc>
        <w:tc>
          <w:tcPr>
            <w:tcW w:w="2072" w:type="dxa"/>
            <w:vMerge w:val="restart"/>
            <w:vAlign w:val="center"/>
          </w:tcPr>
          <w:p w14:paraId="1B02FA4E" w14:textId="15BD9A88" w:rsidR="005D4C6D" w:rsidRPr="001E16F4" w:rsidRDefault="005D4C6D" w:rsidP="001C70AE">
            <w:pPr>
              <w:ind w:firstLine="0"/>
              <w:rPr>
                <w:sz w:val="20"/>
                <w:szCs w:val="20"/>
                <w:lang w:val="en-GB"/>
              </w:rPr>
            </w:pPr>
            <w:r w:rsidRPr="001E16F4">
              <w:rPr>
                <w:sz w:val="20"/>
                <w:szCs w:val="20"/>
                <w:lang w:val="en-GB"/>
              </w:rPr>
              <w:t>Innovation Inputs</w:t>
            </w:r>
          </w:p>
        </w:tc>
        <w:tc>
          <w:tcPr>
            <w:tcW w:w="3667" w:type="dxa"/>
            <w:vAlign w:val="center"/>
          </w:tcPr>
          <w:p w14:paraId="5C49343D" w14:textId="4C524DD4" w:rsidR="005D4C6D" w:rsidRPr="001E16F4" w:rsidRDefault="005D4C6D" w:rsidP="001C70AE">
            <w:pPr>
              <w:ind w:firstLine="0"/>
              <w:rPr>
                <w:sz w:val="20"/>
                <w:szCs w:val="20"/>
                <w:lang w:val="en-GB"/>
              </w:rPr>
            </w:pPr>
            <w:r w:rsidRPr="001E16F4">
              <w:rPr>
                <w:sz w:val="20"/>
                <w:szCs w:val="20"/>
                <w:lang w:val="en-GB"/>
              </w:rPr>
              <w:t>R&amp;D Expenditure of Industrial enterprises above scale</w:t>
            </w:r>
          </w:p>
        </w:tc>
        <w:tc>
          <w:tcPr>
            <w:tcW w:w="1632" w:type="dxa"/>
            <w:vAlign w:val="center"/>
          </w:tcPr>
          <w:p w14:paraId="7F65E0F2" w14:textId="3A796CA6" w:rsidR="005D4C6D" w:rsidRPr="001E16F4" w:rsidRDefault="005D4C6D" w:rsidP="00C37E68">
            <w:pPr>
              <w:ind w:firstLine="0"/>
              <w:rPr>
                <w:sz w:val="20"/>
                <w:szCs w:val="20"/>
                <w:lang w:val="en-GB"/>
              </w:rPr>
            </w:pPr>
            <w:r w:rsidRPr="001E16F4">
              <w:rPr>
                <w:sz w:val="20"/>
                <w:szCs w:val="20"/>
                <w:lang w:val="en-GB"/>
              </w:rPr>
              <w:t>million</w:t>
            </w:r>
          </w:p>
        </w:tc>
        <w:tc>
          <w:tcPr>
            <w:tcW w:w="1128" w:type="dxa"/>
            <w:vAlign w:val="center"/>
          </w:tcPr>
          <w:p w14:paraId="0273AD7D" w14:textId="50651598" w:rsidR="005D4C6D" w:rsidRPr="001E16F4" w:rsidRDefault="005D4C6D" w:rsidP="00C37E68">
            <w:pPr>
              <w:ind w:firstLine="0"/>
              <w:jc w:val="center"/>
              <w:rPr>
                <w:sz w:val="20"/>
                <w:szCs w:val="20"/>
                <w:lang w:val="en-GB"/>
              </w:rPr>
            </w:pPr>
            <w:r w:rsidRPr="001E16F4">
              <w:rPr>
                <w:sz w:val="20"/>
                <w:szCs w:val="20"/>
                <w:lang w:val="en-GB"/>
              </w:rPr>
              <w:t>Positive</w:t>
            </w:r>
          </w:p>
        </w:tc>
      </w:tr>
      <w:tr w:rsidR="005D4C6D" w:rsidRPr="001E16F4" w14:paraId="339B9B8A" w14:textId="77777777" w:rsidTr="00C37E68">
        <w:tc>
          <w:tcPr>
            <w:tcW w:w="1129" w:type="dxa"/>
            <w:vMerge/>
          </w:tcPr>
          <w:p w14:paraId="038E42C5" w14:textId="3427F035" w:rsidR="005D4C6D" w:rsidRPr="001E16F4" w:rsidRDefault="005D4C6D" w:rsidP="006B1C59">
            <w:pPr>
              <w:ind w:firstLine="0"/>
              <w:jc w:val="both"/>
              <w:rPr>
                <w:sz w:val="20"/>
                <w:szCs w:val="20"/>
                <w:lang w:val="en-GB"/>
              </w:rPr>
            </w:pPr>
          </w:p>
        </w:tc>
        <w:tc>
          <w:tcPr>
            <w:tcW w:w="2072" w:type="dxa"/>
            <w:vMerge/>
            <w:vAlign w:val="center"/>
          </w:tcPr>
          <w:p w14:paraId="03A4208A" w14:textId="28350996" w:rsidR="005D4C6D" w:rsidRPr="001E16F4" w:rsidRDefault="005D4C6D" w:rsidP="001C70AE">
            <w:pPr>
              <w:ind w:firstLine="0"/>
              <w:rPr>
                <w:sz w:val="20"/>
                <w:szCs w:val="20"/>
                <w:lang w:val="en-GB"/>
              </w:rPr>
            </w:pPr>
          </w:p>
        </w:tc>
        <w:tc>
          <w:tcPr>
            <w:tcW w:w="3667" w:type="dxa"/>
            <w:vAlign w:val="center"/>
          </w:tcPr>
          <w:p w14:paraId="4A80FE9C" w14:textId="545D01DF" w:rsidR="005D4C6D" w:rsidRPr="001E16F4" w:rsidRDefault="005D4C6D" w:rsidP="001C70AE">
            <w:pPr>
              <w:ind w:firstLine="0"/>
              <w:rPr>
                <w:sz w:val="20"/>
                <w:szCs w:val="20"/>
                <w:lang w:val="en-GB"/>
              </w:rPr>
            </w:pPr>
            <w:r w:rsidRPr="001E16F4">
              <w:rPr>
                <w:sz w:val="20"/>
                <w:szCs w:val="20"/>
                <w:lang w:val="en-GB"/>
              </w:rPr>
              <w:t xml:space="preserve">Number of R&amp;D projects (topics) </w:t>
            </w:r>
            <w:r w:rsidR="006A24BE">
              <w:rPr>
                <w:sz w:val="20"/>
                <w:szCs w:val="20"/>
                <w:lang w:val="en-GB"/>
              </w:rPr>
              <w:br/>
            </w:r>
            <w:r w:rsidRPr="001E16F4">
              <w:rPr>
                <w:sz w:val="20"/>
                <w:szCs w:val="20"/>
                <w:lang w:val="en-GB"/>
              </w:rPr>
              <w:t>of industrial enterprises above large scale</w:t>
            </w:r>
          </w:p>
        </w:tc>
        <w:tc>
          <w:tcPr>
            <w:tcW w:w="1632" w:type="dxa"/>
            <w:vAlign w:val="center"/>
          </w:tcPr>
          <w:p w14:paraId="51B49484" w14:textId="77777777" w:rsidR="005D4C6D" w:rsidRPr="001E16F4" w:rsidRDefault="005D4C6D" w:rsidP="00C37E68">
            <w:pPr>
              <w:ind w:firstLine="0"/>
              <w:rPr>
                <w:sz w:val="20"/>
                <w:szCs w:val="20"/>
                <w:lang w:val="en-GB"/>
              </w:rPr>
            </w:pPr>
            <w:r w:rsidRPr="001E16F4">
              <w:rPr>
                <w:sz w:val="20"/>
                <w:szCs w:val="20"/>
                <w:lang w:val="en-GB"/>
              </w:rPr>
              <w:t>Item</w:t>
            </w:r>
          </w:p>
        </w:tc>
        <w:tc>
          <w:tcPr>
            <w:tcW w:w="1128" w:type="dxa"/>
            <w:vAlign w:val="center"/>
          </w:tcPr>
          <w:p w14:paraId="17B270BC" w14:textId="77777777" w:rsidR="005D4C6D" w:rsidRPr="001E16F4" w:rsidRDefault="005D4C6D" w:rsidP="00C37E68">
            <w:pPr>
              <w:ind w:firstLine="0"/>
              <w:jc w:val="center"/>
              <w:rPr>
                <w:sz w:val="20"/>
                <w:szCs w:val="20"/>
                <w:lang w:val="en-GB"/>
              </w:rPr>
            </w:pPr>
            <w:r w:rsidRPr="001E16F4">
              <w:rPr>
                <w:sz w:val="20"/>
                <w:szCs w:val="20"/>
                <w:lang w:val="en-GB"/>
              </w:rPr>
              <w:t>Positive</w:t>
            </w:r>
          </w:p>
        </w:tc>
      </w:tr>
      <w:tr w:rsidR="005D4C6D" w:rsidRPr="001E16F4" w14:paraId="054BD522" w14:textId="77777777" w:rsidTr="00C37E68">
        <w:tc>
          <w:tcPr>
            <w:tcW w:w="1129" w:type="dxa"/>
            <w:vMerge/>
          </w:tcPr>
          <w:p w14:paraId="73AABC4B" w14:textId="77777777" w:rsidR="005D4C6D" w:rsidRPr="001E16F4" w:rsidRDefault="005D4C6D" w:rsidP="006B1C59">
            <w:pPr>
              <w:ind w:firstLine="0"/>
              <w:jc w:val="both"/>
              <w:rPr>
                <w:sz w:val="20"/>
                <w:szCs w:val="20"/>
                <w:lang w:val="en-GB"/>
              </w:rPr>
            </w:pPr>
          </w:p>
        </w:tc>
        <w:tc>
          <w:tcPr>
            <w:tcW w:w="2072" w:type="dxa"/>
            <w:vMerge/>
            <w:vAlign w:val="center"/>
          </w:tcPr>
          <w:p w14:paraId="78068E2A" w14:textId="77777777" w:rsidR="005D4C6D" w:rsidRPr="001E16F4" w:rsidRDefault="005D4C6D" w:rsidP="001C70AE">
            <w:pPr>
              <w:ind w:firstLine="0"/>
              <w:rPr>
                <w:sz w:val="20"/>
                <w:szCs w:val="20"/>
                <w:lang w:val="en-GB"/>
              </w:rPr>
            </w:pPr>
          </w:p>
        </w:tc>
        <w:tc>
          <w:tcPr>
            <w:tcW w:w="3667" w:type="dxa"/>
            <w:vAlign w:val="center"/>
          </w:tcPr>
          <w:p w14:paraId="2E88EA74" w14:textId="7F27763E" w:rsidR="005D4C6D" w:rsidRPr="001E16F4" w:rsidRDefault="005D4C6D" w:rsidP="001C70AE">
            <w:pPr>
              <w:ind w:firstLine="0"/>
              <w:rPr>
                <w:sz w:val="20"/>
                <w:szCs w:val="20"/>
                <w:lang w:val="en-GB"/>
              </w:rPr>
            </w:pPr>
            <w:r w:rsidRPr="001E16F4">
              <w:rPr>
                <w:sz w:val="20"/>
                <w:szCs w:val="20"/>
                <w:lang w:val="en-GB"/>
              </w:rPr>
              <w:t xml:space="preserve">R&amp;D investment in high-tech industries </w:t>
            </w:r>
            <w:r w:rsidR="006A24BE">
              <w:rPr>
                <w:sz w:val="20"/>
                <w:szCs w:val="20"/>
                <w:lang w:val="en-GB"/>
              </w:rPr>
              <w:br/>
            </w:r>
            <w:r w:rsidRPr="001E16F4">
              <w:rPr>
                <w:sz w:val="20"/>
                <w:szCs w:val="20"/>
                <w:lang w:val="en-GB"/>
              </w:rPr>
              <w:t xml:space="preserve">as a proportion of total R&amp;D Investment number of patent applications </w:t>
            </w:r>
            <w:r w:rsidR="006A24BE">
              <w:rPr>
                <w:sz w:val="20"/>
                <w:szCs w:val="20"/>
                <w:lang w:val="en-GB"/>
              </w:rPr>
              <w:br/>
            </w:r>
            <w:r w:rsidRPr="001E16F4">
              <w:rPr>
                <w:sz w:val="20"/>
                <w:szCs w:val="20"/>
                <w:lang w:val="en-GB"/>
              </w:rPr>
              <w:t>and authorizations (pieces)</w:t>
            </w:r>
          </w:p>
        </w:tc>
        <w:tc>
          <w:tcPr>
            <w:tcW w:w="1632" w:type="dxa"/>
            <w:vAlign w:val="center"/>
          </w:tcPr>
          <w:p w14:paraId="55972E18" w14:textId="77777777" w:rsidR="005D4C6D" w:rsidRPr="001E16F4" w:rsidRDefault="005D4C6D" w:rsidP="00C37E68">
            <w:pPr>
              <w:ind w:firstLine="0"/>
              <w:rPr>
                <w:sz w:val="20"/>
                <w:szCs w:val="20"/>
                <w:lang w:val="en-GB"/>
              </w:rPr>
            </w:pPr>
            <w:r w:rsidRPr="001E16F4">
              <w:rPr>
                <w:sz w:val="20"/>
                <w:szCs w:val="20"/>
                <w:lang w:val="en-GB"/>
              </w:rPr>
              <w:t>million</w:t>
            </w:r>
          </w:p>
        </w:tc>
        <w:tc>
          <w:tcPr>
            <w:tcW w:w="1128" w:type="dxa"/>
            <w:vAlign w:val="center"/>
          </w:tcPr>
          <w:p w14:paraId="23D03346" w14:textId="77777777" w:rsidR="005D4C6D" w:rsidRPr="001E16F4" w:rsidRDefault="005D4C6D" w:rsidP="00C37E68">
            <w:pPr>
              <w:ind w:firstLine="0"/>
              <w:jc w:val="center"/>
              <w:rPr>
                <w:sz w:val="20"/>
                <w:szCs w:val="20"/>
                <w:lang w:val="en-GB"/>
              </w:rPr>
            </w:pPr>
            <w:r w:rsidRPr="001E16F4">
              <w:rPr>
                <w:sz w:val="20"/>
                <w:szCs w:val="20"/>
                <w:lang w:val="en-GB"/>
              </w:rPr>
              <w:t>Positive</w:t>
            </w:r>
          </w:p>
        </w:tc>
      </w:tr>
      <w:tr w:rsidR="005D4C6D" w:rsidRPr="001E16F4" w14:paraId="22C93A24" w14:textId="77777777" w:rsidTr="00C37E68">
        <w:tc>
          <w:tcPr>
            <w:tcW w:w="1129" w:type="dxa"/>
            <w:vMerge/>
          </w:tcPr>
          <w:p w14:paraId="493C1E84" w14:textId="77777777" w:rsidR="005D4C6D" w:rsidRPr="001E16F4" w:rsidRDefault="005D4C6D" w:rsidP="006B1C59">
            <w:pPr>
              <w:ind w:firstLine="0"/>
              <w:jc w:val="both"/>
              <w:rPr>
                <w:sz w:val="20"/>
                <w:szCs w:val="20"/>
                <w:lang w:val="en-GB"/>
              </w:rPr>
            </w:pPr>
          </w:p>
        </w:tc>
        <w:tc>
          <w:tcPr>
            <w:tcW w:w="2072" w:type="dxa"/>
            <w:vMerge w:val="restart"/>
            <w:vAlign w:val="center"/>
          </w:tcPr>
          <w:p w14:paraId="226B8B64" w14:textId="77777777" w:rsidR="005D4C6D" w:rsidRPr="001E16F4" w:rsidRDefault="005D4C6D" w:rsidP="001C70AE">
            <w:pPr>
              <w:ind w:firstLine="0"/>
              <w:rPr>
                <w:sz w:val="20"/>
                <w:szCs w:val="20"/>
                <w:lang w:val="en-GB"/>
              </w:rPr>
            </w:pPr>
            <w:r w:rsidRPr="001E16F4">
              <w:rPr>
                <w:sz w:val="20"/>
                <w:szCs w:val="20"/>
                <w:lang w:val="en-GB"/>
              </w:rPr>
              <w:t>Innovation Outputs</w:t>
            </w:r>
          </w:p>
        </w:tc>
        <w:tc>
          <w:tcPr>
            <w:tcW w:w="3667" w:type="dxa"/>
            <w:vAlign w:val="center"/>
          </w:tcPr>
          <w:p w14:paraId="12CF4237" w14:textId="77777777" w:rsidR="005D4C6D" w:rsidRPr="001E16F4" w:rsidRDefault="005D4C6D" w:rsidP="001C70AE">
            <w:pPr>
              <w:ind w:firstLine="0"/>
              <w:rPr>
                <w:sz w:val="20"/>
                <w:szCs w:val="20"/>
                <w:lang w:val="en-GB"/>
              </w:rPr>
            </w:pPr>
            <w:r w:rsidRPr="001E16F4">
              <w:rPr>
                <w:sz w:val="20"/>
                <w:szCs w:val="20"/>
                <w:lang w:val="en-GB"/>
              </w:rPr>
              <w:t>Sales revenue of new products</w:t>
            </w:r>
          </w:p>
        </w:tc>
        <w:tc>
          <w:tcPr>
            <w:tcW w:w="1632" w:type="dxa"/>
            <w:vAlign w:val="center"/>
          </w:tcPr>
          <w:p w14:paraId="342BE503" w14:textId="77777777" w:rsidR="005D4C6D" w:rsidRPr="001E16F4" w:rsidRDefault="005D4C6D" w:rsidP="00C37E68">
            <w:pPr>
              <w:ind w:firstLine="0"/>
              <w:rPr>
                <w:sz w:val="20"/>
                <w:szCs w:val="20"/>
                <w:lang w:val="en-GB"/>
              </w:rPr>
            </w:pPr>
            <w:r w:rsidRPr="001E16F4">
              <w:rPr>
                <w:sz w:val="20"/>
                <w:szCs w:val="20"/>
                <w:lang w:val="en-GB"/>
              </w:rPr>
              <w:t>million</w:t>
            </w:r>
          </w:p>
        </w:tc>
        <w:tc>
          <w:tcPr>
            <w:tcW w:w="1128" w:type="dxa"/>
            <w:vAlign w:val="center"/>
          </w:tcPr>
          <w:p w14:paraId="12FD844D" w14:textId="77777777" w:rsidR="005D4C6D" w:rsidRPr="001E16F4" w:rsidRDefault="005D4C6D" w:rsidP="00C37E68">
            <w:pPr>
              <w:ind w:firstLine="0"/>
              <w:jc w:val="center"/>
              <w:rPr>
                <w:sz w:val="20"/>
                <w:szCs w:val="20"/>
                <w:lang w:val="en-GB"/>
              </w:rPr>
            </w:pPr>
            <w:r w:rsidRPr="001E16F4">
              <w:rPr>
                <w:sz w:val="20"/>
                <w:szCs w:val="20"/>
                <w:lang w:val="en-GB"/>
              </w:rPr>
              <w:t>Positive</w:t>
            </w:r>
          </w:p>
        </w:tc>
      </w:tr>
      <w:tr w:rsidR="005D4C6D" w:rsidRPr="001E16F4" w14:paraId="23CC5E65" w14:textId="77777777" w:rsidTr="00C37E68">
        <w:tc>
          <w:tcPr>
            <w:tcW w:w="1129" w:type="dxa"/>
            <w:vMerge/>
          </w:tcPr>
          <w:p w14:paraId="1CC84B73" w14:textId="77777777" w:rsidR="005D4C6D" w:rsidRPr="001E16F4" w:rsidRDefault="005D4C6D" w:rsidP="006B1C59">
            <w:pPr>
              <w:ind w:firstLine="0"/>
              <w:jc w:val="both"/>
              <w:rPr>
                <w:sz w:val="20"/>
                <w:szCs w:val="20"/>
                <w:lang w:val="en-GB"/>
              </w:rPr>
            </w:pPr>
          </w:p>
        </w:tc>
        <w:tc>
          <w:tcPr>
            <w:tcW w:w="2072" w:type="dxa"/>
            <w:vMerge/>
          </w:tcPr>
          <w:p w14:paraId="4B03427C" w14:textId="77777777" w:rsidR="005D4C6D" w:rsidRPr="001E16F4" w:rsidRDefault="005D4C6D" w:rsidP="006B1C59">
            <w:pPr>
              <w:ind w:firstLine="0"/>
              <w:jc w:val="both"/>
              <w:rPr>
                <w:sz w:val="20"/>
                <w:szCs w:val="20"/>
                <w:lang w:val="en-GB"/>
              </w:rPr>
            </w:pPr>
          </w:p>
        </w:tc>
        <w:tc>
          <w:tcPr>
            <w:tcW w:w="3667" w:type="dxa"/>
            <w:vAlign w:val="center"/>
          </w:tcPr>
          <w:p w14:paraId="571A625E" w14:textId="77777777" w:rsidR="005D4C6D" w:rsidRPr="001E16F4" w:rsidRDefault="005D4C6D" w:rsidP="001C70AE">
            <w:pPr>
              <w:ind w:firstLine="0"/>
              <w:rPr>
                <w:sz w:val="20"/>
                <w:szCs w:val="20"/>
                <w:lang w:val="en-GB"/>
              </w:rPr>
            </w:pPr>
            <w:r w:rsidRPr="001E16F4">
              <w:rPr>
                <w:sz w:val="20"/>
                <w:szCs w:val="20"/>
                <w:lang w:val="en-GB"/>
              </w:rPr>
              <w:t>Technology market turnover</w:t>
            </w:r>
          </w:p>
        </w:tc>
        <w:tc>
          <w:tcPr>
            <w:tcW w:w="1632" w:type="dxa"/>
            <w:vAlign w:val="center"/>
          </w:tcPr>
          <w:p w14:paraId="2A3C8964" w14:textId="77777777" w:rsidR="005D4C6D" w:rsidRPr="001E16F4" w:rsidRDefault="005D4C6D" w:rsidP="00C37E68">
            <w:pPr>
              <w:ind w:firstLine="0"/>
              <w:rPr>
                <w:sz w:val="20"/>
                <w:szCs w:val="20"/>
                <w:lang w:val="en-GB"/>
              </w:rPr>
            </w:pPr>
            <w:r w:rsidRPr="001E16F4">
              <w:rPr>
                <w:sz w:val="20"/>
                <w:szCs w:val="20"/>
                <w:lang w:val="en-GB"/>
              </w:rPr>
              <w:t>million</w:t>
            </w:r>
          </w:p>
        </w:tc>
        <w:tc>
          <w:tcPr>
            <w:tcW w:w="1128" w:type="dxa"/>
            <w:vAlign w:val="center"/>
          </w:tcPr>
          <w:p w14:paraId="6F6F819D" w14:textId="77777777" w:rsidR="005D4C6D" w:rsidRPr="001E16F4" w:rsidRDefault="005D4C6D" w:rsidP="00C37E68">
            <w:pPr>
              <w:ind w:firstLine="0"/>
              <w:jc w:val="center"/>
              <w:rPr>
                <w:sz w:val="20"/>
                <w:szCs w:val="20"/>
                <w:lang w:val="en-GB"/>
              </w:rPr>
            </w:pPr>
            <w:r w:rsidRPr="001E16F4">
              <w:rPr>
                <w:sz w:val="20"/>
                <w:szCs w:val="20"/>
                <w:lang w:val="en-GB"/>
              </w:rPr>
              <w:t>Positive</w:t>
            </w:r>
          </w:p>
        </w:tc>
      </w:tr>
    </w:tbl>
    <w:p w14:paraId="1A03CCF9" w14:textId="77777777" w:rsidR="001E16F4" w:rsidRDefault="001E16F4" w:rsidP="009D662D">
      <w:pPr>
        <w:ind w:firstLine="284"/>
        <w:jc w:val="both"/>
        <w:rPr>
          <w:lang w:val="en-GB"/>
        </w:rPr>
      </w:pPr>
    </w:p>
    <w:p w14:paraId="49C65065" w14:textId="3CC53F47" w:rsidR="009D662D" w:rsidRPr="001E16F4" w:rsidRDefault="009D662D" w:rsidP="009D662D">
      <w:pPr>
        <w:ind w:firstLine="284"/>
        <w:jc w:val="both"/>
        <w:rPr>
          <w:lang w:val="en-GB"/>
        </w:rPr>
      </w:pPr>
      <w:r w:rsidRPr="001E16F4">
        <w:rPr>
          <w:lang w:val="en-GB"/>
        </w:rPr>
        <w:lastRenderedPageBreak/>
        <w:t>Mediating Variables:</w:t>
      </w:r>
      <w:r w:rsidR="005D4C6D">
        <w:rPr>
          <w:lang w:val="en-GB"/>
        </w:rPr>
        <w:t xml:space="preserve"> </w:t>
      </w:r>
      <w:r w:rsidRPr="001E16F4">
        <w:rPr>
          <w:lang w:val="en-GB"/>
        </w:rPr>
        <w:t>This paper identifies market integration (</w:t>
      </w:r>
      <w:proofErr w:type="spellStart"/>
      <w:r w:rsidRPr="001E16F4">
        <w:rPr>
          <w:lang w:val="en-GB"/>
        </w:rPr>
        <w:t>Segm</w:t>
      </w:r>
      <w:proofErr w:type="spellEnd"/>
      <w:r w:rsidRPr="001E16F4">
        <w:rPr>
          <w:lang w:val="en-GB"/>
        </w:rPr>
        <w:t>), industrial structure upgrading (</w:t>
      </w:r>
      <w:proofErr w:type="spellStart"/>
      <w:r w:rsidRPr="001E16F4">
        <w:rPr>
          <w:lang w:val="en-GB"/>
        </w:rPr>
        <w:t>Istr</w:t>
      </w:r>
      <w:proofErr w:type="spellEnd"/>
      <w:r w:rsidRPr="001E16F4">
        <w:rPr>
          <w:lang w:val="en-GB"/>
        </w:rPr>
        <w:t xml:space="preserve">), and the level of marketization (market) as mediating variables. The statistics concerning various commodities and factor price indices are already highly detailed, with these </w:t>
      </w:r>
      <w:r w:rsidR="001013D2">
        <w:rPr>
          <w:lang w:val="en-GB"/>
        </w:rPr>
        <w:t>indices effectively reflecting a market economy's dynamics</w:t>
      </w:r>
      <w:r w:rsidRPr="001E16F4">
        <w:rPr>
          <w:lang w:val="en-GB"/>
        </w:rPr>
        <w:t>. Therefore, employing the "glacier cost" model as a foundation, this article utilizes the relative price method to assess both inter-regional market integration and the level of marketization in China. Additionally, it measures industrial structure upgrading through the ratio of value added from the tertiary industry to that from the secondary industry.</w:t>
      </w:r>
    </w:p>
    <w:p w14:paraId="580712F9" w14:textId="77777777" w:rsidR="009D662D" w:rsidRPr="001E16F4" w:rsidRDefault="009D662D" w:rsidP="009D662D">
      <w:pPr>
        <w:ind w:firstLine="284"/>
        <w:jc w:val="both"/>
        <w:rPr>
          <w:lang w:val="en-GB"/>
        </w:rPr>
      </w:pPr>
      <w:r w:rsidRPr="001E16F4">
        <w:rPr>
          <w:lang w:val="en-GB"/>
        </w:rPr>
        <w:t>The following variables were controlled to ensure the consistency of findings: first, environmental regulation (Even), defined as the ratio of investment in pollution control to Gross National Product (GNP); second, environmental pollution control investment (</w:t>
      </w:r>
      <w:proofErr w:type="spellStart"/>
      <w:r w:rsidRPr="001E16F4">
        <w:rPr>
          <w:lang w:val="en-GB"/>
        </w:rPr>
        <w:t>Inven</w:t>
      </w:r>
      <w:proofErr w:type="spellEnd"/>
      <w:r w:rsidRPr="001E16F4">
        <w:rPr>
          <w:lang w:val="en-GB"/>
        </w:rPr>
        <w:t>), measured by the ratio of the combined operating costs for industrial wastewater treatment and exhaust gas management to the total value of industrial output; third, the level of economic development (Eco) is represented by selected gross regional figures. Fourth, the level of government expenditure (Gov), which reflects the strength of governmental support, is measured using the proportion of government funds allocated to R&amp;D in industrial enterprises above a designated size. Fifth, foreign direct investment share (</w:t>
      </w:r>
      <w:proofErr w:type="spellStart"/>
      <w:r w:rsidRPr="001E16F4">
        <w:rPr>
          <w:lang w:val="en-GB"/>
        </w:rPr>
        <w:t>Fdi</w:t>
      </w:r>
      <w:proofErr w:type="spellEnd"/>
      <w:r w:rsidRPr="001E16F4">
        <w:rPr>
          <w:lang w:val="en-GB"/>
        </w:rPr>
        <w:t>) is indicated as the logarithm of total foreign direct investment. Sixth, GDP per capita is expressed as the ratio of regional GDP to the total population within that region</w:t>
      </w:r>
    </w:p>
    <w:p w14:paraId="226FC3F5" w14:textId="442494FA" w:rsidR="009D662D" w:rsidRPr="001E16F4" w:rsidRDefault="009D662D" w:rsidP="009D662D">
      <w:pPr>
        <w:pStyle w:val="Rn3"/>
        <w:rPr>
          <w:lang w:val="en-GB"/>
        </w:rPr>
      </w:pPr>
      <w:r w:rsidRPr="001E16F4">
        <w:rPr>
          <w:lang w:val="en-GB"/>
        </w:rPr>
        <w:t xml:space="preserve">2.3.2. Construction of the spatial </w:t>
      </w:r>
      <w:r w:rsidR="001013D2">
        <w:rPr>
          <w:lang w:val="en-GB"/>
        </w:rPr>
        <w:t>D</w:t>
      </w:r>
      <w:r w:rsidRPr="001E16F4">
        <w:rPr>
          <w:lang w:val="en-GB"/>
        </w:rPr>
        <w:t>urbin model</w:t>
      </w:r>
    </w:p>
    <w:p w14:paraId="34BD5E41" w14:textId="4A740646" w:rsidR="009D662D" w:rsidRPr="001E16F4" w:rsidRDefault="009D662D" w:rsidP="009D662D">
      <w:pPr>
        <w:ind w:firstLine="284"/>
        <w:jc w:val="both"/>
        <w:rPr>
          <w:lang w:val="en-GB"/>
        </w:rPr>
      </w:pPr>
      <w:r w:rsidRPr="001E16F4">
        <w:rPr>
          <w:lang w:val="en-GB"/>
        </w:rPr>
        <w:t>In this article, the adjacency weight matrix is used</w:t>
      </w:r>
      <w:r w:rsidR="001013D2">
        <w:rPr>
          <w:lang w:val="en-GB"/>
        </w:rPr>
        <w:t>,</w:t>
      </w:r>
      <w:r w:rsidRPr="001E16F4">
        <w:rPr>
          <w:lang w:val="en-GB"/>
        </w:rPr>
        <w:t xml:space="preserve"> and the expression is:</w:t>
      </w:r>
    </w:p>
    <w:p w14:paraId="4450C80E" w14:textId="76614540" w:rsidR="005D4C6D" w:rsidRPr="00E73DF1" w:rsidRDefault="005D4C6D" w:rsidP="006F5583">
      <w:pPr>
        <w:tabs>
          <w:tab w:val="right" w:pos="9638"/>
        </w:tabs>
        <w:snapToGrid w:val="0"/>
        <w:spacing w:before="120"/>
        <w:ind w:firstLine="2977"/>
        <w:rPr>
          <w:rFonts w:ascii="Times New Roman Regular" w:hAnsi="Times New Roman Regular" w:cs="Times New Roman Regular"/>
          <w:iCs/>
          <w:sz w:val="24"/>
        </w:rPr>
      </w:pPr>
      <w:r w:rsidRPr="00E73DF1">
        <w:rPr>
          <w:rFonts w:ascii="Times New Roman Regular" w:hAnsi="Times New Roman Regular" w:cs="Times New Roman Regular"/>
          <w:noProof/>
          <w:position w:val="-10"/>
        </w:rPr>
        <w:drawing>
          <wp:inline distT="0" distB="0" distL="0" distR="0" wp14:anchorId="6A17A916" wp14:editId="28BE8F54">
            <wp:extent cx="3259455" cy="392430"/>
            <wp:effectExtent l="0" t="0" r="0" b="13970"/>
            <wp:docPr id="341316647" name="Picture 1" descr="{&quot;mathml&quot;:&quot;&lt;math style=\&quot;font-family:Times New Roman;font-size:10px;\&quot; xmlns=\&quot;http://www.w3.org/1998/Math/MathML\&quot;&gt;&lt;mstyle mathsize=\&quot;10px\&quot;&gt;&lt;mi mathvariant=\&quot;normal\&quot;&gt;W&lt;/mi&gt;&lt;mo&gt;=&lt;/mo&gt;&lt;mfenced open=\&quot;{\&quot; close=\&quot;\&quot;&gt;&lt;mtable columnspacing=\&quot;1.4ex\&quot; columnalign=\&quot;left\&quot;&gt;&lt;mtr&gt;&lt;mtd&gt;&lt;mn&gt;1&lt;/mn&gt;&lt;mo&gt;&amp;#xFF0C;&lt;/mo&gt;&lt;mi&gt;Province&lt;/mi&gt;&lt;mo&gt;&amp;#xA0;&lt;/mo&gt;&lt;mi mathvariant=\&quot;normal\&quot;&gt;i&lt;/mi&gt;&lt;mo&gt;&amp;#xA0;&lt;/mo&gt;&lt;mi&gt;and&lt;/mi&gt;&lt;mo&gt;&amp;#xA0;&lt;/mo&gt;&lt;mi&gt;province&lt;/mi&gt;&lt;mo&gt;&amp;#xA0;&lt;/mo&gt;&lt;mi mathvariant=\&quot;normal\&quot;&gt;j&lt;/mi&gt;&lt;mo&gt;&amp;#xA0;&lt;/mo&gt;&lt;mi&gt;are&lt;/mi&gt;&lt;mo&gt;&amp;#xA0;&lt;/mo&gt;&lt;mi&gt;contiguous&lt;/mi&gt;&lt;/mtd&gt;&lt;mtd/&gt;&lt;/mtr&gt;&lt;mtr&gt;&lt;mtd&gt;&lt;mn&gt;0&lt;/mn&gt;&lt;mo&gt;&amp;#xFF0C;&lt;/mo&gt;&lt;mi&gt;Province&lt;/mi&gt;&lt;mo&gt;&amp;#xA0;&lt;/mo&gt;&lt;mi mathvariant=\&quot;normal\&quot;&gt;i&lt;/mi&gt;&lt;mo&gt;&amp;#xA0;&lt;/mo&gt;&lt;mi&gt;and&lt;/mi&gt;&lt;mo&gt;&amp;#xA0;&lt;/mo&gt;&lt;mi&gt;province&lt;/mi&gt;&lt;mo&gt;&amp;#xA0;&lt;/mo&gt;&lt;mi mathvariant=\&quot;normal\&quot;&gt;i&lt;/mi&gt;&lt;mo&gt;&amp;#xA0;&lt;/mo&gt;&lt;mi&gt;are&lt;/mi&gt;&lt;mo&gt;&amp;#xA0;&lt;/mo&gt;&lt;mi&gt;not&lt;/mi&gt;&lt;mo&gt;&amp;#xA0;&lt;/mo&gt;&lt;mi&gt;contiguous&lt;/mi&gt;&lt;/mtd&gt;&lt;mtd/&gt;&lt;/mtr&gt;&lt;/mtable&gt;&lt;/mfenced&gt;&lt;mspace linebreak=\&quot;newline\&quot;/&gt;&lt;/mstyle&gt;&lt;/math&gt;&quot;,&quot;origin&quot;:&quot;MathType for Microsoft Add-in&quot;}" title="正体 W 等于 左大括号 表格 列 开始保存格 1 ， Province 空格 正体 i 空格 and 空格 province 空格 正体 j 空格 are 空格 contiguous 结束保存格 blank 结束列 列 开始保存格 0 ， Province 空格 正体 i 空格 and 空格 province 空格 正体 i 空格 are 空格 not 空格 contiguous 结束保存格 blank 结束列 结束表格 clo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16647" name="Picture 1" descr="{&quot;mathml&quot;:&quot;&lt;math style=\&quot;font-family:Times New Roman;font-size:10px;\&quot; xmlns=\&quot;http://www.w3.org/1998/Math/MathML\&quot;&gt;&lt;mstyle mathsize=\&quot;10px\&quot;&gt;&lt;mi mathvariant=\&quot;normal\&quot;&gt;W&lt;/mi&gt;&lt;mo&gt;=&lt;/mo&gt;&lt;mfenced open=\&quot;{\&quot; close=\&quot;\&quot;&gt;&lt;mtable columnspacing=\&quot;1.4ex\&quot; columnalign=\&quot;left\&quot;&gt;&lt;mtr&gt;&lt;mtd&gt;&lt;mn&gt;1&lt;/mn&gt;&lt;mo&gt;&amp;#xFF0C;&lt;/mo&gt;&lt;mi&gt;Province&lt;/mi&gt;&lt;mo&gt;&amp;#xA0;&lt;/mo&gt;&lt;mi mathvariant=\&quot;normal\&quot;&gt;i&lt;/mi&gt;&lt;mo&gt;&amp;#xA0;&lt;/mo&gt;&lt;mi&gt;and&lt;/mi&gt;&lt;mo&gt;&amp;#xA0;&lt;/mo&gt;&lt;mi&gt;province&lt;/mi&gt;&lt;mo&gt;&amp;#xA0;&lt;/mo&gt;&lt;mi mathvariant=\&quot;normal\&quot;&gt;j&lt;/mi&gt;&lt;mo&gt;&amp;#xA0;&lt;/mo&gt;&lt;mi&gt;are&lt;/mi&gt;&lt;mo&gt;&amp;#xA0;&lt;/mo&gt;&lt;mi&gt;contiguous&lt;/mi&gt;&lt;/mtd&gt;&lt;mtd/&gt;&lt;/mtr&gt;&lt;mtr&gt;&lt;mtd&gt;&lt;mn&gt;0&lt;/mn&gt;&lt;mo&gt;&amp;#xFF0C;&lt;/mo&gt;&lt;mi&gt;Province&lt;/mi&gt;&lt;mo&gt;&amp;#xA0;&lt;/mo&gt;&lt;mi mathvariant=\&quot;normal\&quot;&gt;i&lt;/mi&gt;&lt;mo&gt;&amp;#xA0;&lt;/mo&gt;&lt;mi&gt;and&lt;/mi&gt;&lt;mo&gt;&amp;#xA0;&lt;/mo&gt;&lt;mi&gt;province&lt;/mi&gt;&lt;mo&gt;&amp;#xA0;&lt;/mo&gt;&lt;mi mathvariant=\&quot;normal\&quot;&gt;i&lt;/mi&gt;&lt;mo&gt;&amp;#xA0;&lt;/mo&gt;&lt;mi&gt;are&lt;/mi&gt;&lt;mo&gt;&amp;#xA0;&lt;/mo&gt;&lt;mi&gt;not&lt;/mi&gt;&lt;mo&gt;&amp;#xA0;&lt;/mo&gt;&lt;mi&gt;contiguous&lt;/mi&gt;&lt;/mtd&gt;&lt;mtd/&gt;&lt;/mtr&gt;&lt;/mtable&gt;&lt;/mfenced&gt;&lt;mspace linebreak=\&quot;newline\&quot;/&gt;&lt;/mstyle&gt;&lt;/math&gt;&quot;,&quot;origin&quot;:&quot;MathType for Microsoft Add-in&quot;}" title="正体 W 等于 左大括号 表格 列 开始保存格 1 ， Province 空格 正体 i 空格 and 空格 province 空格 正体 j 空格 are 空格 contiguous 结束保存格 blank 结束列 列 开始保存格 0 ， Province 空格 正体 i 空格 and 空格 province 空格 正体 i 空格 are 空格 not 空格 contiguous 结束保存格 blank 结束列 结束表格 close&#10;"/>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275301" cy="394879"/>
                    </a:xfrm>
                    <a:prstGeom prst="rect">
                      <a:avLst/>
                    </a:prstGeom>
                  </pic:spPr>
                </pic:pic>
              </a:graphicData>
            </a:graphic>
          </wp:inline>
        </w:drawing>
      </w:r>
      <w:r w:rsidR="004A5B54">
        <w:rPr>
          <w:rFonts w:ascii="Times New Roman Regular" w:hAnsi="Times New Roman Regular" w:cs="Times New Roman Regular"/>
          <w:szCs w:val="21"/>
        </w:rPr>
        <w:tab/>
      </w:r>
      <w:r w:rsidRPr="00E73DF1">
        <w:rPr>
          <w:rFonts w:ascii="Times New Roman Regular" w:hAnsi="Times New Roman Regular" w:cs="Times New Roman Regular"/>
          <w:iCs/>
          <w:sz w:val="24"/>
        </w:rPr>
        <w:t>(3)</w:t>
      </w:r>
    </w:p>
    <w:p w14:paraId="23289B77" w14:textId="77777777" w:rsidR="009D662D" w:rsidRPr="001E16F4" w:rsidRDefault="009D662D" w:rsidP="009D662D">
      <w:pPr>
        <w:ind w:firstLine="284"/>
        <w:jc w:val="both"/>
        <w:rPr>
          <w:lang w:val="en-GB"/>
        </w:rPr>
      </w:pPr>
      <w:r w:rsidRPr="001E16F4">
        <w:rPr>
          <w:lang w:val="en-GB"/>
        </w:rPr>
        <w:t>Spatial Measurement Model</w:t>
      </w:r>
    </w:p>
    <w:p w14:paraId="67E0E8DD" w14:textId="77777777" w:rsidR="009D662D" w:rsidRPr="001E16F4" w:rsidRDefault="009D662D" w:rsidP="009D662D">
      <w:pPr>
        <w:ind w:firstLine="284"/>
        <w:jc w:val="both"/>
        <w:rPr>
          <w:lang w:val="en-GB"/>
        </w:rPr>
      </w:pPr>
      <w:r w:rsidRPr="001E16F4">
        <w:rPr>
          <w:lang w:val="en-GB"/>
        </w:rPr>
        <w:t>To more effectively assess the impact and spatial spillover effects of the digital economy on the high-quality development of green marketing within China's manufacturing sector, we propose the following spatial Durbin model:</w:t>
      </w:r>
    </w:p>
    <w:p w14:paraId="2CC1B051" w14:textId="7C4E696B" w:rsidR="005D4C6D" w:rsidRPr="00E73DF1" w:rsidRDefault="005D4C6D" w:rsidP="004A5B54">
      <w:pPr>
        <w:pStyle w:val="Tekstpodstawowy"/>
        <w:tabs>
          <w:tab w:val="right" w:pos="9638"/>
        </w:tabs>
        <w:snapToGrid w:val="0"/>
        <w:spacing w:before="120" w:after="120"/>
        <w:ind w:left="0" w:firstLineChars="1023" w:firstLine="1841"/>
        <w:rPr>
          <w:rFonts w:ascii="Times New Roman Regular" w:hAnsi="Times New Roman Regular" w:cs="Times New Roman Regular"/>
          <w:iCs/>
          <w:sz w:val="24"/>
          <w:szCs w:val="24"/>
        </w:rPr>
      </w:pPr>
      <w:r w:rsidRPr="00E73DF1">
        <w:rPr>
          <w:rFonts w:ascii="Times New Roman Regular" w:hAnsi="Times New Roman Regular" w:cs="Times New Roman Regular"/>
          <w:noProof/>
          <w:position w:val="-8"/>
        </w:rPr>
        <w:drawing>
          <wp:inline distT="0" distB="0" distL="0" distR="0" wp14:anchorId="1D95D358" wp14:editId="17D98820">
            <wp:extent cx="3707130" cy="142875"/>
            <wp:effectExtent l="0" t="0" r="1270" b="34925"/>
            <wp:docPr id="1354183492" name="Picture 1" descr="{&quot;mathml&quot;:&quot;&lt;math style=\&quot;font-family:Times New Roman;font-size:14px;\&quot; xmlns=\&quot;http://www.w3.org/1998/Math/MathML\&quot;&gt;&lt;mstyle mathsize=\&quot;14px\&quot;&gt;&lt;msub&gt;&lt;mi&gt;Ghmmi&lt;/mi&gt;&lt;mi&gt;it&lt;/mi&gt;&lt;/msub&gt;&lt;mo&gt;=&lt;/mo&gt;&lt;mi mathvariant=\&quot;normal\&quot;&gt;&amp;#x3B1;&lt;/mi&gt;&lt;mo&gt;+&lt;/mo&gt;&lt;msub&gt;&lt;mi&gt;&amp;#x3C1;WGhmmi&lt;/mi&gt;&lt;mi&gt;it&lt;/mi&gt;&lt;/msub&gt;&lt;mo&gt;+&lt;/mo&gt;&lt;msub&gt;&lt;mi mathvariant=\&quot;normal\&quot;&gt;&amp;#x3B4;&lt;/mi&gt;&lt;mn&gt;1&lt;/mn&gt;&lt;/msub&gt;&lt;msub&gt;&lt;mi&gt;Led&lt;/mi&gt;&lt;mi&gt;it&lt;/mi&gt;&lt;/msub&gt;&lt;mo&gt;+&lt;/mo&gt;&lt;msub&gt;&lt;mi mathvariant=\&quot;normal\&quot;&gt;&amp;#x3B2;&lt;/mi&gt;&lt;mn&gt;1&lt;/mn&gt;&lt;/msub&gt;&lt;msub&gt;&lt;mi&gt;WLed&lt;/mi&gt;&lt;mi&gt;it&lt;/mi&gt;&lt;/msub&gt;&lt;mo&gt;+&lt;/mo&gt;&lt;msub&gt;&lt;mi mathvariant=\&quot;normal\&quot;&gt;&amp;#x3B4;&lt;/mi&gt;&lt;mn&gt;2&lt;/mn&gt;&lt;/msub&gt;&lt;msub&gt;&lt;mi mathvariant=\&quot;normal\&quot;&gt;X&lt;/mi&gt;&lt;mi&gt;it&lt;/mi&gt;&lt;/msub&gt;&lt;mo&gt;+&lt;/mo&gt;&lt;msub&gt;&lt;mi mathvariant=\&quot;normal\&quot;&gt;&amp;#x3B2;&lt;/mi&gt;&lt;mn&gt;2&lt;/mn&gt;&lt;/msub&gt;&lt;msub&gt;&lt;mi&gt;WX&lt;/mi&gt;&lt;mi&gt;it&lt;/mi&gt;&lt;/msub&gt;&lt;mo&gt;+&lt;/mo&gt;&lt;msub&gt;&lt;mi mathvariant=\&quot;normal\&quot;&gt;&amp;#x3BC;&lt;/mi&gt;&lt;mi mathvariant=\&quot;normal\&quot;&gt;i&lt;/mi&gt;&lt;/msub&gt;&lt;mo&gt;+&lt;/mo&gt;&lt;msub&gt;&lt;mi mathvariant=\&quot;normal\&quot;&gt;&amp;#x3B7;&lt;/mi&gt;&lt;mi mathvariant=\&quot;normal\&quot;&gt;t&lt;/mi&gt;&lt;/msub&gt;&lt;mo&gt;+&lt;/mo&gt;&lt;msub&gt;&lt;mi mathvariant=\&quot;normal\&quot;&gt;&amp;#x3B5;&lt;/mi&gt;&lt;mi&gt;it&lt;/mi&gt;&lt;/msub&gt;&lt;/mstyle&gt;&lt;/math&gt;&quot;,&quot;origin&quot;:&quot;MathType for Microsoft Add-in&quot;}" title="Ghmmi 下标 it 等于 正体 alpha （ 小写 ） 加 正体 rho （ 小写 ） WGhmmi 下标 it 加 正体 delta （ 小写 ） 下标 1 Led 下标 it 加 正体 beta （ 小写 ） 下标 1 WLed 下标 it 加 正体 delta （ 小写 ） 下标 2 正体 X 下标 it 加 正体 beta （ 小写 ） 下标 2 WX 下标 it 加 正体 mu （ 小写 ） 下标 正体 i 加 正体 eta （ 小写 ） 下标 正体 t 加 正体 epsilon （ 小写 ） 下标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83492" name="Picture 1" descr="{&quot;mathml&quot;:&quot;&lt;math style=\&quot;font-family:Times New Roman;font-size:14px;\&quot; xmlns=\&quot;http://www.w3.org/1998/Math/MathML\&quot;&gt;&lt;mstyle mathsize=\&quot;14px\&quot;&gt;&lt;msub&gt;&lt;mi&gt;Ghmmi&lt;/mi&gt;&lt;mi&gt;it&lt;/mi&gt;&lt;/msub&gt;&lt;mo&gt;=&lt;/mo&gt;&lt;mi mathvariant=\&quot;normal\&quot;&gt;&amp;#x3B1;&lt;/mi&gt;&lt;mo&gt;+&lt;/mo&gt;&lt;msub&gt;&lt;mi&gt;&amp;#x3C1;WGhmmi&lt;/mi&gt;&lt;mi&gt;it&lt;/mi&gt;&lt;/msub&gt;&lt;mo&gt;+&lt;/mo&gt;&lt;msub&gt;&lt;mi mathvariant=\&quot;normal\&quot;&gt;&amp;#x3B4;&lt;/mi&gt;&lt;mn&gt;1&lt;/mn&gt;&lt;/msub&gt;&lt;msub&gt;&lt;mi&gt;Led&lt;/mi&gt;&lt;mi&gt;it&lt;/mi&gt;&lt;/msub&gt;&lt;mo&gt;+&lt;/mo&gt;&lt;msub&gt;&lt;mi mathvariant=\&quot;normal\&quot;&gt;&amp;#x3B2;&lt;/mi&gt;&lt;mn&gt;1&lt;/mn&gt;&lt;/msub&gt;&lt;msub&gt;&lt;mi&gt;WLed&lt;/mi&gt;&lt;mi&gt;it&lt;/mi&gt;&lt;/msub&gt;&lt;mo&gt;+&lt;/mo&gt;&lt;msub&gt;&lt;mi mathvariant=\&quot;normal\&quot;&gt;&amp;#x3B4;&lt;/mi&gt;&lt;mn&gt;2&lt;/mn&gt;&lt;/msub&gt;&lt;msub&gt;&lt;mi mathvariant=\&quot;normal\&quot;&gt;X&lt;/mi&gt;&lt;mi&gt;it&lt;/mi&gt;&lt;/msub&gt;&lt;mo&gt;+&lt;/mo&gt;&lt;msub&gt;&lt;mi mathvariant=\&quot;normal\&quot;&gt;&amp;#x3B2;&lt;/mi&gt;&lt;mn&gt;2&lt;/mn&gt;&lt;/msub&gt;&lt;msub&gt;&lt;mi&gt;WX&lt;/mi&gt;&lt;mi&gt;it&lt;/mi&gt;&lt;/msub&gt;&lt;mo&gt;+&lt;/mo&gt;&lt;msub&gt;&lt;mi mathvariant=\&quot;normal\&quot;&gt;&amp;#x3BC;&lt;/mi&gt;&lt;mi mathvariant=\&quot;normal\&quot;&gt;i&lt;/mi&gt;&lt;/msub&gt;&lt;mo&gt;+&lt;/mo&gt;&lt;msub&gt;&lt;mi mathvariant=\&quot;normal\&quot;&gt;&amp;#x3B7;&lt;/mi&gt;&lt;mi mathvariant=\&quot;normal\&quot;&gt;t&lt;/mi&gt;&lt;/msub&gt;&lt;mo&gt;+&lt;/mo&gt;&lt;msub&gt;&lt;mi mathvariant=\&quot;normal\&quot;&gt;&amp;#x3B5;&lt;/mi&gt;&lt;mi&gt;it&lt;/mi&gt;&lt;/msub&gt;&lt;/mstyle&gt;&lt;/math&gt;&quot;,&quot;origin&quot;:&quot;MathType for Microsoft Add-in&quot;}" title="Ghmmi 下标 it 等于 正体 alpha （ 小写 ） 加 正体 rho （ 小写 ） WGhmmi 下标 it 加 正体 delta （ 小写 ） 下标 1 Led 下标 it 加 正体 beta （ 小写 ） 下标 1 WLed 下标 it 加 正体 delta （ 小写 ） 下标 2 正体 X 下标 it 加 正体 beta （ 小写 ） 下标 2 WX 下标 it 加 正体 mu （ 小写 ） 下标 正体 i 加 正体 eta （ 小写 ） 下标 正体 t 加 正体 epsilon （ 小写 ） 下标 it"/>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707130" cy="142875"/>
                    </a:xfrm>
                    <a:prstGeom prst="rect">
                      <a:avLst/>
                    </a:prstGeom>
                    <a:effectLst>
                      <a:outerShdw blurRad="50800" dist="50800" dir="5400000" sx="1000" sy="1000" algn="ctr" rotWithShape="0">
                        <a:srgbClr val="000000">
                          <a:alpha val="43137"/>
                        </a:srgbClr>
                      </a:outerShdw>
                    </a:effectLst>
                  </pic:spPr>
                </pic:pic>
              </a:graphicData>
            </a:graphic>
          </wp:inline>
        </w:drawing>
      </w:r>
      <w:r w:rsidR="004A5B54">
        <w:rPr>
          <w:rFonts w:ascii="Times New Roman Regular" w:hAnsi="Times New Roman Regular" w:cs="Times New Roman Regular"/>
          <w:iCs/>
          <w:sz w:val="24"/>
          <w:szCs w:val="24"/>
          <w:vertAlign w:val="subscript"/>
        </w:rPr>
        <w:tab/>
      </w:r>
      <w:r w:rsidRPr="00E73DF1">
        <w:rPr>
          <w:rFonts w:ascii="Times New Roman Regular" w:hAnsi="Times New Roman Regular" w:cs="Times New Roman Regular"/>
          <w:iCs/>
          <w:sz w:val="24"/>
          <w:szCs w:val="24"/>
        </w:rPr>
        <w:t>(4)</w:t>
      </w:r>
    </w:p>
    <w:p w14:paraId="02A643F4" w14:textId="1E44E898" w:rsidR="009D662D" w:rsidRPr="001E16F4" w:rsidRDefault="009D662D" w:rsidP="009D662D">
      <w:pPr>
        <w:ind w:firstLine="284"/>
        <w:jc w:val="both"/>
        <w:rPr>
          <w:lang w:val="en-GB"/>
        </w:rPr>
      </w:pPr>
      <w:r w:rsidRPr="001E16F4">
        <w:rPr>
          <w:lang w:val="en-GB"/>
        </w:rPr>
        <w:t>Multivariate model</w:t>
      </w:r>
      <w:r w:rsidR="005D4C6D">
        <w:rPr>
          <w:lang w:val="en-GB"/>
        </w:rPr>
        <w:t>:</w:t>
      </w:r>
    </w:p>
    <w:p w14:paraId="23587503" w14:textId="18F8D5CA" w:rsidR="005D4C6D" w:rsidRPr="00E73DF1" w:rsidRDefault="005D4C6D" w:rsidP="004A5B54">
      <w:pPr>
        <w:pStyle w:val="Tekstpodstawowy"/>
        <w:tabs>
          <w:tab w:val="right" w:pos="9638"/>
        </w:tabs>
        <w:snapToGrid w:val="0"/>
        <w:spacing w:before="120"/>
        <w:ind w:left="0" w:firstLineChars="1023" w:firstLine="1841"/>
        <w:rPr>
          <w:rFonts w:ascii="Times New Roman Regular" w:hAnsi="Times New Roman Regular" w:cs="Times New Roman Regular"/>
          <w:iCs/>
          <w:sz w:val="24"/>
          <w:szCs w:val="24"/>
        </w:rPr>
      </w:pPr>
      <w:r w:rsidRPr="00E73DF1">
        <w:rPr>
          <w:rFonts w:ascii="Times New Roman Regular" w:hAnsi="Times New Roman Regular" w:cs="Times New Roman Regular"/>
          <w:noProof/>
          <w:position w:val="-8"/>
        </w:rPr>
        <w:drawing>
          <wp:inline distT="0" distB="0" distL="0" distR="0" wp14:anchorId="1476CD8D" wp14:editId="248A8BF4">
            <wp:extent cx="3707130" cy="143510"/>
            <wp:effectExtent l="0" t="0" r="0" b="0"/>
            <wp:docPr id="1408156202" name="Picture 1" descr="{&quot;mathml&quot;:&quot;&lt;math style=\&quot;font-family:Times New Roman;font-size:14px;\&quot; xmlns=\&quot;http://www.w3.org/1998/Math/MathML\&quot;&gt;&lt;mstyle mathsize=\&quot;14px\&quot;&gt;&lt;msub&gt;&lt;mtext&gt;Segm&lt;/mtext&gt;&lt;mi&gt;it&lt;/mi&gt;&lt;/msub&gt;&lt;mo&gt;=&lt;/mo&gt;&lt;mi mathvariant=\&quot;normal\&quot;&gt;&amp;#x3B1;&lt;/mi&gt;&lt;mo&gt;+&lt;/mo&gt;&lt;msub&gt;&lt;mi&gt;&amp;#x3C1;WGhmmi&lt;/mi&gt;&lt;mi&gt;it&lt;/mi&gt;&lt;/msub&gt;&lt;mo&gt;+&lt;/mo&gt;&lt;msub&gt;&lt;mi mathvariant=\&quot;normal\&quot;&gt;&amp;#x3B4;&lt;/mi&gt;&lt;mn&gt;1&lt;/mn&gt;&lt;/msub&gt;&lt;msub&gt;&lt;mi&gt;Led&lt;/mi&gt;&lt;mi&gt;it&lt;/mi&gt;&lt;/msub&gt;&lt;mo&gt;+&lt;/mo&gt;&lt;msub&gt;&lt;mi mathvariant=\&quot;normal\&quot;&gt;&amp;#x3B2;&lt;/mi&gt;&lt;mn&gt;1&lt;/mn&gt;&lt;/msub&gt;&lt;msub&gt;&lt;mi&gt;WLed&lt;/mi&gt;&lt;mi&gt;it&lt;/mi&gt;&lt;/msub&gt;&lt;mo&gt;+&lt;/mo&gt;&lt;msub&gt;&lt;mi mathvariant=\&quot;normal\&quot;&gt;&amp;#x3B4;&lt;/mi&gt;&lt;mn&gt;2&lt;/mn&gt;&lt;/msub&gt;&lt;msub&gt;&lt;mi mathvariant=\&quot;normal\&quot;&gt;X&lt;/mi&gt;&lt;mi&gt;it&lt;/mi&gt;&lt;/msub&gt;&lt;mo&gt;+&lt;/mo&gt;&lt;msub&gt;&lt;mi mathvariant=\&quot;normal\&quot;&gt;&amp;#x3B2;&lt;/mi&gt;&lt;mn&gt;2&lt;/mn&gt;&lt;/msub&gt;&lt;msub&gt;&lt;mi&gt;WX&lt;/mi&gt;&lt;mi&gt;it&lt;/mi&gt;&lt;/msub&gt;&lt;mo&gt;+&lt;/mo&gt;&lt;msub&gt;&lt;mi mathvariant=\&quot;normal\&quot;&gt;&amp;#x3BC;&lt;/mi&gt;&lt;mi mathvariant=\&quot;normal\&quot;&gt;i&lt;/mi&gt;&lt;/msub&gt;&lt;mo&gt;+&lt;/mo&gt;&lt;msub&gt;&lt;mi mathvariant=\&quot;normal\&quot;&gt;&amp;#x3B7;&lt;/mi&gt;&lt;mi mathvariant=\&quot;normal\&quot;&gt;t&lt;/mi&gt;&lt;/msub&gt;&lt;mo&gt;+&lt;/mo&gt;&lt;msub&gt;&lt;mi mathvariant=\&quot;normal\&quot;&gt;&amp;#x3B5;&lt;/mi&gt;&lt;mi&gt;it&lt;/mi&gt;&lt;/msub&gt;&lt;/mstyle&gt;&lt;/math&gt;&quot;,&quot;origin&quot;:&quot;MathType for Microsoft Add-in&quot;}" title="开始文本 Segm 结束文本 下标 it 等于 正体 alpha （ 小写 ） 加 正体 rho （ 小写 ） WGhmmi 下标 it 加 正体 delta （ 小写 ） 下标 1 Led 下标 it 加 正体 beta （ 小写 ） 下标 1 WLed 下标 it 加 正体 delta （ 小写 ） 下标 2 正体 X 下标 it 加 正体 beta （ 小写 ） 下标 2 WX 下标 it 加 正体 mu （ 小写 ） 下标 正体 i 加 正体 eta （ 小写 ） 下标 正体 t 加 正体 epsilon （ 小写 ） 下标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56202" name="Picture 1" descr="{&quot;mathml&quot;:&quot;&lt;math style=\&quot;font-family:Times New Roman;font-size:14px;\&quot; xmlns=\&quot;http://www.w3.org/1998/Math/MathML\&quot;&gt;&lt;mstyle mathsize=\&quot;14px\&quot;&gt;&lt;msub&gt;&lt;mtext&gt;Segm&lt;/mtext&gt;&lt;mi&gt;it&lt;/mi&gt;&lt;/msub&gt;&lt;mo&gt;=&lt;/mo&gt;&lt;mi mathvariant=\&quot;normal\&quot;&gt;&amp;#x3B1;&lt;/mi&gt;&lt;mo&gt;+&lt;/mo&gt;&lt;msub&gt;&lt;mi&gt;&amp;#x3C1;WGhmmi&lt;/mi&gt;&lt;mi&gt;it&lt;/mi&gt;&lt;/msub&gt;&lt;mo&gt;+&lt;/mo&gt;&lt;msub&gt;&lt;mi mathvariant=\&quot;normal\&quot;&gt;&amp;#x3B4;&lt;/mi&gt;&lt;mn&gt;1&lt;/mn&gt;&lt;/msub&gt;&lt;msub&gt;&lt;mi&gt;Led&lt;/mi&gt;&lt;mi&gt;it&lt;/mi&gt;&lt;/msub&gt;&lt;mo&gt;+&lt;/mo&gt;&lt;msub&gt;&lt;mi mathvariant=\&quot;normal\&quot;&gt;&amp;#x3B2;&lt;/mi&gt;&lt;mn&gt;1&lt;/mn&gt;&lt;/msub&gt;&lt;msub&gt;&lt;mi&gt;WLed&lt;/mi&gt;&lt;mi&gt;it&lt;/mi&gt;&lt;/msub&gt;&lt;mo&gt;+&lt;/mo&gt;&lt;msub&gt;&lt;mi mathvariant=\&quot;normal\&quot;&gt;&amp;#x3B4;&lt;/mi&gt;&lt;mn&gt;2&lt;/mn&gt;&lt;/msub&gt;&lt;msub&gt;&lt;mi mathvariant=\&quot;normal\&quot;&gt;X&lt;/mi&gt;&lt;mi&gt;it&lt;/mi&gt;&lt;/msub&gt;&lt;mo&gt;+&lt;/mo&gt;&lt;msub&gt;&lt;mi mathvariant=\&quot;normal\&quot;&gt;&amp;#x3B2;&lt;/mi&gt;&lt;mn&gt;2&lt;/mn&gt;&lt;/msub&gt;&lt;msub&gt;&lt;mi&gt;WX&lt;/mi&gt;&lt;mi&gt;it&lt;/mi&gt;&lt;/msub&gt;&lt;mo&gt;+&lt;/mo&gt;&lt;msub&gt;&lt;mi mathvariant=\&quot;normal\&quot;&gt;&amp;#x3BC;&lt;/mi&gt;&lt;mi mathvariant=\&quot;normal\&quot;&gt;i&lt;/mi&gt;&lt;/msub&gt;&lt;mo&gt;+&lt;/mo&gt;&lt;msub&gt;&lt;mi mathvariant=\&quot;normal\&quot;&gt;&amp;#x3B7;&lt;/mi&gt;&lt;mi mathvariant=\&quot;normal\&quot;&gt;t&lt;/mi&gt;&lt;/msub&gt;&lt;mo&gt;+&lt;/mo&gt;&lt;msub&gt;&lt;mi mathvariant=\&quot;normal\&quot;&gt;&amp;#x3B5;&lt;/mi&gt;&lt;mi&gt;it&lt;/mi&gt;&lt;/msub&gt;&lt;/mstyle&gt;&lt;/math&gt;&quot;,&quot;origin&quot;:&quot;MathType for Microsoft Add-in&quot;}" title="开始文本 Segm 结束文本 下标 it 等于 正体 alpha （ 小写 ） 加 正体 rho （ 小写 ） WGhmmi 下标 it 加 正体 delta （ 小写 ） 下标 1 Led 下标 it 加 正体 beta （ 小写 ） 下标 1 WLed 下标 it 加 正体 delta （ 小写 ） 下标 2 正体 X 下标 it 加 正体 beta （ 小写 ） 下标 2 WX 下标 it 加 正体 mu （ 小写 ） 下标 正体 i 加 正体 eta （ 小写 ） 下标 正体 t 加 正体 epsilon （ 小写 ） 下标 it"/>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443958" cy="172788"/>
                    </a:xfrm>
                    <a:prstGeom prst="rect">
                      <a:avLst/>
                    </a:prstGeom>
                  </pic:spPr>
                </pic:pic>
              </a:graphicData>
            </a:graphic>
          </wp:inline>
        </w:drawing>
      </w:r>
      <w:r w:rsidR="004A5B54">
        <w:rPr>
          <w:rFonts w:ascii="Times New Roman Regular" w:hAnsi="Times New Roman Regular" w:cs="Times New Roman Regular"/>
          <w:iCs/>
          <w:sz w:val="24"/>
          <w:szCs w:val="24"/>
          <w:vertAlign w:val="subscript"/>
        </w:rPr>
        <w:tab/>
      </w:r>
      <w:r w:rsidRPr="00E73DF1">
        <w:rPr>
          <w:rFonts w:ascii="Times New Roman Regular" w:hAnsi="Times New Roman Regular" w:cs="Times New Roman Regular"/>
          <w:iCs/>
          <w:sz w:val="24"/>
          <w:szCs w:val="24"/>
        </w:rPr>
        <w:t>(5)</w:t>
      </w:r>
    </w:p>
    <w:p w14:paraId="138DC10B" w14:textId="1711B4E6" w:rsidR="005D4C6D" w:rsidRPr="00E73DF1" w:rsidRDefault="005D4C6D" w:rsidP="004A5B54">
      <w:pPr>
        <w:pStyle w:val="Tekstpodstawowy"/>
        <w:tabs>
          <w:tab w:val="right" w:pos="9638"/>
        </w:tabs>
        <w:snapToGrid w:val="0"/>
        <w:ind w:left="0" w:firstLineChars="1023" w:firstLine="1841"/>
        <w:rPr>
          <w:rFonts w:ascii="Times New Roman Regular" w:hAnsi="Times New Roman Regular" w:cs="Times New Roman Regular"/>
          <w:iCs/>
          <w:sz w:val="24"/>
          <w:szCs w:val="24"/>
        </w:rPr>
      </w:pPr>
      <w:r w:rsidRPr="00E73DF1">
        <w:rPr>
          <w:rFonts w:ascii="Times New Roman Regular" w:hAnsi="Times New Roman Regular" w:cs="Times New Roman Regular"/>
          <w:noProof/>
          <w:position w:val="-8"/>
        </w:rPr>
        <w:drawing>
          <wp:inline distT="0" distB="0" distL="0" distR="0" wp14:anchorId="3EB269EC" wp14:editId="5D965527">
            <wp:extent cx="3707130" cy="149860"/>
            <wp:effectExtent l="0" t="0" r="0" b="2540"/>
            <wp:docPr id="349366311" name="Picture 1" descr="{&quot;mathml&quot;:&quot;&lt;math style=\&quot;font-family:Times New Roman;font-size:14px;\&quot; xmlns=\&quot;http://www.w3.org/1998/Math/MathML\&quot;&gt;&lt;mstyle mathsize=\&quot;14px\&quot;&gt;&lt;msub&gt;&lt;mi&gt;Istr&lt;/mi&gt;&lt;mi&gt;it&lt;/mi&gt;&lt;/msub&gt;&lt;mo&gt;=&lt;/mo&gt;&lt;mi mathvariant=\&quot;normal\&quot;&gt;&amp;#x3B1;&lt;/mi&gt;&lt;mo&gt;+&lt;/mo&gt;&lt;msub&gt;&lt;mi&gt;&amp;#x3C1;WGhmmi&lt;/mi&gt;&lt;mi&gt;it&lt;/mi&gt;&lt;/msub&gt;&lt;mo&gt;+&lt;/mo&gt;&lt;msub&gt;&lt;mi mathvariant=\&quot;normal\&quot;&gt;&amp;#x3B4;&lt;/mi&gt;&lt;mn&gt;1&lt;/mn&gt;&lt;/msub&gt;&lt;msub&gt;&lt;mi&gt;Led&lt;/mi&gt;&lt;mi&gt;it&lt;/mi&gt;&lt;/msub&gt;&lt;mo&gt;+&lt;/mo&gt;&lt;msub&gt;&lt;mi mathvariant=\&quot;normal\&quot;&gt;&amp;#x3B2;&lt;/mi&gt;&lt;mn&gt;1&lt;/mn&gt;&lt;/msub&gt;&lt;msub&gt;&lt;mi&gt;WLed&lt;/mi&gt;&lt;mi&gt;it&lt;/mi&gt;&lt;/msub&gt;&lt;mo&gt;+&lt;/mo&gt;&lt;msub&gt;&lt;mi mathvariant=\&quot;normal\&quot;&gt;&amp;#x3B4;&lt;/mi&gt;&lt;mn&gt;2&lt;/mn&gt;&lt;/msub&gt;&lt;msub&gt;&lt;mi mathvariant=\&quot;normal\&quot;&gt;X&lt;/mi&gt;&lt;mi&gt;it&lt;/mi&gt;&lt;/msub&gt;&lt;mo&gt;+&lt;/mo&gt;&lt;msub&gt;&lt;mi mathvariant=\&quot;normal\&quot;&gt;&amp;#x3B2;&lt;/mi&gt;&lt;mn&gt;2&lt;/mn&gt;&lt;/msub&gt;&lt;msub&gt;&lt;mi&gt;WX&lt;/mi&gt;&lt;mi&gt;it&lt;/mi&gt;&lt;/msub&gt;&lt;mo&gt;+&lt;/mo&gt;&lt;msub&gt;&lt;mi mathvariant=\&quot;normal\&quot;&gt;&amp;#x3BC;&lt;/mi&gt;&lt;mi mathvariant=\&quot;normal\&quot;&gt;i&lt;/mi&gt;&lt;/msub&gt;&lt;mo&gt;+&lt;/mo&gt;&lt;msub&gt;&lt;mi mathvariant=\&quot;normal\&quot;&gt;&amp;#x3B7;&lt;/mi&gt;&lt;mi mathvariant=\&quot;normal\&quot;&gt;t&lt;/mi&gt;&lt;/msub&gt;&lt;mo&gt;+&lt;/mo&gt;&lt;msub&gt;&lt;mi mathvariant=\&quot;normal\&quot;&gt;&amp;#x3B5;&lt;/mi&gt;&lt;mi&gt;it&lt;/mi&gt;&lt;/msub&gt;&lt;/mstyle&gt;&lt;/math&gt;&quot;,&quot;origin&quot;:&quot;MathType for Microsoft Add-in&quot;}" title="Istr 下标 it 等于 正体 alpha （ 小写 ） 加 正体 rho （ 小写 ） WGhmmi 下标 it 加 正体 delta （ 小写 ） 下标 1 Led 下标 it 加 正体 beta （ 小写 ） 下标 1 WLed 下标 it 加 正体 delta （ 小写 ） 下标 2 正体 X 下标 it 加 正体 beta （ 小写 ） 下标 2 WX 下标 it 加 正体 mu （ 小写 ） 下标 正体 i 加 正体 eta （ 小写 ） 下标 正体 t 加 正体 epsilon （ 小写 ） 下标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66311" name="Picture 1" descr="{&quot;mathml&quot;:&quot;&lt;math style=\&quot;font-family:Times New Roman;font-size:14px;\&quot; xmlns=\&quot;http://www.w3.org/1998/Math/MathML\&quot;&gt;&lt;mstyle mathsize=\&quot;14px\&quot;&gt;&lt;msub&gt;&lt;mi&gt;Istr&lt;/mi&gt;&lt;mi&gt;it&lt;/mi&gt;&lt;/msub&gt;&lt;mo&gt;=&lt;/mo&gt;&lt;mi mathvariant=\&quot;normal\&quot;&gt;&amp;#x3B1;&lt;/mi&gt;&lt;mo&gt;+&lt;/mo&gt;&lt;msub&gt;&lt;mi&gt;&amp;#x3C1;WGhmmi&lt;/mi&gt;&lt;mi&gt;it&lt;/mi&gt;&lt;/msub&gt;&lt;mo&gt;+&lt;/mo&gt;&lt;msub&gt;&lt;mi mathvariant=\&quot;normal\&quot;&gt;&amp;#x3B4;&lt;/mi&gt;&lt;mn&gt;1&lt;/mn&gt;&lt;/msub&gt;&lt;msub&gt;&lt;mi&gt;Led&lt;/mi&gt;&lt;mi&gt;it&lt;/mi&gt;&lt;/msub&gt;&lt;mo&gt;+&lt;/mo&gt;&lt;msub&gt;&lt;mi mathvariant=\&quot;normal\&quot;&gt;&amp;#x3B2;&lt;/mi&gt;&lt;mn&gt;1&lt;/mn&gt;&lt;/msub&gt;&lt;msub&gt;&lt;mi&gt;WLed&lt;/mi&gt;&lt;mi&gt;it&lt;/mi&gt;&lt;/msub&gt;&lt;mo&gt;+&lt;/mo&gt;&lt;msub&gt;&lt;mi mathvariant=\&quot;normal\&quot;&gt;&amp;#x3B4;&lt;/mi&gt;&lt;mn&gt;2&lt;/mn&gt;&lt;/msub&gt;&lt;msub&gt;&lt;mi mathvariant=\&quot;normal\&quot;&gt;X&lt;/mi&gt;&lt;mi&gt;it&lt;/mi&gt;&lt;/msub&gt;&lt;mo&gt;+&lt;/mo&gt;&lt;msub&gt;&lt;mi mathvariant=\&quot;normal\&quot;&gt;&amp;#x3B2;&lt;/mi&gt;&lt;mn&gt;2&lt;/mn&gt;&lt;/msub&gt;&lt;msub&gt;&lt;mi&gt;WX&lt;/mi&gt;&lt;mi&gt;it&lt;/mi&gt;&lt;/msub&gt;&lt;mo&gt;+&lt;/mo&gt;&lt;msub&gt;&lt;mi mathvariant=\&quot;normal\&quot;&gt;&amp;#x3BC;&lt;/mi&gt;&lt;mi mathvariant=\&quot;normal\&quot;&gt;i&lt;/mi&gt;&lt;/msub&gt;&lt;mo&gt;+&lt;/mo&gt;&lt;msub&gt;&lt;mi mathvariant=\&quot;normal\&quot;&gt;&amp;#x3B7;&lt;/mi&gt;&lt;mi mathvariant=\&quot;normal\&quot;&gt;t&lt;/mi&gt;&lt;/msub&gt;&lt;mo&gt;+&lt;/mo&gt;&lt;msub&gt;&lt;mi mathvariant=\&quot;normal\&quot;&gt;&amp;#x3B5;&lt;/mi&gt;&lt;mi&gt;it&lt;/mi&gt;&lt;/msub&gt;&lt;/mstyle&gt;&lt;/math&gt;&quot;,&quot;origin&quot;:&quot;MathType for Microsoft Add-in&quot;}" title="Istr 下标 it 等于 正体 alpha （ 小写 ） 加 正体 rho （ 小写 ） WGhmmi 下标 it 加 正体 delta （ 小写 ） 下标 1 Led 下标 it 加 正体 beta （ 小写 ） 下标 1 WLed 下标 it 加 正体 delta （ 小写 ） 下标 2 正体 X 下标 it 加 正体 beta （ 小写 ） 下标 2 WX 下标 it 加 正体 mu （ 小写 ） 下标 正体 i 加 正体 eta （ 小写 ） 下标 正体 t 加 正体 epsilon （ 小写 ） 下标 it"/>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923609" cy="158993"/>
                    </a:xfrm>
                    <a:prstGeom prst="rect">
                      <a:avLst/>
                    </a:prstGeom>
                  </pic:spPr>
                </pic:pic>
              </a:graphicData>
            </a:graphic>
          </wp:inline>
        </w:drawing>
      </w:r>
      <w:r w:rsidR="004A5B54">
        <w:rPr>
          <w:rFonts w:ascii="Times New Roman Regular" w:hAnsi="Times New Roman Regular" w:cs="Times New Roman Regular"/>
          <w:iCs/>
          <w:sz w:val="24"/>
          <w:szCs w:val="24"/>
          <w:vertAlign w:val="subscript"/>
        </w:rPr>
        <w:tab/>
      </w:r>
      <w:r w:rsidRPr="00E73DF1">
        <w:rPr>
          <w:rFonts w:ascii="Times New Roman Regular" w:hAnsi="Times New Roman Regular" w:cs="Times New Roman Regular"/>
          <w:iCs/>
          <w:sz w:val="24"/>
          <w:szCs w:val="24"/>
        </w:rPr>
        <w:t>(6)</w:t>
      </w:r>
    </w:p>
    <w:p w14:paraId="40338B61" w14:textId="75F85C1A" w:rsidR="005D4C6D" w:rsidRPr="00E73DF1" w:rsidRDefault="005D4C6D" w:rsidP="004A5B54">
      <w:pPr>
        <w:pStyle w:val="Tekstpodstawowy"/>
        <w:tabs>
          <w:tab w:val="right" w:pos="9638"/>
        </w:tabs>
        <w:snapToGrid w:val="0"/>
        <w:spacing w:after="120"/>
        <w:ind w:left="0" w:firstLineChars="1023" w:firstLine="1841"/>
        <w:rPr>
          <w:rFonts w:ascii="Times New Roman Regular" w:hAnsi="Times New Roman Regular" w:cs="Times New Roman Regular"/>
          <w:iCs/>
          <w:sz w:val="24"/>
          <w:szCs w:val="24"/>
        </w:rPr>
      </w:pPr>
      <w:r w:rsidRPr="00E73DF1">
        <w:rPr>
          <w:rFonts w:ascii="Times New Roman Regular" w:hAnsi="Times New Roman Regular" w:cs="Times New Roman Regular"/>
          <w:noProof/>
          <w:position w:val="-8"/>
        </w:rPr>
        <w:drawing>
          <wp:inline distT="0" distB="0" distL="0" distR="0" wp14:anchorId="6B4DB1E0" wp14:editId="1EADD01E">
            <wp:extent cx="3707130" cy="142875"/>
            <wp:effectExtent l="0" t="0" r="1270" b="0"/>
            <wp:docPr id="1306462374" name="Picture 1" descr="{&quot;mathml&quot;:&quot;&lt;math style=\&quot;font-family:Times New Roman;font-size:14px;\&quot; xmlns=\&quot;http://www.w3.org/1998/Math/MathML\&quot;&gt;&lt;mstyle mathsize=\&quot;14px\&quot;&gt;&lt;msub&gt;&lt;mtext&gt;Maket&lt;/mtext&gt;&lt;mi&gt;it&lt;/mi&gt;&lt;/msub&gt;&lt;mo&gt;=&lt;/mo&gt;&lt;mi mathvariant=\&quot;normal\&quot;&gt;&amp;#x3B1;&lt;/mi&gt;&lt;mo&gt;+&lt;/mo&gt;&lt;msub&gt;&lt;mi&gt;&amp;#x3C1;WGhmmi&lt;/mi&gt;&lt;mi&gt;it&lt;/mi&gt;&lt;/msub&gt;&lt;mo&gt;+&lt;/mo&gt;&lt;msub&gt;&lt;mi mathvariant=\&quot;normal\&quot;&gt;&amp;#x3B4;&lt;/mi&gt;&lt;mn&gt;1&lt;/mn&gt;&lt;/msub&gt;&lt;msub&gt;&lt;mi&gt;Led&lt;/mi&gt;&lt;mi&gt;it&lt;/mi&gt;&lt;/msub&gt;&lt;mo&gt;+&lt;/mo&gt;&lt;msub&gt;&lt;mi mathvariant=\&quot;normal\&quot;&gt;&amp;#x3B2;&lt;/mi&gt;&lt;mn&gt;1&lt;/mn&gt;&lt;/msub&gt;&lt;msub&gt;&lt;mi&gt;WLed&lt;/mi&gt;&lt;mi&gt;it&lt;/mi&gt;&lt;/msub&gt;&lt;mo&gt;+&lt;/mo&gt;&lt;msub&gt;&lt;mi mathvariant=\&quot;normal\&quot;&gt;&amp;#x3B4;&lt;/mi&gt;&lt;mn&gt;2&lt;/mn&gt;&lt;/msub&gt;&lt;msub&gt;&lt;mi mathvariant=\&quot;normal\&quot;&gt;X&lt;/mi&gt;&lt;mi&gt;it&lt;/mi&gt;&lt;/msub&gt;&lt;mo&gt;+&lt;/mo&gt;&lt;msub&gt;&lt;mi mathvariant=\&quot;normal\&quot;&gt;&amp;#x3B2;&lt;/mi&gt;&lt;mn&gt;2&lt;/mn&gt;&lt;/msub&gt;&lt;msub&gt;&lt;mi&gt;WX&lt;/mi&gt;&lt;mi&gt;it&lt;/mi&gt;&lt;/msub&gt;&lt;mo&gt;+&lt;/mo&gt;&lt;msub&gt;&lt;mi mathvariant=\&quot;normal\&quot;&gt;&amp;#x3BC;&lt;/mi&gt;&lt;mi mathvariant=\&quot;normal\&quot;&gt;i&lt;/mi&gt;&lt;/msub&gt;&lt;mo&gt;+&lt;/mo&gt;&lt;msub&gt;&lt;mi mathvariant=\&quot;normal\&quot;&gt;&amp;#x3B7;&lt;/mi&gt;&lt;mi mathvariant=\&quot;normal\&quot;&gt;t&lt;/mi&gt;&lt;/msub&gt;&lt;mo&gt;+&lt;/mo&gt;&lt;msub&gt;&lt;mi mathvariant=\&quot;normal\&quot;&gt;&amp;#x3B5;&lt;/mi&gt;&lt;mi&gt;it&lt;/mi&gt;&lt;/msub&gt;&lt;/mstyle&gt;&lt;/math&gt;&quot;,&quot;origin&quot;:&quot;MathType for Microsoft Add-in&quot;}" title="开始文本 Maket 结束文本 下标 it 等于 正体 alpha （ 小写 ） 加 正体 rho （ 小写 ） WGhmmi 下标 it 加 正体 delta （ 小写 ） 下标 1 Led 下标 it 加 正体 beta （ 小写 ） 下标 1 WLed 下标 it 加 正体 delta （ 小写 ） 下标 2 正体 X 下标 it 加 正体 beta （ 小写 ） 下标 2 WX 下标 it 加 正体 mu （ 小写 ） 下标 正体 i 加 正体 eta （ 小写 ） 下标 正体 t 加 正体 epsilon （ 小写 ） 下标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62374" name="Picture 1" descr="{&quot;mathml&quot;:&quot;&lt;math style=\&quot;font-family:Times New Roman;font-size:14px;\&quot; xmlns=\&quot;http://www.w3.org/1998/Math/MathML\&quot;&gt;&lt;mstyle mathsize=\&quot;14px\&quot;&gt;&lt;msub&gt;&lt;mtext&gt;Maket&lt;/mtext&gt;&lt;mi&gt;it&lt;/mi&gt;&lt;/msub&gt;&lt;mo&gt;=&lt;/mo&gt;&lt;mi mathvariant=\&quot;normal\&quot;&gt;&amp;#x3B1;&lt;/mi&gt;&lt;mo&gt;+&lt;/mo&gt;&lt;msub&gt;&lt;mi&gt;&amp;#x3C1;WGhmmi&lt;/mi&gt;&lt;mi&gt;it&lt;/mi&gt;&lt;/msub&gt;&lt;mo&gt;+&lt;/mo&gt;&lt;msub&gt;&lt;mi mathvariant=\&quot;normal\&quot;&gt;&amp;#x3B4;&lt;/mi&gt;&lt;mn&gt;1&lt;/mn&gt;&lt;/msub&gt;&lt;msub&gt;&lt;mi&gt;Led&lt;/mi&gt;&lt;mi&gt;it&lt;/mi&gt;&lt;/msub&gt;&lt;mo&gt;+&lt;/mo&gt;&lt;msub&gt;&lt;mi mathvariant=\&quot;normal\&quot;&gt;&amp;#x3B2;&lt;/mi&gt;&lt;mn&gt;1&lt;/mn&gt;&lt;/msub&gt;&lt;msub&gt;&lt;mi&gt;WLed&lt;/mi&gt;&lt;mi&gt;it&lt;/mi&gt;&lt;/msub&gt;&lt;mo&gt;+&lt;/mo&gt;&lt;msub&gt;&lt;mi mathvariant=\&quot;normal\&quot;&gt;&amp;#x3B4;&lt;/mi&gt;&lt;mn&gt;2&lt;/mn&gt;&lt;/msub&gt;&lt;msub&gt;&lt;mi mathvariant=\&quot;normal\&quot;&gt;X&lt;/mi&gt;&lt;mi&gt;it&lt;/mi&gt;&lt;/msub&gt;&lt;mo&gt;+&lt;/mo&gt;&lt;msub&gt;&lt;mi mathvariant=\&quot;normal\&quot;&gt;&amp;#x3B2;&lt;/mi&gt;&lt;mn&gt;2&lt;/mn&gt;&lt;/msub&gt;&lt;msub&gt;&lt;mi&gt;WX&lt;/mi&gt;&lt;mi&gt;it&lt;/mi&gt;&lt;/msub&gt;&lt;mo&gt;+&lt;/mo&gt;&lt;msub&gt;&lt;mi mathvariant=\&quot;normal\&quot;&gt;&amp;#x3BC;&lt;/mi&gt;&lt;mi mathvariant=\&quot;normal\&quot;&gt;i&lt;/mi&gt;&lt;/msub&gt;&lt;mo&gt;+&lt;/mo&gt;&lt;msub&gt;&lt;mi mathvariant=\&quot;normal\&quot;&gt;&amp;#x3B7;&lt;/mi&gt;&lt;mi mathvariant=\&quot;normal\&quot;&gt;t&lt;/mi&gt;&lt;/msub&gt;&lt;mo&gt;+&lt;/mo&gt;&lt;msub&gt;&lt;mi mathvariant=\&quot;normal\&quot;&gt;&amp;#x3B5;&lt;/mi&gt;&lt;mi&gt;it&lt;/mi&gt;&lt;/msub&gt;&lt;/mstyle&gt;&lt;/math&gt;&quot;,&quot;origin&quot;:&quot;MathType for Microsoft Add-in&quot;}" title="开始文本 Maket 结束文本 下标 it 等于 正体 alpha （ 小写 ） 加 正体 rho （ 小写 ） WGhmmi 下标 it 加 正体 delta （ 小写 ） 下标 1 Led 下标 it 加 正体 beta （ 小写 ） 下标 1 WLed 下标 it 加 正体 delta （ 小写 ） 下标 2 正体 X 下标 it 加 正体 beta （ 小写 ） 下标 2 WX 下标 it 加 正体 mu （ 小写 ） 下标 正体 i 加 正体 eta （ 小写 ） 下标 正体 t 加 正体 epsilon （ 小写 ） 下标 it"/>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387789" cy="169218"/>
                    </a:xfrm>
                    <a:prstGeom prst="rect">
                      <a:avLst/>
                    </a:prstGeom>
                  </pic:spPr>
                </pic:pic>
              </a:graphicData>
            </a:graphic>
          </wp:inline>
        </w:drawing>
      </w:r>
      <w:r w:rsidR="004A5B54">
        <w:rPr>
          <w:rFonts w:ascii="Times New Roman Regular" w:hAnsi="Times New Roman Regular" w:cs="Times New Roman Regular"/>
          <w:iCs/>
          <w:sz w:val="24"/>
          <w:szCs w:val="24"/>
          <w:vertAlign w:val="subscript"/>
        </w:rPr>
        <w:tab/>
      </w:r>
      <w:r w:rsidRPr="00E73DF1">
        <w:rPr>
          <w:rFonts w:ascii="Times New Roman Regular" w:hAnsi="Times New Roman Regular" w:cs="Times New Roman Regular"/>
          <w:iCs/>
          <w:sz w:val="24"/>
          <w:szCs w:val="24"/>
        </w:rPr>
        <w:t>(7)</w:t>
      </w:r>
    </w:p>
    <w:p w14:paraId="5FFB3940" w14:textId="00811F90" w:rsidR="005D4C6D" w:rsidRPr="00E73DF1" w:rsidRDefault="005D4C6D" w:rsidP="005D4C6D">
      <w:pPr>
        <w:pStyle w:val="Tekstpodstawowy"/>
        <w:snapToGrid w:val="0"/>
        <w:ind w:left="0" w:firstLine="283"/>
        <w:rPr>
          <w:rFonts w:ascii="Times New Roman Regular" w:hAnsi="Times New Roman Regular" w:cs="Times New Roman Regular"/>
          <w:sz w:val="22"/>
          <w:szCs w:val="22"/>
          <w:lang w:eastAsia="zh-TW"/>
        </w:rPr>
      </w:pPr>
      <w:r w:rsidRPr="00E73DF1">
        <w:rPr>
          <w:rFonts w:ascii="Times New Roman Regular" w:hAnsi="Times New Roman Regular" w:cs="Times New Roman Regular"/>
          <w:sz w:val="22"/>
          <w:szCs w:val="22"/>
          <w:lang w:eastAsia="zh-TW"/>
        </w:rPr>
        <w:t xml:space="preserve">Where </w:t>
      </w:r>
      <w:r w:rsidRPr="00E73DF1">
        <w:rPr>
          <w:rFonts w:ascii="Times New Roman Regular" w:hAnsi="Times New Roman Regular" w:cs="Times New Roman Regular"/>
          <w:noProof/>
          <w:position w:val="-9"/>
        </w:rPr>
        <w:drawing>
          <wp:inline distT="0" distB="0" distL="0" distR="0" wp14:anchorId="43D02770" wp14:editId="326695B8">
            <wp:extent cx="488315" cy="175895"/>
            <wp:effectExtent l="0" t="0" r="0" b="1905"/>
            <wp:docPr id="2126011067" name="Picture 1" descr="{&quot;mathml&quot;:&quot;&lt;math style=\&quot;font-family:Times New Roman;font-size:12px;\&quot; xmlns=\&quot;http://www.w3.org/1998/Math/MathML\&quot;&gt;&lt;mstyle mathsize=\&quot;12px\&quot;&gt;&lt;msub&gt;&lt;mi&gt;Ghmmi&lt;/mi&gt;&lt;mi&gt;it&lt;/mi&gt;&lt;/msub&gt;&lt;/mstyle&gt;&lt;/math&gt;&quot;,&quot;origin&quot;:&quot;MathType for Microsoft Add-in&quot;}" title="Ghmmi 下标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11067" name="Picture 1" descr="{&quot;mathml&quot;:&quot;&lt;math style=\&quot;font-family:Times New Roman;font-size:12px;\&quot; xmlns=\&quot;http://www.w3.org/1998/Math/MathML\&quot;&gt;&lt;mstyle mathsize=\&quot;12px\&quot;&gt;&lt;msub&gt;&lt;mi&gt;Ghmmi&lt;/mi&gt;&lt;mi&gt;it&lt;/mi&gt;&lt;/msub&gt;&lt;/mstyle&gt;&lt;/math&gt;&quot;,&quot;origin&quot;:&quot;MathType for Microsoft Add-in&quot;}" title="Ghmmi 下标 it"/>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97118" cy="179036"/>
                    </a:xfrm>
                    <a:prstGeom prst="rect">
                      <a:avLst/>
                    </a:prstGeom>
                  </pic:spPr>
                </pic:pic>
              </a:graphicData>
            </a:graphic>
          </wp:inline>
        </w:drawing>
      </w:r>
      <w:r w:rsidRPr="00E73DF1">
        <w:rPr>
          <w:rFonts w:ascii="Times New Roman Regular" w:hAnsi="Times New Roman Regular" w:cs="Times New Roman Regular"/>
          <w:sz w:val="22"/>
          <w:szCs w:val="22"/>
          <w:lang w:eastAsia="zh-TW"/>
        </w:rPr>
        <w:t xml:space="preserve">refers to the green marketing and high-quality development index for </w:t>
      </w:r>
      <w:r w:rsidRPr="00E73DF1">
        <w:rPr>
          <w:rFonts w:ascii="Times New Roman Regular" w:hAnsi="Times New Roman Regular" w:cs="Times New Roman Regular"/>
          <w:sz w:val="22"/>
          <w:szCs w:val="22"/>
        </w:rPr>
        <w:t>China's</w:t>
      </w:r>
      <w:r w:rsidRPr="00E73DF1">
        <w:rPr>
          <w:rFonts w:ascii="Times New Roman Regular" w:hAnsi="Times New Roman Regular" w:cs="Times New Roman Regular"/>
          <w:sz w:val="22"/>
          <w:szCs w:val="22"/>
          <w:lang w:eastAsia="zh-TW"/>
        </w:rPr>
        <w:t xml:space="preserve"> manufacturing industry, </w:t>
      </w:r>
      <w:r w:rsidRPr="00E73DF1">
        <w:rPr>
          <w:rFonts w:ascii="Times New Roman Regular" w:hAnsi="Times New Roman Regular" w:cs="Times New Roman Regular"/>
          <w:noProof/>
        </w:rPr>
        <w:drawing>
          <wp:inline distT="0" distB="0" distL="0" distR="0" wp14:anchorId="5F7DE1F6" wp14:editId="089E0D08">
            <wp:extent cx="52070" cy="6350"/>
            <wp:effectExtent l="0" t="0" r="0" b="0"/>
            <wp:docPr id="655695320" name="Picture 1" descr="{&quot;mathml&quot;:&quot;&lt;math xmlns=\&quot;http://www.w3.org/1998/Math/MathML\&quot; style=\&quot;font-family:Times New Roman;font-size:12px;\&quot;/&gt;&quot;,&quot;origin&quot;:&quot;MathType for Microsoft Add-in&quot;}" title="空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95320" name="Picture 1" descr="{&quot;mathml&quot;:&quot;&lt;math xmlns=\&quot;http://www.w3.org/1998/Math/MathML\&quot; style=\&quot;font-family:Times New Roman;font-size:12px;\&quot;/&gt;&quot;,&quot;origin&quot;:&quot;MathType for Microsoft Add-in&quot;}" title="空白"/>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2173" cy="6865"/>
                    </a:xfrm>
                    <a:prstGeom prst="rect">
                      <a:avLst/>
                    </a:prstGeom>
                  </pic:spPr>
                </pic:pic>
              </a:graphicData>
            </a:graphic>
          </wp:inline>
        </w:drawing>
      </w:r>
      <w:r w:rsidRPr="00E73DF1">
        <w:rPr>
          <w:rFonts w:ascii="Times New Roman Regular" w:hAnsi="Times New Roman Regular" w:cs="Times New Roman Regular"/>
          <w:noProof/>
          <w:position w:val="-9"/>
        </w:rPr>
        <w:drawing>
          <wp:inline distT="0" distB="0" distL="0" distR="0" wp14:anchorId="2A45CD1E" wp14:editId="52DAD0B0">
            <wp:extent cx="254635" cy="160655"/>
            <wp:effectExtent l="0" t="0" r="0" b="4445"/>
            <wp:docPr id="324526345" name="Picture 1" descr="{&quot;mathml&quot;:&quot;&lt;math style=\&quot;font-family:Times New Roman;font-size:12px;\&quot; xmlns=\&quot;http://www.w3.org/1998/Math/MathML\&quot;&gt;&lt;mstyle mathsize=\&quot;12px\&quot;&gt;&lt;msub&gt;&lt;mi&gt;Led&lt;/mi&gt;&lt;mi&gt;it&lt;/mi&gt;&lt;/msub&gt;&lt;/mstyle&gt;&lt;/math&gt;&quot;,&quot;origin&quot;:&quot;MathType for Microsoft Add-in&quot;}" title="Led 下标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26345" name="Picture 1" descr="{&quot;mathml&quot;:&quot;&lt;math style=\&quot;font-family:Times New Roman;font-size:12px;\&quot; xmlns=\&quot;http://www.w3.org/1998/Math/MathML\&quot;&gt;&lt;mstyle mathsize=\&quot;12px\&quot;&gt;&lt;msub&gt;&lt;mi&gt;Led&lt;/mi&gt;&lt;mi&gt;it&lt;/mi&gt;&lt;/msub&gt;&lt;/mstyle&gt;&lt;/math&gt;&quot;,&quot;origin&quot;:&quot;MathType for Microsoft Add-in&quot;}" title="Led 下标 it"/>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57133" cy="162218"/>
                    </a:xfrm>
                    <a:prstGeom prst="rect">
                      <a:avLst/>
                    </a:prstGeom>
                  </pic:spPr>
                </pic:pic>
              </a:graphicData>
            </a:graphic>
          </wp:inline>
        </w:drawing>
      </w:r>
      <w:r w:rsidRPr="00E73DF1">
        <w:rPr>
          <w:rFonts w:ascii="Times New Roman Regular" w:hAnsi="Times New Roman Regular" w:cs="Times New Roman Regular"/>
          <w:sz w:val="22"/>
          <w:szCs w:val="22"/>
          <w:lang w:eastAsia="zh-TW"/>
        </w:rPr>
        <w:t xml:space="preserve"> denotes the digital economy development level index, </w:t>
      </w:r>
      <w:r w:rsidRPr="00E73DF1">
        <w:rPr>
          <w:noProof/>
          <w:position w:val="-7"/>
        </w:rPr>
        <w:drawing>
          <wp:inline distT="0" distB="0" distL="0" distR="0" wp14:anchorId="2F84D325" wp14:editId="15A4F8CD">
            <wp:extent cx="142240" cy="146050"/>
            <wp:effectExtent l="0" t="0" r="0" b="6350"/>
            <wp:docPr id="1652316620" name="Picture 1" descr="{&quot;mathml&quot;:&quot;&lt;math style=\&quot;font-family:Times New Roman;font-size:10px;\&quot; xmlns=\&quot;http://www.w3.org/1998/Math/MathML\&quot;&gt;&lt;mstyle mathsize=\&quot;10px\&quot;&gt;&lt;msub&gt;&lt;mi&gt;X&lt;/mi&gt;&lt;mrow&gt;&lt;mi&gt;i&lt;/mi&gt;&lt;mi&gt;t&lt;/mi&gt;&lt;/mrow&gt;&lt;/msub&gt;&lt;/mstyle&gt;&lt;/math&gt;&quot;,&quot;origin&quot;:&quot;MathType for Microsoft Add-in&quot;}" title="X 下标 i t 结束下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16620" name="Picture 1" descr="{&quot;mathml&quot;:&quot;&lt;math style=\&quot;font-family:Times New Roman;font-size:10px;\&quot; xmlns=\&quot;http://www.w3.org/1998/Math/MathML\&quot;&gt;&lt;mstyle mathsize=\&quot;10px\&quot;&gt;&lt;msub&gt;&lt;mi&gt;X&lt;/mi&gt;&lt;mrow&gt;&lt;mi&gt;i&lt;/mi&gt;&lt;mi&gt;t&lt;/mi&gt;&lt;/mrow&gt;&lt;/msub&gt;&lt;/mstyle&gt;&lt;/math&gt;&quot;,&quot;origin&quot;:&quot;MathType for Microsoft Add-in&quot;}" title="X 下标 i t 结束下标"/>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9083" cy="153167"/>
                    </a:xfrm>
                    <a:prstGeom prst="rect">
                      <a:avLst/>
                    </a:prstGeom>
                  </pic:spPr>
                </pic:pic>
              </a:graphicData>
            </a:graphic>
          </wp:inline>
        </w:drawing>
      </w:r>
      <w:r w:rsidRPr="00E73DF1">
        <w:rPr>
          <w:noProof/>
        </w:rPr>
        <w:drawing>
          <wp:inline distT="0" distB="0" distL="0" distR="0" wp14:anchorId="74E99973" wp14:editId="40B0CDD5">
            <wp:extent cx="42545" cy="6350"/>
            <wp:effectExtent l="0" t="0" r="0" b="0"/>
            <wp:docPr id="1286179095" name="Picture 1" descr="{&quot;mathml&quot;:&quot;&lt;math style=\&quot;font-family:Times New Roman;font-size:10px;\&quot;/&gt;&quot;,&quot;origin&quot;:&quot;MathType for Microsoft Add-in&quot;}" title="空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79095" name="Picture 1" descr="{&quot;mathml&quot;:&quot;&lt;math style=\&quot;font-family:Times New Roman;font-size:10px;\&quot;/&gt;&quot;,&quot;origin&quot;:&quot;MathType for Microsoft Add-in&quot;}" title="空白"/>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2562" cy="6865"/>
                    </a:xfrm>
                    <a:prstGeom prst="rect">
                      <a:avLst/>
                    </a:prstGeom>
                  </pic:spPr>
                </pic:pic>
              </a:graphicData>
            </a:graphic>
          </wp:inline>
        </w:drawing>
      </w:r>
      <w:r w:rsidRPr="00E73DF1">
        <w:rPr>
          <w:rFonts w:ascii="Times New Roman Regular" w:hAnsi="Times New Roman Regular" w:cs="Times New Roman Regular"/>
          <w:sz w:val="22"/>
          <w:szCs w:val="22"/>
          <w:lang w:eastAsia="zh-TW"/>
        </w:rPr>
        <w:t xml:space="preserve"> is a control variable, α is a constant term, </w:t>
      </w:r>
      <w:r w:rsidRPr="00E73DF1">
        <w:rPr>
          <w:rFonts w:ascii="Times New Roman Regular" w:hAnsi="Times New Roman Regular" w:cs="Times New Roman Regular"/>
          <w:noProof/>
          <w:position w:val="-9"/>
        </w:rPr>
        <w:drawing>
          <wp:inline distT="0" distB="0" distL="0" distR="0" wp14:anchorId="59D5445C" wp14:editId="65AC7169">
            <wp:extent cx="89535" cy="120015"/>
            <wp:effectExtent l="0" t="0" r="0" b="0"/>
            <wp:docPr id="1222839843" name="Picture 1" descr="{&quot;mathml&quot;:&quot;&lt;math style=\&quot;font-family:Times New Roman;font-size:12px;\&quot; xmlns=\&quot;http://www.w3.org/1998/Math/MathML\&quot;&gt;&lt;mstyle mathsize=\&quot;12px\&quot;&gt;&lt;msub&gt;&lt;mi mathvariant=\&quot;normal\&quot;&gt;&amp;#x3BC;&lt;/mi&gt;&lt;mi mathvariant=\&quot;normal\&quot;&gt;i&lt;/mi&gt;&lt;/msub&gt;&lt;/mstyle&gt;&lt;/math&gt;&quot;,&quot;origin&quot;:&quot;MathType for Microsoft Add-in&quot;}" title="正体 mu （ 小写 ） 下标 正体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39843" name="Picture 1" descr="{&quot;mathml&quot;:&quot;&lt;math style=\&quot;font-family:Times New Roman;font-size:12px;\&quot; xmlns=\&quot;http://www.w3.org/1998/Math/MathML\&quot;&gt;&lt;mstyle mathsize=\&quot;12px\&quot;&gt;&lt;msub&gt;&lt;mi mathvariant=\&quot;normal\&quot;&gt;&amp;#x3BC;&lt;/mi&gt;&lt;mi mathvariant=\&quot;normal\&quot;&gt;i&lt;/mi&gt;&lt;/msub&gt;&lt;/mstyle&gt;&lt;/math&gt;&quot;,&quot;origin&quot;:&quot;MathType for Microsoft Add-in&quot;}" title="正体 mu （ 小写 ） 下标 正体 i"/>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97110" cy="130059"/>
                    </a:xfrm>
                    <a:prstGeom prst="rect">
                      <a:avLst/>
                    </a:prstGeom>
                  </pic:spPr>
                </pic:pic>
              </a:graphicData>
            </a:graphic>
          </wp:inline>
        </w:drawing>
      </w:r>
      <w:r w:rsidRPr="00E73DF1">
        <w:rPr>
          <w:rFonts w:ascii="Times New Roman Regular" w:hAnsi="Times New Roman Regular" w:cs="Times New Roman Regular"/>
          <w:sz w:val="22"/>
          <w:szCs w:val="22"/>
          <w:lang w:eastAsia="zh-TW"/>
        </w:rPr>
        <w:t xml:space="preserve"> and</w:t>
      </w:r>
      <w:r w:rsidRPr="00E73DF1">
        <w:rPr>
          <w:rFonts w:ascii="Times New Roman Regular" w:hAnsi="Times New Roman Regular" w:cs="Times New Roman Regular"/>
          <w:sz w:val="22"/>
          <w:szCs w:val="22"/>
        </w:rPr>
        <w:t xml:space="preserve"> </w:t>
      </w:r>
      <w:r w:rsidRPr="00E73DF1">
        <w:rPr>
          <w:rFonts w:ascii="Times New Roman Regular" w:hAnsi="Times New Roman Regular" w:cs="Times New Roman Regular"/>
          <w:noProof/>
          <w:position w:val="-9"/>
        </w:rPr>
        <w:drawing>
          <wp:inline distT="0" distB="0" distL="0" distR="0" wp14:anchorId="2387A9E1" wp14:editId="268CE353">
            <wp:extent cx="111125" cy="118745"/>
            <wp:effectExtent l="0" t="0" r="3175" b="0"/>
            <wp:docPr id="1412026235" name="Picture 1" descr="{&quot;mathml&quot;:&quot;&lt;math style=\&quot;font-family:Times New Roman;font-size:12px;\&quot; xmlns=\&quot;http://www.w3.org/1998/Math/MathML\&quot;&gt;&lt;mstyle mathsize=\&quot;12px\&quot;&gt;&lt;msub&gt;&lt;mi mathvariant=\&quot;normal\&quot;&gt;&amp;#x3B7;&lt;/mi&gt;&lt;mrow&gt;&lt;mi mathvariant=\&quot;normal\&quot;&gt;t&lt;/mi&gt;&lt;mo&gt;&amp;#xA0;&lt;/mo&gt;&lt;/mrow&gt;&lt;/msub&gt;&lt;/mstyle&gt;&lt;/math&gt;&quot;,&quot;origin&quot;:&quot;MathType for Microsoft Add-in&quot;}" title="正体 eta （ 小写 ） 下标 正体 t 空格 结束下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26235" name="Picture 1" descr="{&quot;mathml&quot;:&quot;&lt;math style=\&quot;font-family:Times New Roman;font-size:12px;\&quot; xmlns=\&quot;http://www.w3.org/1998/Math/MathML\&quot;&gt;&lt;mstyle mathsize=\&quot;12px\&quot;&gt;&lt;msub&gt;&lt;mi mathvariant=\&quot;normal\&quot;&gt;&amp;#x3B7;&lt;/mi&gt;&lt;mrow&gt;&lt;mi mathvariant=\&quot;normal\&quot;&gt;t&lt;/mi&gt;&lt;mo&gt;&amp;#xA0;&lt;/mo&gt;&lt;/mrow&gt;&lt;/msub&gt;&lt;/mstyle&gt;&lt;/math&gt;&quot;,&quot;origin&quot;:&quot;MathType for Microsoft Add-in&quot;}" title="正体 eta （ 小写 ） 下标 正体 t 空格 结束下标"/>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13952" cy="121865"/>
                    </a:xfrm>
                    <a:prstGeom prst="rect">
                      <a:avLst/>
                    </a:prstGeom>
                  </pic:spPr>
                </pic:pic>
              </a:graphicData>
            </a:graphic>
          </wp:inline>
        </w:drawing>
      </w:r>
      <w:r w:rsidRPr="00E73DF1">
        <w:rPr>
          <w:rFonts w:ascii="Times New Roman Regular" w:hAnsi="Times New Roman Regular" w:cs="Times New Roman Regular"/>
          <w:sz w:val="22"/>
          <w:szCs w:val="22"/>
          <w:lang w:eastAsia="zh-TW"/>
        </w:rPr>
        <w:t xml:space="preserve"> denote the individual and time effects, respectively, and</w:t>
      </w:r>
      <w:r w:rsidRPr="00E73DF1">
        <w:rPr>
          <w:rFonts w:ascii="Times New Roman Regular" w:hAnsi="Times New Roman Regular" w:cs="Times New Roman Regular"/>
          <w:sz w:val="22"/>
          <w:szCs w:val="22"/>
        </w:rPr>
        <w:t xml:space="preserve"> </w:t>
      </w:r>
      <w:r w:rsidRPr="00E73DF1">
        <w:rPr>
          <w:rFonts w:ascii="Times New Roman Regular" w:hAnsi="Times New Roman Regular" w:cs="Times New Roman Regular"/>
          <w:noProof/>
          <w:position w:val="-9"/>
        </w:rPr>
        <w:drawing>
          <wp:inline distT="0" distB="0" distL="0" distR="0" wp14:anchorId="05F99EAE" wp14:editId="54491D2D">
            <wp:extent cx="135255" cy="162560"/>
            <wp:effectExtent l="0" t="0" r="4445" b="2540"/>
            <wp:docPr id="1932541346" name="Picture 1" descr="{&quot;mathml&quot;:&quot;&lt;mml:math style=\&quot;font-family:Times New Roman;font-size:12px;\&quot; xmlns:m=\&quot;http://schemas.openxmlformats.org/officeDocument/2006/math\&quot; xmlns:mml=\&quot;http://www.w3.org/1998/Math/MathML\&quot;&gt;&lt;mml:mstyle mathsize=\&quot;12px\&quot;&gt;&lt;mml:msub&gt;&lt;mml:mi mathvariant=\&quot;normal\&quot;&gt;&amp;#x3B5;&lt;/mml:mi&gt;&lt;mml:mi&gt;it&lt;/mml:mi&gt;&lt;/mml:msub&gt;&lt;/mml:mstyle&gt;&lt;/mml:math&gt;&quot;,&quot;origin&quot;:&quot;MathType for Microsoft Add-in&quot;}" title="正体 epsilon （ 小写 ） 下标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41346" name="Picture 1" descr="{&quot;mathml&quot;:&quot;&lt;mml:math style=\&quot;font-family:Times New Roman;font-size:12px;\&quot; xmlns:m=\&quot;http://schemas.openxmlformats.org/officeDocument/2006/math\&quot; xmlns:mml=\&quot;http://www.w3.org/1998/Math/MathML\&quot;&gt;&lt;mml:mstyle mathsize=\&quot;12px\&quot;&gt;&lt;mml:msub&gt;&lt;mml:mi mathvariant=\&quot;normal\&quot;&gt;&amp;#x3B5;&lt;/mml:mi&gt;&lt;mml:mi&gt;it&lt;/mml:mi&gt;&lt;/mml:msub&gt;&lt;/mml:mstyle&gt;&lt;/mml:math&gt;&quot;,&quot;origin&quot;:&quot;MathType for Microsoft Add-in&quot;}" title="正体 epsilon （ 小写 ） 下标 it"/>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6694" cy="164461"/>
                    </a:xfrm>
                    <a:prstGeom prst="rect">
                      <a:avLst/>
                    </a:prstGeom>
                  </pic:spPr>
                </pic:pic>
              </a:graphicData>
            </a:graphic>
          </wp:inline>
        </w:drawing>
      </w:r>
      <w:r w:rsidRPr="00E73DF1">
        <w:rPr>
          <w:rFonts w:ascii="Times New Roman Regular" w:hAnsi="Times New Roman Regular" w:cs="Times New Roman Regular"/>
          <w:sz w:val="22"/>
          <w:szCs w:val="22"/>
          <w:lang w:eastAsia="zh-TW"/>
        </w:rPr>
        <w:t xml:space="preserve"> is a random perturbation term. When the coefficient </w:t>
      </w:r>
      <w:r w:rsidRPr="00E73DF1">
        <w:rPr>
          <w:rFonts w:ascii="Times New Roman Regular" w:hAnsi="Times New Roman Regular" w:cs="Times New Roman Regular"/>
          <w:noProof/>
          <w:position w:val="-9"/>
        </w:rPr>
        <w:drawing>
          <wp:inline distT="0" distB="0" distL="0" distR="0" wp14:anchorId="13F12862" wp14:editId="25A6F3B2">
            <wp:extent cx="90170" cy="127635"/>
            <wp:effectExtent l="0" t="0" r="0" b="0"/>
            <wp:docPr id="752631279" name="Picture 1" descr="{&quot;mathml&quot;:&quot;&lt;math style=\&quot;font-family:Times New Roman;font-size:12px;\&quot; xmlns=\&quot;http://www.w3.org/1998/Math/MathML\&quot;&gt;&lt;mstyle mathsize=\&quot;12px\&quot;&gt;&lt;msub&gt;&lt;mi&gt;&amp;#x3B2;&lt;/mi&gt;&lt;mi&gt;i&lt;/mi&gt;&lt;/msub&gt;&lt;/mstyle&gt;&lt;/math&gt;&quot;,&quot;origin&quot;:&quot;MathType for Microsoft Add-in&quot;}" title="beta （ 小写 ） 下标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31279" name="Picture 1" descr="{&quot;mathml&quot;:&quot;&lt;math style=\&quot;font-family:Times New Roman;font-size:12px;\&quot; xmlns=\&quot;http://www.w3.org/1998/Math/MathML\&quot;&gt;&lt;mstyle mathsize=\&quot;12px\&quot;&gt;&lt;msub&gt;&lt;mi&gt;&amp;#x3B2;&lt;/mi&gt;&lt;mi&gt;i&lt;/mi&gt;&lt;/msub&gt;&lt;/mstyle&gt;&lt;/math&gt;&quot;,&quot;origin&quot;:&quot;MathType for Microsoft Add-in&quot;}" title="beta （ 小写 ） 下标 i"/>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00590" cy="141742"/>
                    </a:xfrm>
                    <a:prstGeom prst="rect">
                      <a:avLst/>
                    </a:prstGeom>
                  </pic:spPr>
                </pic:pic>
              </a:graphicData>
            </a:graphic>
          </wp:inline>
        </w:drawing>
      </w:r>
      <w:r w:rsidRPr="00E73DF1">
        <w:rPr>
          <w:rFonts w:ascii="Times New Roman Regular" w:hAnsi="Times New Roman Regular" w:cs="Times New Roman Regular"/>
          <w:sz w:val="22"/>
          <w:szCs w:val="22"/>
          <w:lang w:eastAsia="zh-TW"/>
        </w:rPr>
        <w:t>(</w:t>
      </w:r>
      <w:proofErr w:type="spellStart"/>
      <w:r w:rsidRPr="00E73DF1">
        <w:rPr>
          <w:rFonts w:ascii="Times New Roman Regular" w:hAnsi="Times New Roman Regular" w:cs="Times New Roman Regular"/>
          <w:sz w:val="22"/>
          <w:szCs w:val="22"/>
          <w:lang w:eastAsia="zh-TW"/>
        </w:rPr>
        <w:t>i</w:t>
      </w:r>
      <w:proofErr w:type="spellEnd"/>
      <w:r w:rsidR="008A3670">
        <w:rPr>
          <w:rFonts w:ascii="Times New Roman Regular" w:hAnsi="Times New Roman Regular" w:cs="Times New Roman Regular"/>
          <w:sz w:val="22"/>
          <w:szCs w:val="22"/>
          <w:lang w:eastAsia="zh-TW"/>
        </w:rPr>
        <w:t xml:space="preserve"> </w:t>
      </w:r>
      <w:r w:rsidRPr="00E73DF1">
        <w:rPr>
          <w:rFonts w:ascii="Times New Roman Regular" w:hAnsi="Times New Roman Regular" w:cs="Times New Roman Regular"/>
          <w:sz w:val="22"/>
          <w:szCs w:val="22"/>
          <w:lang w:eastAsia="zh-TW"/>
        </w:rPr>
        <w:t>=</w:t>
      </w:r>
      <w:r w:rsidR="008A3670">
        <w:rPr>
          <w:rFonts w:ascii="Times New Roman Regular" w:hAnsi="Times New Roman Regular" w:cs="Times New Roman Regular"/>
          <w:sz w:val="22"/>
          <w:szCs w:val="22"/>
          <w:lang w:eastAsia="zh-TW"/>
        </w:rPr>
        <w:t xml:space="preserve"> </w:t>
      </w:r>
      <w:r w:rsidRPr="00E73DF1">
        <w:rPr>
          <w:rFonts w:ascii="Times New Roman Regular" w:hAnsi="Times New Roman Regular" w:cs="Times New Roman Regular"/>
          <w:sz w:val="22"/>
          <w:szCs w:val="22"/>
          <w:lang w:eastAsia="zh-TW"/>
        </w:rPr>
        <w:t xml:space="preserve">1, 2) in the SDM model is 0, the spatial interaction does not exist, and the model degenerates to the SAR model; when the coefficient in the SDM model satisfies </w:t>
      </w:r>
      <w:r w:rsidRPr="00E73DF1">
        <w:rPr>
          <w:rFonts w:ascii="Times New Roman Regular" w:hAnsi="Times New Roman Regular" w:cs="Times New Roman Regular"/>
          <w:noProof/>
          <w:position w:val="-9"/>
        </w:rPr>
        <w:drawing>
          <wp:inline distT="0" distB="0" distL="0" distR="0" wp14:anchorId="10DFC111" wp14:editId="72FE7500">
            <wp:extent cx="90170" cy="127635"/>
            <wp:effectExtent l="0" t="0" r="0" b="0"/>
            <wp:docPr id="1793486873" name="Picture 1" descr="{&quot;mathml&quot;:&quot;&lt;math style=\&quot;font-family:Times New Roman;font-size:12px;\&quot; xmlns=\&quot;http://www.w3.org/1998/Math/MathML\&quot;&gt;&lt;mstyle mathsize=\&quot;12px\&quot;&gt;&lt;msub&gt;&lt;mi&gt;&amp;#x3B2;&lt;/mi&gt;&lt;mi&gt;i&lt;/mi&gt;&lt;/msub&gt;&lt;/mstyle&gt;&lt;/math&gt;&quot;,&quot;origin&quot;:&quot;MathType for Microsoft Add-in&quot;}" title="beta （ 小写 ） 下标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86873" name="Picture 1" descr="{&quot;mathml&quot;:&quot;&lt;math style=\&quot;font-family:Times New Roman;font-size:12px;\&quot; xmlns=\&quot;http://www.w3.org/1998/Math/MathML\&quot;&gt;&lt;mstyle mathsize=\&quot;12px\&quot;&gt;&lt;msub&gt;&lt;mi&gt;&amp;#x3B2;&lt;/mi&gt;&lt;mi&gt;i&lt;/mi&gt;&lt;/msub&gt;&lt;/mstyle&gt;&lt;/math&gt;&quot;,&quot;origin&quot;:&quot;MathType for Microsoft Add-in&quot;}" title="beta （ 小写 ） 下标 i"/>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7304" cy="137112"/>
                    </a:xfrm>
                    <a:prstGeom prst="rect">
                      <a:avLst/>
                    </a:prstGeom>
                  </pic:spPr>
                </pic:pic>
              </a:graphicData>
            </a:graphic>
          </wp:inline>
        </w:drawing>
      </w:r>
      <w:r w:rsidRPr="00E73DF1">
        <w:rPr>
          <w:rFonts w:ascii="Times New Roman Regular" w:hAnsi="Times New Roman Regular" w:cs="Times New Roman Regular"/>
          <w:sz w:val="22"/>
          <w:szCs w:val="22"/>
          <w:lang w:eastAsia="zh-TW"/>
        </w:rPr>
        <w:t xml:space="preserve"> =</w:t>
      </w:r>
      <w:r w:rsidRPr="00E73DF1">
        <w:rPr>
          <w:rFonts w:ascii="Times New Roman Regular" w:hAnsi="Times New Roman Regular" w:cs="Times New Roman Regular"/>
          <w:noProof/>
          <w:position w:val="-9"/>
        </w:rPr>
        <w:drawing>
          <wp:inline distT="0" distB="0" distL="0" distR="0" wp14:anchorId="26DB7A50" wp14:editId="4CF00589">
            <wp:extent cx="176530" cy="127635"/>
            <wp:effectExtent l="0" t="0" r="1270" b="0"/>
            <wp:docPr id="859655747" name="Picture 1" descr="{&quot;mathml&quot;:&quot;&lt;math style=\&quot;font-family:Times New Roman;font-size:12px;\&quot; xmlns=\&quot;http://www.w3.org/1998/Math/MathML\&quot;&gt;&lt;mstyle mathsize=\&quot;12px\&quot;&gt;&lt;mo&gt;-&lt;/mo&gt;&lt;msub&gt;&lt;mi&gt;&amp;#x3B4;&lt;/mi&gt;&lt;mi mathsize=\&quot;10px\&quot;&gt;i&lt;/mi&gt;&lt;/msub&gt;&lt;/mstyle&gt;&lt;/math&gt;&quot;,&quot;origin&quot;:&quot;MathType for Microsoft Add-in&quot;}" title="负 delta （ 小写 ） 下标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55747" name="Picture 1" descr="{&quot;mathml&quot;:&quot;&lt;math style=\&quot;font-family:Times New Roman;font-size:12px;\&quot; xmlns=\&quot;http://www.w3.org/1998/Math/MathML\&quot;&gt;&lt;mstyle mathsize=\&quot;12px\&quot;&gt;&lt;mo&gt;-&lt;/mo&gt;&lt;msub&gt;&lt;mi&gt;&amp;#x3B4;&lt;/mi&gt;&lt;mi mathsize=\&quot;10px\&quot;&gt;i&lt;/mi&gt;&lt;/msub&gt;&lt;/mstyle&gt;&lt;/math&gt;&quot;,&quot;origin&quot;:&quot;MathType for Microsoft Add-in&quot;}" title="负 delta （ 小写 ） 下标 i"/>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1938" cy="131164"/>
                    </a:xfrm>
                    <a:prstGeom prst="rect">
                      <a:avLst/>
                    </a:prstGeom>
                  </pic:spPr>
                </pic:pic>
              </a:graphicData>
            </a:graphic>
          </wp:inline>
        </w:drawing>
      </w:r>
      <w:r w:rsidRPr="00E73DF1">
        <w:rPr>
          <w:rFonts w:ascii="Times New Roman Regular" w:hAnsi="Times New Roman Regular" w:cs="Times New Roman Regular"/>
          <w:sz w:val="22"/>
          <w:szCs w:val="22"/>
          <w:lang w:eastAsia="zh-TW"/>
        </w:rPr>
        <w:t>×ρ(</w:t>
      </w:r>
      <w:proofErr w:type="spellStart"/>
      <w:r w:rsidRPr="00E73DF1">
        <w:rPr>
          <w:rFonts w:ascii="Times New Roman Regular" w:hAnsi="Times New Roman Regular" w:cs="Times New Roman Regular"/>
          <w:sz w:val="22"/>
          <w:szCs w:val="22"/>
          <w:lang w:eastAsia="zh-TW"/>
        </w:rPr>
        <w:t>i</w:t>
      </w:r>
      <w:proofErr w:type="spellEnd"/>
      <w:r w:rsidR="008A3670">
        <w:rPr>
          <w:rFonts w:ascii="Times New Roman Regular" w:hAnsi="Times New Roman Regular" w:cs="Times New Roman Regular"/>
          <w:sz w:val="22"/>
          <w:szCs w:val="22"/>
          <w:lang w:eastAsia="zh-TW"/>
        </w:rPr>
        <w:t xml:space="preserve"> </w:t>
      </w:r>
      <w:r w:rsidRPr="00E73DF1">
        <w:rPr>
          <w:rFonts w:ascii="Times New Roman Regular" w:hAnsi="Times New Roman Regular" w:cs="Times New Roman Regular"/>
          <w:sz w:val="22"/>
          <w:szCs w:val="22"/>
          <w:lang w:eastAsia="zh-TW"/>
        </w:rPr>
        <w:t>=</w:t>
      </w:r>
      <w:r w:rsidR="008A3670">
        <w:rPr>
          <w:rFonts w:ascii="Times New Roman Regular" w:hAnsi="Times New Roman Regular" w:cs="Times New Roman Regular"/>
          <w:sz w:val="22"/>
          <w:szCs w:val="22"/>
          <w:lang w:eastAsia="zh-TW"/>
        </w:rPr>
        <w:t xml:space="preserve"> </w:t>
      </w:r>
      <w:r w:rsidRPr="00E73DF1">
        <w:rPr>
          <w:rFonts w:ascii="Times New Roman Regular" w:hAnsi="Times New Roman Regular" w:cs="Times New Roman Regular"/>
          <w:sz w:val="22"/>
          <w:szCs w:val="22"/>
          <w:lang w:eastAsia="zh-TW"/>
        </w:rPr>
        <w:t xml:space="preserve">1, 2), the model degenerates to the SEM model. In the article, the optimal spatial model suitable for the article will be determined by correlating the model with the LM test, LR test, and Hausman test. Regarding the spatial weight matrix, considering that the digital economy has transcended the limitation of geographic location, the article constructs the economic distance weight matrix based on the mean value of per capita GDP of all years in the sample period of each province. Meanwhile, to better validate the measurement of the impact of the digital economy on the high-quality development of green marketing in </w:t>
      </w:r>
      <w:r w:rsidRPr="00E73DF1">
        <w:rPr>
          <w:rFonts w:ascii="Times New Roman Regular" w:hAnsi="Times New Roman Regular" w:cs="Times New Roman Regular"/>
          <w:sz w:val="22"/>
          <w:szCs w:val="22"/>
        </w:rPr>
        <w:t>China's</w:t>
      </w:r>
      <w:r w:rsidRPr="00E73DF1">
        <w:rPr>
          <w:rFonts w:ascii="Times New Roman Regular" w:hAnsi="Times New Roman Regular" w:cs="Times New Roman Regular"/>
          <w:sz w:val="22"/>
          <w:szCs w:val="22"/>
          <w:lang w:eastAsia="zh-TW"/>
        </w:rPr>
        <w:t xml:space="preserve"> manufacturing industry, this article selects market integration (</w:t>
      </w:r>
      <w:proofErr w:type="spellStart"/>
      <w:r w:rsidRPr="00E73DF1">
        <w:rPr>
          <w:rFonts w:ascii="Times New Roman Regular" w:hAnsi="Times New Roman Regular" w:cs="Times New Roman Regular"/>
          <w:sz w:val="22"/>
          <w:szCs w:val="22"/>
          <w:lang w:eastAsia="zh-TW"/>
        </w:rPr>
        <w:t>Segm</w:t>
      </w:r>
      <w:proofErr w:type="spellEnd"/>
      <w:r w:rsidRPr="00E73DF1">
        <w:rPr>
          <w:rFonts w:ascii="Times New Roman Regular" w:hAnsi="Times New Roman Regular" w:cs="Times New Roman Regular"/>
          <w:sz w:val="22"/>
          <w:szCs w:val="22"/>
          <w:lang w:eastAsia="zh-TW"/>
        </w:rPr>
        <w:t>), industrial structure upgrading (</w:t>
      </w:r>
      <w:proofErr w:type="spellStart"/>
      <w:r w:rsidRPr="00E73DF1">
        <w:rPr>
          <w:rFonts w:ascii="Times New Roman Regular" w:hAnsi="Times New Roman Regular" w:cs="Times New Roman Regular"/>
          <w:sz w:val="22"/>
          <w:szCs w:val="22"/>
          <w:lang w:eastAsia="zh-TW"/>
        </w:rPr>
        <w:t>Istr</w:t>
      </w:r>
      <w:proofErr w:type="spellEnd"/>
      <w:r w:rsidRPr="00E73DF1">
        <w:rPr>
          <w:rFonts w:ascii="Times New Roman Regular" w:hAnsi="Times New Roman Regular" w:cs="Times New Roman Regular"/>
          <w:sz w:val="22"/>
          <w:szCs w:val="22"/>
          <w:lang w:eastAsia="zh-TW"/>
        </w:rPr>
        <w:t>)</w:t>
      </w:r>
      <w:r w:rsidR="001013D2">
        <w:rPr>
          <w:rFonts w:ascii="Times New Roman Regular" w:hAnsi="Times New Roman Regular" w:cs="Times New Roman Regular"/>
          <w:sz w:val="22"/>
          <w:szCs w:val="22"/>
          <w:lang w:eastAsia="zh-TW"/>
        </w:rPr>
        <w:t>,</w:t>
      </w:r>
      <w:r w:rsidRPr="00E73DF1">
        <w:rPr>
          <w:rFonts w:ascii="Times New Roman Regular" w:hAnsi="Times New Roman Regular" w:cs="Times New Roman Regular"/>
          <w:sz w:val="22"/>
          <w:szCs w:val="22"/>
          <w:lang w:eastAsia="zh-TW"/>
        </w:rPr>
        <w:t xml:space="preserve"> and the level of market development</w:t>
      </w:r>
      <w:r>
        <w:rPr>
          <w:rFonts w:ascii="Times New Roman Regular" w:hAnsi="Times New Roman Regular" w:cs="Times New Roman Regular"/>
          <w:sz w:val="22"/>
          <w:szCs w:val="22"/>
          <w:lang w:val="pl-PL" w:eastAsia="zh-TW"/>
        </w:rPr>
        <w:t xml:space="preserve"> </w:t>
      </w:r>
      <w:r w:rsidR="006F5583">
        <w:rPr>
          <w:rFonts w:ascii="Times New Roman Regular" w:hAnsi="Times New Roman Regular" w:cs="Times New Roman Regular"/>
          <w:sz w:val="22"/>
          <w:szCs w:val="22"/>
          <w:lang w:val="pl-PL" w:eastAsia="zh-TW"/>
        </w:rPr>
        <w:t>(</w:t>
      </w:r>
      <w:r w:rsidRPr="00E73DF1">
        <w:rPr>
          <w:rFonts w:ascii="Times New Roman Regular" w:hAnsi="Times New Roman Regular" w:cs="Times New Roman Regular"/>
          <w:sz w:val="22"/>
          <w:szCs w:val="22"/>
          <w:lang w:eastAsia="zh-TW"/>
        </w:rPr>
        <w:t>Market</w:t>
      </w:r>
      <w:r w:rsidR="006F5583">
        <w:rPr>
          <w:rFonts w:ascii="Times New Roman Regular" w:hAnsi="Times New Roman Regular" w:cs="Times New Roman Regular"/>
          <w:sz w:val="22"/>
          <w:szCs w:val="22"/>
          <w:lang w:eastAsia="zh-TW"/>
        </w:rPr>
        <w:t>)</w:t>
      </w:r>
      <w:r w:rsidRPr="00E73DF1">
        <w:rPr>
          <w:rFonts w:ascii="Times New Roman Regular" w:hAnsi="Times New Roman Regular" w:cs="Times New Roman Regular"/>
          <w:sz w:val="22"/>
          <w:szCs w:val="22"/>
          <w:lang w:eastAsia="zh-TW"/>
        </w:rPr>
        <w:t xml:space="preserve"> as the mediator variables to construct the mediation model, and by analyzing the mediator variables, the article further verifies whether the effect of the explanatory variables on the core variables is realized through the mediator variables.</w:t>
      </w:r>
    </w:p>
    <w:p w14:paraId="7CE96626" w14:textId="320BFAF2" w:rsidR="009D662D" w:rsidRPr="001E16F4" w:rsidRDefault="009D662D" w:rsidP="009D662D">
      <w:pPr>
        <w:pStyle w:val="Rn2"/>
        <w:rPr>
          <w:lang w:val="en-GB"/>
        </w:rPr>
      </w:pPr>
      <w:r w:rsidRPr="001E16F4">
        <w:rPr>
          <w:lang w:val="en-GB"/>
        </w:rPr>
        <w:t>2.4. Verification mode</w:t>
      </w:r>
    </w:p>
    <w:p w14:paraId="2100C315" w14:textId="65F63995" w:rsidR="009D662D" w:rsidRPr="001E16F4" w:rsidRDefault="009D662D" w:rsidP="009D662D">
      <w:pPr>
        <w:pStyle w:val="Rn3"/>
        <w:rPr>
          <w:lang w:val="en-GB"/>
        </w:rPr>
      </w:pPr>
      <w:r w:rsidRPr="001E16F4">
        <w:rPr>
          <w:lang w:val="en-GB"/>
        </w:rPr>
        <w:t>2.4.1. Moran's I test</w:t>
      </w:r>
    </w:p>
    <w:p w14:paraId="3548B919" w14:textId="6667A4D3" w:rsidR="009D662D" w:rsidRDefault="009D662D" w:rsidP="009D662D">
      <w:pPr>
        <w:ind w:firstLine="284"/>
        <w:jc w:val="both"/>
        <w:rPr>
          <w:lang w:val="en-GB"/>
        </w:rPr>
      </w:pPr>
      <w:r w:rsidRPr="001E16F4">
        <w:rPr>
          <w:lang w:val="en-GB"/>
        </w:rPr>
        <w:t>Before conducting the empirical analysis of the spatial Durbin model, it is essential to perform a spatial autocorrelation test on the explanatory variable representing the level of development of the digital economy (Led) and the explanatory variable pertaining to green marketing high-quality development within China's manufacturing industry (</w:t>
      </w:r>
      <w:proofErr w:type="spellStart"/>
      <w:r w:rsidRPr="001E16F4">
        <w:rPr>
          <w:lang w:val="en-GB"/>
        </w:rPr>
        <w:t>Ghmmi</w:t>
      </w:r>
      <w:proofErr w:type="spellEnd"/>
      <w:r w:rsidRPr="001E16F4">
        <w:rPr>
          <w:lang w:val="en-GB"/>
        </w:rPr>
        <w:t xml:space="preserve">). This step aims to determine whether </w:t>
      </w:r>
      <w:r w:rsidR="001013D2">
        <w:rPr>
          <w:lang w:val="en-GB"/>
        </w:rPr>
        <w:t>a spatial correlation exists</w:t>
      </w:r>
      <w:r w:rsidRPr="001E16F4">
        <w:rPr>
          <w:lang w:val="en-GB"/>
        </w:rPr>
        <w:t xml:space="preserve"> in the data, </w:t>
      </w:r>
      <w:r w:rsidRPr="001E16F4">
        <w:rPr>
          <w:lang w:val="en-GB"/>
        </w:rPr>
        <w:lastRenderedPageBreak/>
        <w:t>thereby informing our decision on the appropriateness of proceeding with spatial Durbin analysis. The specific results of this test are presented in Table 4.</w:t>
      </w:r>
    </w:p>
    <w:p w14:paraId="396D13EF" w14:textId="63B6E2D7" w:rsidR="001C70AE" w:rsidRDefault="001C70AE" w:rsidP="00904465">
      <w:pPr>
        <w:ind w:firstLine="0"/>
        <w:rPr>
          <w:b/>
          <w:bCs/>
          <w:sz w:val="20"/>
          <w:lang w:val="en-GB"/>
        </w:rPr>
      </w:pPr>
    </w:p>
    <w:p w14:paraId="13CBE606" w14:textId="5BECCB0C" w:rsidR="009D662D" w:rsidRPr="001E16F4" w:rsidRDefault="009D662D" w:rsidP="009D662D">
      <w:pPr>
        <w:pStyle w:val="Rtab"/>
        <w:rPr>
          <w:lang w:val="en-GB"/>
        </w:rPr>
      </w:pPr>
      <w:r w:rsidRPr="004A5B54">
        <w:rPr>
          <w:b/>
          <w:bCs/>
          <w:lang w:val="en-GB"/>
        </w:rPr>
        <w:t>Table 4</w:t>
      </w:r>
      <w:r w:rsidR="004A5B54" w:rsidRPr="004A5B54">
        <w:rPr>
          <w:b/>
          <w:bCs/>
          <w:lang w:val="en-GB"/>
        </w:rPr>
        <w:t>.</w:t>
      </w:r>
      <w:r w:rsidRPr="001E16F4">
        <w:rPr>
          <w:lang w:val="en-GB"/>
        </w:rPr>
        <w:t xml:space="preserve"> Manufacturing industry green marketing high</w:t>
      </w:r>
      <w:r w:rsidR="001013D2">
        <w:rPr>
          <w:lang w:val="en-GB"/>
        </w:rPr>
        <w:t>-</w:t>
      </w:r>
      <w:r w:rsidRPr="001E16F4">
        <w:rPr>
          <w:lang w:val="en-GB"/>
        </w:rPr>
        <w:t>quality development and digital economy full development level global Moran's I index</w:t>
      </w:r>
    </w:p>
    <w:tbl>
      <w:tblPr>
        <w:tblStyle w:val="Tabela-Siatka"/>
        <w:tblW w:w="0" w:type="auto"/>
        <w:tblLook w:val="04A0" w:firstRow="1" w:lastRow="0" w:firstColumn="1" w:lastColumn="0" w:noHBand="0" w:noVBand="1"/>
      </w:tblPr>
      <w:tblGrid>
        <w:gridCol w:w="2405"/>
        <w:gridCol w:w="1276"/>
        <w:gridCol w:w="1134"/>
        <w:gridCol w:w="1134"/>
        <w:gridCol w:w="1134"/>
        <w:gridCol w:w="1169"/>
        <w:gridCol w:w="1376"/>
      </w:tblGrid>
      <w:tr w:rsidR="00D13CE5" w:rsidRPr="00D13CE5" w14:paraId="502FD158" w14:textId="77777777" w:rsidTr="004A5B54">
        <w:tc>
          <w:tcPr>
            <w:tcW w:w="2405" w:type="dxa"/>
            <w:vMerge w:val="restart"/>
            <w:vAlign w:val="center"/>
          </w:tcPr>
          <w:p w14:paraId="6A19D6D4" w14:textId="76E297D8" w:rsidR="00D13CE5" w:rsidRPr="00D13CE5" w:rsidRDefault="004A5B54" w:rsidP="004A5B54">
            <w:pPr>
              <w:ind w:firstLine="0"/>
              <w:jc w:val="center"/>
              <w:rPr>
                <w:lang w:val="en-GB"/>
              </w:rPr>
            </w:pPr>
            <w:r>
              <w:rPr>
                <w:lang w:val="en-GB"/>
              </w:rPr>
              <w:t>P</w:t>
            </w:r>
            <w:r w:rsidR="00D13CE5" w:rsidRPr="00D13CE5">
              <w:rPr>
                <w:lang w:val="en-GB"/>
              </w:rPr>
              <w:t>articular year</w:t>
            </w:r>
          </w:p>
        </w:tc>
        <w:tc>
          <w:tcPr>
            <w:tcW w:w="1276" w:type="dxa"/>
            <w:vAlign w:val="center"/>
          </w:tcPr>
          <w:p w14:paraId="7C53744E" w14:textId="77777777" w:rsidR="00D13CE5" w:rsidRPr="00D13CE5" w:rsidRDefault="00D13CE5" w:rsidP="004A5B54">
            <w:pPr>
              <w:ind w:firstLine="0"/>
              <w:jc w:val="center"/>
              <w:rPr>
                <w:lang w:val="en-GB"/>
              </w:rPr>
            </w:pPr>
            <w:proofErr w:type="spellStart"/>
            <w:r w:rsidRPr="00D13CE5">
              <w:rPr>
                <w:lang w:val="en-GB"/>
              </w:rPr>
              <w:t>Ghmmi</w:t>
            </w:r>
            <w:proofErr w:type="spellEnd"/>
          </w:p>
        </w:tc>
        <w:tc>
          <w:tcPr>
            <w:tcW w:w="5947" w:type="dxa"/>
            <w:gridSpan w:val="5"/>
            <w:vAlign w:val="center"/>
          </w:tcPr>
          <w:p w14:paraId="6EE7DDAB" w14:textId="7DA59FBE" w:rsidR="00D13CE5" w:rsidRPr="00D13CE5" w:rsidRDefault="00D13CE5" w:rsidP="004A5B54">
            <w:pPr>
              <w:ind w:firstLine="0"/>
              <w:jc w:val="center"/>
              <w:rPr>
                <w:lang w:val="en-GB"/>
              </w:rPr>
            </w:pPr>
            <w:r w:rsidRPr="00D13CE5">
              <w:rPr>
                <w:lang w:val="en-GB"/>
              </w:rPr>
              <w:t>Led</w:t>
            </w:r>
          </w:p>
        </w:tc>
      </w:tr>
      <w:tr w:rsidR="00D13CE5" w:rsidRPr="00D13CE5" w14:paraId="4ADBB6FC" w14:textId="77777777" w:rsidTr="004A5B54">
        <w:tc>
          <w:tcPr>
            <w:tcW w:w="2405" w:type="dxa"/>
            <w:vMerge/>
            <w:vAlign w:val="center"/>
          </w:tcPr>
          <w:p w14:paraId="557F1048" w14:textId="77777777" w:rsidR="00D13CE5" w:rsidRPr="00D13CE5" w:rsidRDefault="00D13CE5" w:rsidP="004A5B54">
            <w:pPr>
              <w:ind w:firstLine="0"/>
              <w:jc w:val="center"/>
              <w:rPr>
                <w:lang w:val="en-GB"/>
              </w:rPr>
            </w:pPr>
          </w:p>
        </w:tc>
        <w:tc>
          <w:tcPr>
            <w:tcW w:w="1276" w:type="dxa"/>
            <w:vAlign w:val="center"/>
          </w:tcPr>
          <w:p w14:paraId="06A088E7" w14:textId="77777777" w:rsidR="00D13CE5" w:rsidRPr="00D13CE5" w:rsidRDefault="00D13CE5" w:rsidP="004A5B54">
            <w:pPr>
              <w:ind w:firstLine="0"/>
              <w:jc w:val="center"/>
              <w:rPr>
                <w:lang w:val="en-GB"/>
              </w:rPr>
            </w:pPr>
            <w:r w:rsidRPr="00D13CE5">
              <w:rPr>
                <w:lang w:val="en-GB"/>
              </w:rPr>
              <w:t>Moran's I</w:t>
            </w:r>
          </w:p>
        </w:tc>
        <w:tc>
          <w:tcPr>
            <w:tcW w:w="1134" w:type="dxa"/>
            <w:vAlign w:val="center"/>
          </w:tcPr>
          <w:p w14:paraId="57B0CB3A" w14:textId="77777777" w:rsidR="00D13CE5" w:rsidRPr="00D13CE5" w:rsidRDefault="00D13CE5" w:rsidP="004A5B54">
            <w:pPr>
              <w:ind w:firstLine="0"/>
              <w:jc w:val="center"/>
              <w:rPr>
                <w:lang w:val="en-GB"/>
              </w:rPr>
            </w:pPr>
            <w:r w:rsidRPr="00D13CE5">
              <w:rPr>
                <w:lang w:val="en-GB"/>
              </w:rPr>
              <w:t>Z</w:t>
            </w:r>
          </w:p>
        </w:tc>
        <w:tc>
          <w:tcPr>
            <w:tcW w:w="1134" w:type="dxa"/>
            <w:vAlign w:val="center"/>
          </w:tcPr>
          <w:p w14:paraId="34714A96" w14:textId="77777777" w:rsidR="00D13CE5" w:rsidRPr="00D13CE5" w:rsidRDefault="00D13CE5" w:rsidP="004A5B54">
            <w:pPr>
              <w:ind w:firstLine="0"/>
              <w:jc w:val="center"/>
              <w:rPr>
                <w:lang w:val="en-GB"/>
              </w:rPr>
            </w:pPr>
            <w:r w:rsidRPr="00D13CE5">
              <w:rPr>
                <w:lang w:val="en-GB"/>
              </w:rPr>
              <w:t>P-value</w:t>
            </w:r>
          </w:p>
        </w:tc>
        <w:tc>
          <w:tcPr>
            <w:tcW w:w="1134" w:type="dxa"/>
            <w:vAlign w:val="center"/>
          </w:tcPr>
          <w:p w14:paraId="79472026" w14:textId="77777777" w:rsidR="00D13CE5" w:rsidRPr="00D13CE5" w:rsidRDefault="00D13CE5" w:rsidP="004A5B54">
            <w:pPr>
              <w:ind w:firstLine="0"/>
              <w:jc w:val="center"/>
              <w:rPr>
                <w:lang w:val="en-GB"/>
              </w:rPr>
            </w:pPr>
            <w:r w:rsidRPr="00D13CE5">
              <w:rPr>
                <w:lang w:val="en-GB"/>
              </w:rPr>
              <w:t>Moran's I</w:t>
            </w:r>
          </w:p>
        </w:tc>
        <w:tc>
          <w:tcPr>
            <w:tcW w:w="1169" w:type="dxa"/>
            <w:vAlign w:val="center"/>
          </w:tcPr>
          <w:p w14:paraId="38A952D5" w14:textId="77777777" w:rsidR="00D13CE5" w:rsidRPr="00D13CE5" w:rsidRDefault="00D13CE5" w:rsidP="004A5B54">
            <w:pPr>
              <w:ind w:firstLine="0"/>
              <w:jc w:val="center"/>
              <w:rPr>
                <w:lang w:val="en-GB"/>
              </w:rPr>
            </w:pPr>
            <w:r w:rsidRPr="00D13CE5">
              <w:rPr>
                <w:lang w:val="en-GB"/>
              </w:rPr>
              <w:t>Z</w:t>
            </w:r>
          </w:p>
        </w:tc>
        <w:tc>
          <w:tcPr>
            <w:tcW w:w="1376" w:type="dxa"/>
            <w:vAlign w:val="center"/>
          </w:tcPr>
          <w:p w14:paraId="52DB8720" w14:textId="77777777" w:rsidR="00D13CE5" w:rsidRPr="00D13CE5" w:rsidRDefault="00D13CE5" w:rsidP="004A5B54">
            <w:pPr>
              <w:ind w:firstLine="0"/>
              <w:jc w:val="center"/>
              <w:rPr>
                <w:lang w:val="en-GB"/>
              </w:rPr>
            </w:pPr>
            <w:r w:rsidRPr="00D13CE5">
              <w:rPr>
                <w:lang w:val="en-GB"/>
              </w:rPr>
              <w:t>P-value</w:t>
            </w:r>
          </w:p>
        </w:tc>
      </w:tr>
      <w:tr w:rsidR="00D13CE5" w:rsidRPr="00D13CE5" w14:paraId="690A3FAC" w14:textId="77777777" w:rsidTr="004A5B54">
        <w:tc>
          <w:tcPr>
            <w:tcW w:w="2405" w:type="dxa"/>
            <w:vAlign w:val="center"/>
          </w:tcPr>
          <w:p w14:paraId="6A07ABA6" w14:textId="77777777" w:rsidR="00D13CE5" w:rsidRPr="00D13CE5" w:rsidRDefault="00D13CE5" w:rsidP="004A5B54">
            <w:pPr>
              <w:ind w:firstLine="0"/>
              <w:jc w:val="center"/>
              <w:rPr>
                <w:lang w:val="en-GB"/>
              </w:rPr>
            </w:pPr>
            <w:r w:rsidRPr="00D13CE5">
              <w:rPr>
                <w:lang w:val="en-GB"/>
              </w:rPr>
              <w:t>2013</w:t>
            </w:r>
          </w:p>
        </w:tc>
        <w:tc>
          <w:tcPr>
            <w:tcW w:w="1276" w:type="dxa"/>
            <w:vAlign w:val="center"/>
          </w:tcPr>
          <w:p w14:paraId="4350F1CC" w14:textId="77777777" w:rsidR="00D13CE5" w:rsidRPr="00D13CE5" w:rsidRDefault="00D13CE5" w:rsidP="004A5B54">
            <w:pPr>
              <w:ind w:firstLine="0"/>
              <w:jc w:val="center"/>
              <w:rPr>
                <w:lang w:val="en-GB"/>
              </w:rPr>
            </w:pPr>
            <w:r w:rsidRPr="00D13CE5">
              <w:rPr>
                <w:lang w:val="en-GB"/>
              </w:rPr>
              <w:t>0.4646</w:t>
            </w:r>
          </w:p>
        </w:tc>
        <w:tc>
          <w:tcPr>
            <w:tcW w:w="1134" w:type="dxa"/>
            <w:vAlign w:val="center"/>
          </w:tcPr>
          <w:p w14:paraId="1358E791" w14:textId="77777777" w:rsidR="00D13CE5" w:rsidRPr="00D13CE5" w:rsidRDefault="00D13CE5" w:rsidP="004A5B54">
            <w:pPr>
              <w:ind w:firstLine="0"/>
              <w:jc w:val="center"/>
              <w:rPr>
                <w:lang w:val="en-GB"/>
              </w:rPr>
            </w:pPr>
            <w:r w:rsidRPr="00D13CE5">
              <w:rPr>
                <w:lang w:val="en-GB"/>
              </w:rPr>
              <w:t>3.0758</w:t>
            </w:r>
          </w:p>
        </w:tc>
        <w:tc>
          <w:tcPr>
            <w:tcW w:w="1134" w:type="dxa"/>
            <w:vAlign w:val="center"/>
          </w:tcPr>
          <w:p w14:paraId="54B871F4" w14:textId="77777777" w:rsidR="00D13CE5" w:rsidRPr="00D13CE5" w:rsidRDefault="00D13CE5" w:rsidP="004A5B54">
            <w:pPr>
              <w:ind w:firstLine="0"/>
              <w:jc w:val="center"/>
              <w:rPr>
                <w:lang w:val="en-GB"/>
              </w:rPr>
            </w:pPr>
            <w:r w:rsidRPr="00D13CE5">
              <w:rPr>
                <w:lang w:val="en-GB"/>
              </w:rPr>
              <w:t>0.0023</w:t>
            </w:r>
          </w:p>
        </w:tc>
        <w:tc>
          <w:tcPr>
            <w:tcW w:w="1134" w:type="dxa"/>
            <w:vAlign w:val="center"/>
          </w:tcPr>
          <w:p w14:paraId="42F87408" w14:textId="77777777" w:rsidR="00D13CE5" w:rsidRPr="00D13CE5" w:rsidRDefault="00D13CE5" w:rsidP="004A5B54">
            <w:pPr>
              <w:ind w:firstLine="0"/>
              <w:jc w:val="center"/>
              <w:rPr>
                <w:lang w:val="en-GB"/>
              </w:rPr>
            </w:pPr>
            <w:r w:rsidRPr="00D13CE5">
              <w:rPr>
                <w:lang w:val="en-GB"/>
              </w:rPr>
              <w:t>0.2445</w:t>
            </w:r>
          </w:p>
        </w:tc>
        <w:tc>
          <w:tcPr>
            <w:tcW w:w="1169" w:type="dxa"/>
            <w:vAlign w:val="center"/>
          </w:tcPr>
          <w:p w14:paraId="5088414E" w14:textId="77777777" w:rsidR="00D13CE5" w:rsidRPr="00D13CE5" w:rsidRDefault="00D13CE5" w:rsidP="004A5B54">
            <w:pPr>
              <w:ind w:firstLine="0"/>
              <w:jc w:val="center"/>
              <w:rPr>
                <w:lang w:val="en-GB"/>
              </w:rPr>
            </w:pPr>
            <w:r w:rsidRPr="00D13CE5">
              <w:rPr>
                <w:lang w:val="en-GB"/>
              </w:rPr>
              <w:t>2.1165</w:t>
            </w:r>
          </w:p>
        </w:tc>
        <w:tc>
          <w:tcPr>
            <w:tcW w:w="1376" w:type="dxa"/>
            <w:vAlign w:val="center"/>
          </w:tcPr>
          <w:p w14:paraId="163E247B" w14:textId="77777777" w:rsidR="00D13CE5" w:rsidRPr="00D13CE5" w:rsidRDefault="00D13CE5" w:rsidP="004A5B54">
            <w:pPr>
              <w:ind w:firstLine="0"/>
              <w:jc w:val="center"/>
              <w:rPr>
                <w:lang w:val="en-GB"/>
              </w:rPr>
            </w:pPr>
            <w:r w:rsidRPr="00D13CE5">
              <w:rPr>
                <w:lang w:val="en-GB"/>
              </w:rPr>
              <w:t>0.0413</w:t>
            </w:r>
          </w:p>
        </w:tc>
      </w:tr>
      <w:tr w:rsidR="00D13CE5" w:rsidRPr="00D13CE5" w14:paraId="6AC6D66C" w14:textId="77777777" w:rsidTr="004A5B54">
        <w:tc>
          <w:tcPr>
            <w:tcW w:w="2405" w:type="dxa"/>
            <w:vAlign w:val="center"/>
          </w:tcPr>
          <w:p w14:paraId="4939A424" w14:textId="77777777" w:rsidR="00D13CE5" w:rsidRPr="00D13CE5" w:rsidRDefault="00D13CE5" w:rsidP="004A5B54">
            <w:pPr>
              <w:ind w:firstLine="0"/>
              <w:jc w:val="center"/>
              <w:rPr>
                <w:lang w:val="en-GB"/>
              </w:rPr>
            </w:pPr>
            <w:r w:rsidRPr="00D13CE5">
              <w:rPr>
                <w:lang w:val="en-GB"/>
              </w:rPr>
              <w:t>2014</w:t>
            </w:r>
          </w:p>
        </w:tc>
        <w:tc>
          <w:tcPr>
            <w:tcW w:w="1276" w:type="dxa"/>
            <w:vAlign w:val="center"/>
          </w:tcPr>
          <w:p w14:paraId="435AE02E" w14:textId="77777777" w:rsidR="00D13CE5" w:rsidRPr="00D13CE5" w:rsidRDefault="00D13CE5" w:rsidP="004A5B54">
            <w:pPr>
              <w:ind w:firstLine="0"/>
              <w:jc w:val="center"/>
              <w:rPr>
                <w:lang w:val="en-GB"/>
              </w:rPr>
            </w:pPr>
            <w:r w:rsidRPr="00D13CE5">
              <w:rPr>
                <w:lang w:val="en-GB"/>
              </w:rPr>
              <w:t>0.4768</w:t>
            </w:r>
          </w:p>
        </w:tc>
        <w:tc>
          <w:tcPr>
            <w:tcW w:w="1134" w:type="dxa"/>
            <w:vAlign w:val="center"/>
          </w:tcPr>
          <w:p w14:paraId="10571C28" w14:textId="77777777" w:rsidR="00D13CE5" w:rsidRPr="00D13CE5" w:rsidRDefault="00D13CE5" w:rsidP="004A5B54">
            <w:pPr>
              <w:ind w:firstLine="0"/>
              <w:jc w:val="center"/>
              <w:rPr>
                <w:lang w:val="en-GB"/>
              </w:rPr>
            </w:pPr>
            <w:r w:rsidRPr="00D13CE5">
              <w:rPr>
                <w:lang w:val="en-GB"/>
              </w:rPr>
              <w:t>3.1289</w:t>
            </w:r>
          </w:p>
        </w:tc>
        <w:tc>
          <w:tcPr>
            <w:tcW w:w="1134" w:type="dxa"/>
            <w:vAlign w:val="center"/>
          </w:tcPr>
          <w:p w14:paraId="78DFDD08" w14:textId="77777777" w:rsidR="00D13CE5" w:rsidRPr="00D13CE5" w:rsidRDefault="00D13CE5" w:rsidP="004A5B54">
            <w:pPr>
              <w:ind w:firstLine="0"/>
              <w:jc w:val="center"/>
              <w:rPr>
                <w:lang w:val="en-GB"/>
              </w:rPr>
            </w:pPr>
            <w:r w:rsidRPr="00D13CE5">
              <w:rPr>
                <w:lang w:val="en-GB"/>
              </w:rPr>
              <w:t>0.0016</w:t>
            </w:r>
          </w:p>
        </w:tc>
        <w:tc>
          <w:tcPr>
            <w:tcW w:w="1134" w:type="dxa"/>
            <w:vAlign w:val="center"/>
          </w:tcPr>
          <w:p w14:paraId="3F2F6614" w14:textId="77777777" w:rsidR="00D13CE5" w:rsidRPr="00D13CE5" w:rsidRDefault="00D13CE5" w:rsidP="004A5B54">
            <w:pPr>
              <w:ind w:firstLine="0"/>
              <w:jc w:val="center"/>
              <w:rPr>
                <w:lang w:val="en-GB"/>
              </w:rPr>
            </w:pPr>
            <w:r w:rsidRPr="00D13CE5">
              <w:rPr>
                <w:lang w:val="en-GB"/>
              </w:rPr>
              <w:t>0.2349</w:t>
            </w:r>
          </w:p>
        </w:tc>
        <w:tc>
          <w:tcPr>
            <w:tcW w:w="1169" w:type="dxa"/>
            <w:vAlign w:val="center"/>
          </w:tcPr>
          <w:p w14:paraId="186BF5F1" w14:textId="77777777" w:rsidR="00D13CE5" w:rsidRPr="00D13CE5" w:rsidRDefault="00D13CE5" w:rsidP="004A5B54">
            <w:pPr>
              <w:ind w:firstLine="0"/>
              <w:jc w:val="center"/>
              <w:rPr>
                <w:lang w:val="en-GB"/>
              </w:rPr>
            </w:pPr>
            <w:r w:rsidRPr="00D13CE5">
              <w:rPr>
                <w:lang w:val="en-GB"/>
              </w:rPr>
              <w:t>1.7262</w:t>
            </w:r>
          </w:p>
        </w:tc>
        <w:tc>
          <w:tcPr>
            <w:tcW w:w="1376" w:type="dxa"/>
            <w:vAlign w:val="center"/>
          </w:tcPr>
          <w:p w14:paraId="00C6EEE1" w14:textId="77777777" w:rsidR="00D13CE5" w:rsidRPr="00D13CE5" w:rsidRDefault="00D13CE5" w:rsidP="004A5B54">
            <w:pPr>
              <w:ind w:firstLine="0"/>
              <w:jc w:val="center"/>
              <w:rPr>
                <w:lang w:val="en-GB"/>
              </w:rPr>
            </w:pPr>
            <w:r w:rsidRPr="00D13CE5">
              <w:rPr>
                <w:lang w:val="en-GB"/>
              </w:rPr>
              <w:t>0.0932</w:t>
            </w:r>
          </w:p>
        </w:tc>
      </w:tr>
      <w:tr w:rsidR="00D13CE5" w:rsidRPr="00D13CE5" w14:paraId="2E7E24EA" w14:textId="77777777" w:rsidTr="004A5B54">
        <w:tc>
          <w:tcPr>
            <w:tcW w:w="2405" w:type="dxa"/>
            <w:vAlign w:val="center"/>
          </w:tcPr>
          <w:p w14:paraId="691CDF46" w14:textId="77777777" w:rsidR="00D13CE5" w:rsidRPr="00D13CE5" w:rsidRDefault="00D13CE5" w:rsidP="004A5B54">
            <w:pPr>
              <w:ind w:firstLine="0"/>
              <w:jc w:val="center"/>
              <w:rPr>
                <w:lang w:val="en-GB"/>
              </w:rPr>
            </w:pPr>
            <w:r w:rsidRPr="00D13CE5">
              <w:rPr>
                <w:lang w:val="en-GB"/>
              </w:rPr>
              <w:t>2015</w:t>
            </w:r>
          </w:p>
        </w:tc>
        <w:tc>
          <w:tcPr>
            <w:tcW w:w="1276" w:type="dxa"/>
            <w:vAlign w:val="center"/>
          </w:tcPr>
          <w:p w14:paraId="13AE7758" w14:textId="77777777" w:rsidR="00D13CE5" w:rsidRPr="00D13CE5" w:rsidRDefault="00D13CE5" w:rsidP="004A5B54">
            <w:pPr>
              <w:ind w:firstLine="0"/>
              <w:jc w:val="center"/>
              <w:rPr>
                <w:lang w:val="en-GB"/>
              </w:rPr>
            </w:pPr>
            <w:r w:rsidRPr="00D13CE5">
              <w:rPr>
                <w:lang w:val="en-GB"/>
              </w:rPr>
              <w:t>0.4427</w:t>
            </w:r>
          </w:p>
        </w:tc>
        <w:tc>
          <w:tcPr>
            <w:tcW w:w="1134" w:type="dxa"/>
            <w:vAlign w:val="center"/>
          </w:tcPr>
          <w:p w14:paraId="27252890" w14:textId="77777777" w:rsidR="00D13CE5" w:rsidRPr="00D13CE5" w:rsidRDefault="00D13CE5" w:rsidP="004A5B54">
            <w:pPr>
              <w:ind w:firstLine="0"/>
              <w:jc w:val="center"/>
              <w:rPr>
                <w:lang w:val="en-GB"/>
              </w:rPr>
            </w:pPr>
            <w:r w:rsidRPr="00D13CE5">
              <w:rPr>
                <w:lang w:val="en-GB"/>
              </w:rPr>
              <w:t>2.9440</w:t>
            </w:r>
          </w:p>
        </w:tc>
        <w:tc>
          <w:tcPr>
            <w:tcW w:w="1134" w:type="dxa"/>
            <w:vAlign w:val="center"/>
          </w:tcPr>
          <w:p w14:paraId="5791DBA0" w14:textId="77777777" w:rsidR="00D13CE5" w:rsidRPr="00D13CE5" w:rsidRDefault="00D13CE5" w:rsidP="004A5B54">
            <w:pPr>
              <w:ind w:firstLine="0"/>
              <w:jc w:val="center"/>
              <w:rPr>
                <w:lang w:val="en-GB"/>
              </w:rPr>
            </w:pPr>
            <w:r w:rsidRPr="00D13CE5">
              <w:rPr>
                <w:lang w:val="en-GB"/>
              </w:rPr>
              <w:t>0.0039</w:t>
            </w:r>
          </w:p>
        </w:tc>
        <w:tc>
          <w:tcPr>
            <w:tcW w:w="1134" w:type="dxa"/>
            <w:vAlign w:val="center"/>
          </w:tcPr>
          <w:p w14:paraId="11A375A0" w14:textId="77777777" w:rsidR="00D13CE5" w:rsidRPr="00D13CE5" w:rsidRDefault="00D13CE5" w:rsidP="004A5B54">
            <w:pPr>
              <w:ind w:firstLine="0"/>
              <w:jc w:val="center"/>
              <w:rPr>
                <w:lang w:val="en-GB"/>
              </w:rPr>
            </w:pPr>
            <w:r w:rsidRPr="00D13CE5">
              <w:rPr>
                <w:lang w:val="en-GB"/>
              </w:rPr>
              <w:t>0.2380</w:t>
            </w:r>
          </w:p>
        </w:tc>
        <w:tc>
          <w:tcPr>
            <w:tcW w:w="1169" w:type="dxa"/>
            <w:vAlign w:val="center"/>
          </w:tcPr>
          <w:p w14:paraId="46E42F33" w14:textId="77777777" w:rsidR="00D13CE5" w:rsidRPr="00D13CE5" w:rsidRDefault="00D13CE5" w:rsidP="004A5B54">
            <w:pPr>
              <w:ind w:firstLine="0"/>
              <w:jc w:val="center"/>
              <w:rPr>
                <w:lang w:val="en-GB"/>
              </w:rPr>
            </w:pPr>
            <w:r w:rsidRPr="00D13CE5">
              <w:rPr>
                <w:lang w:val="en-GB"/>
              </w:rPr>
              <w:t>1.7499</w:t>
            </w:r>
          </w:p>
        </w:tc>
        <w:tc>
          <w:tcPr>
            <w:tcW w:w="1376" w:type="dxa"/>
            <w:vAlign w:val="center"/>
          </w:tcPr>
          <w:p w14:paraId="3AF39A95" w14:textId="77777777" w:rsidR="00D13CE5" w:rsidRPr="00D13CE5" w:rsidRDefault="00D13CE5" w:rsidP="004A5B54">
            <w:pPr>
              <w:ind w:firstLine="0"/>
              <w:jc w:val="center"/>
              <w:rPr>
                <w:lang w:val="en-GB"/>
              </w:rPr>
            </w:pPr>
            <w:r w:rsidRPr="00D13CE5">
              <w:rPr>
                <w:lang w:val="en-GB"/>
              </w:rPr>
              <w:t>0.0880</w:t>
            </w:r>
          </w:p>
        </w:tc>
      </w:tr>
      <w:tr w:rsidR="00D13CE5" w:rsidRPr="00D13CE5" w14:paraId="03815E0E" w14:textId="77777777" w:rsidTr="004A5B54">
        <w:tc>
          <w:tcPr>
            <w:tcW w:w="2405" w:type="dxa"/>
            <w:vAlign w:val="center"/>
          </w:tcPr>
          <w:p w14:paraId="385AF63B" w14:textId="77777777" w:rsidR="00D13CE5" w:rsidRPr="00D13CE5" w:rsidRDefault="00D13CE5" w:rsidP="004A5B54">
            <w:pPr>
              <w:ind w:firstLine="0"/>
              <w:jc w:val="center"/>
              <w:rPr>
                <w:lang w:val="en-GB"/>
              </w:rPr>
            </w:pPr>
            <w:r w:rsidRPr="00D13CE5">
              <w:rPr>
                <w:lang w:val="en-GB"/>
              </w:rPr>
              <w:t>2016</w:t>
            </w:r>
          </w:p>
        </w:tc>
        <w:tc>
          <w:tcPr>
            <w:tcW w:w="1276" w:type="dxa"/>
            <w:vAlign w:val="center"/>
          </w:tcPr>
          <w:p w14:paraId="14A50B61" w14:textId="77777777" w:rsidR="00D13CE5" w:rsidRPr="00D13CE5" w:rsidRDefault="00D13CE5" w:rsidP="004A5B54">
            <w:pPr>
              <w:ind w:firstLine="0"/>
              <w:jc w:val="center"/>
              <w:rPr>
                <w:lang w:val="en-GB"/>
              </w:rPr>
            </w:pPr>
            <w:r w:rsidRPr="00D13CE5">
              <w:rPr>
                <w:lang w:val="en-GB"/>
              </w:rPr>
              <w:t>0.4789</w:t>
            </w:r>
          </w:p>
        </w:tc>
        <w:tc>
          <w:tcPr>
            <w:tcW w:w="1134" w:type="dxa"/>
            <w:vAlign w:val="center"/>
          </w:tcPr>
          <w:p w14:paraId="1AB248D4" w14:textId="77777777" w:rsidR="00D13CE5" w:rsidRPr="00D13CE5" w:rsidRDefault="00D13CE5" w:rsidP="004A5B54">
            <w:pPr>
              <w:ind w:firstLine="0"/>
              <w:jc w:val="center"/>
              <w:rPr>
                <w:lang w:val="en-GB"/>
              </w:rPr>
            </w:pPr>
            <w:r w:rsidRPr="00D13CE5">
              <w:rPr>
                <w:lang w:val="en-GB"/>
              </w:rPr>
              <w:t>3.1960</w:t>
            </w:r>
          </w:p>
        </w:tc>
        <w:tc>
          <w:tcPr>
            <w:tcW w:w="1134" w:type="dxa"/>
            <w:vAlign w:val="center"/>
          </w:tcPr>
          <w:p w14:paraId="44A0B685" w14:textId="77777777" w:rsidR="00D13CE5" w:rsidRPr="00D13CE5" w:rsidRDefault="00D13CE5" w:rsidP="004A5B54">
            <w:pPr>
              <w:ind w:firstLine="0"/>
              <w:jc w:val="center"/>
              <w:rPr>
                <w:lang w:val="en-GB"/>
              </w:rPr>
            </w:pPr>
            <w:r w:rsidRPr="00D13CE5">
              <w:rPr>
                <w:lang w:val="en-GB"/>
              </w:rPr>
              <w:t>0.0013</w:t>
            </w:r>
          </w:p>
        </w:tc>
        <w:tc>
          <w:tcPr>
            <w:tcW w:w="1134" w:type="dxa"/>
            <w:vAlign w:val="center"/>
          </w:tcPr>
          <w:p w14:paraId="6486ED6C" w14:textId="77777777" w:rsidR="00D13CE5" w:rsidRPr="00D13CE5" w:rsidRDefault="00D13CE5" w:rsidP="004A5B54">
            <w:pPr>
              <w:ind w:firstLine="0"/>
              <w:jc w:val="center"/>
              <w:rPr>
                <w:lang w:val="en-GB"/>
              </w:rPr>
            </w:pPr>
            <w:r w:rsidRPr="00D13CE5">
              <w:rPr>
                <w:lang w:val="en-GB"/>
              </w:rPr>
              <w:t>0.2939</w:t>
            </w:r>
          </w:p>
        </w:tc>
        <w:tc>
          <w:tcPr>
            <w:tcW w:w="1169" w:type="dxa"/>
            <w:vAlign w:val="center"/>
          </w:tcPr>
          <w:p w14:paraId="274F31A9" w14:textId="77777777" w:rsidR="00D13CE5" w:rsidRPr="00D13CE5" w:rsidRDefault="00D13CE5" w:rsidP="004A5B54">
            <w:pPr>
              <w:ind w:firstLine="0"/>
              <w:jc w:val="center"/>
              <w:rPr>
                <w:lang w:val="en-GB"/>
              </w:rPr>
            </w:pPr>
            <w:r w:rsidRPr="00D13CE5">
              <w:rPr>
                <w:lang w:val="en-GB"/>
              </w:rPr>
              <w:t>1.6946</w:t>
            </w:r>
          </w:p>
        </w:tc>
        <w:tc>
          <w:tcPr>
            <w:tcW w:w="1376" w:type="dxa"/>
            <w:vAlign w:val="center"/>
          </w:tcPr>
          <w:p w14:paraId="2430E9AD" w14:textId="77777777" w:rsidR="00D13CE5" w:rsidRPr="00D13CE5" w:rsidRDefault="00D13CE5" w:rsidP="004A5B54">
            <w:pPr>
              <w:ind w:firstLine="0"/>
              <w:jc w:val="center"/>
              <w:rPr>
                <w:lang w:val="en-GB"/>
              </w:rPr>
            </w:pPr>
            <w:r w:rsidRPr="00D13CE5">
              <w:rPr>
                <w:lang w:val="en-GB"/>
              </w:rPr>
              <w:t>0.0779</w:t>
            </w:r>
          </w:p>
        </w:tc>
      </w:tr>
      <w:tr w:rsidR="00D13CE5" w:rsidRPr="00D13CE5" w14:paraId="43709EE8" w14:textId="77777777" w:rsidTr="004A5B54">
        <w:tc>
          <w:tcPr>
            <w:tcW w:w="2405" w:type="dxa"/>
            <w:vAlign w:val="center"/>
          </w:tcPr>
          <w:p w14:paraId="1501E826" w14:textId="77777777" w:rsidR="00D13CE5" w:rsidRPr="00D13CE5" w:rsidRDefault="00D13CE5" w:rsidP="004A5B54">
            <w:pPr>
              <w:ind w:firstLine="0"/>
              <w:jc w:val="center"/>
              <w:rPr>
                <w:lang w:val="en-GB"/>
              </w:rPr>
            </w:pPr>
            <w:r w:rsidRPr="00D13CE5">
              <w:rPr>
                <w:lang w:val="en-GB"/>
              </w:rPr>
              <w:t>2017</w:t>
            </w:r>
          </w:p>
        </w:tc>
        <w:tc>
          <w:tcPr>
            <w:tcW w:w="1276" w:type="dxa"/>
            <w:vAlign w:val="center"/>
          </w:tcPr>
          <w:p w14:paraId="0533C1F7" w14:textId="77777777" w:rsidR="00D13CE5" w:rsidRPr="00D13CE5" w:rsidRDefault="00D13CE5" w:rsidP="004A5B54">
            <w:pPr>
              <w:ind w:firstLine="0"/>
              <w:jc w:val="center"/>
              <w:rPr>
                <w:lang w:val="en-GB"/>
              </w:rPr>
            </w:pPr>
            <w:r w:rsidRPr="00D13CE5">
              <w:rPr>
                <w:lang w:val="en-GB"/>
              </w:rPr>
              <w:t>0.3866</w:t>
            </w:r>
          </w:p>
        </w:tc>
        <w:tc>
          <w:tcPr>
            <w:tcW w:w="1134" w:type="dxa"/>
            <w:vAlign w:val="center"/>
          </w:tcPr>
          <w:p w14:paraId="2DA4D123" w14:textId="77777777" w:rsidR="00D13CE5" w:rsidRPr="00D13CE5" w:rsidRDefault="00D13CE5" w:rsidP="004A5B54">
            <w:pPr>
              <w:ind w:firstLine="0"/>
              <w:jc w:val="center"/>
              <w:rPr>
                <w:lang w:val="en-GB"/>
              </w:rPr>
            </w:pPr>
            <w:r w:rsidRPr="00D13CE5">
              <w:rPr>
                <w:lang w:val="en-GB"/>
              </w:rPr>
              <w:t>2.5989</w:t>
            </w:r>
          </w:p>
        </w:tc>
        <w:tc>
          <w:tcPr>
            <w:tcW w:w="1134" w:type="dxa"/>
            <w:vAlign w:val="center"/>
          </w:tcPr>
          <w:p w14:paraId="26F7EC3B" w14:textId="77777777" w:rsidR="00D13CE5" w:rsidRPr="00D13CE5" w:rsidRDefault="00D13CE5" w:rsidP="004A5B54">
            <w:pPr>
              <w:ind w:firstLine="0"/>
              <w:jc w:val="center"/>
              <w:rPr>
                <w:lang w:val="en-GB"/>
              </w:rPr>
            </w:pPr>
            <w:r w:rsidRPr="00D13CE5">
              <w:rPr>
                <w:lang w:val="en-GB"/>
              </w:rPr>
              <w:t>0.0096</w:t>
            </w:r>
          </w:p>
        </w:tc>
        <w:tc>
          <w:tcPr>
            <w:tcW w:w="1134" w:type="dxa"/>
            <w:vAlign w:val="center"/>
          </w:tcPr>
          <w:p w14:paraId="102E55F9" w14:textId="77777777" w:rsidR="00D13CE5" w:rsidRPr="00D13CE5" w:rsidRDefault="00D13CE5" w:rsidP="004A5B54">
            <w:pPr>
              <w:ind w:firstLine="0"/>
              <w:jc w:val="center"/>
              <w:rPr>
                <w:lang w:val="en-GB"/>
              </w:rPr>
            </w:pPr>
            <w:r w:rsidRPr="00D13CE5">
              <w:rPr>
                <w:lang w:val="en-GB"/>
              </w:rPr>
              <w:t>0.2939</w:t>
            </w:r>
          </w:p>
        </w:tc>
        <w:tc>
          <w:tcPr>
            <w:tcW w:w="1169" w:type="dxa"/>
            <w:vAlign w:val="center"/>
          </w:tcPr>
          <w:p w14:paraId="5CA4F052" w14:textId="77777777" w:rsidR="00D13CE5" w:rsidRPr="00D13CE5" w:rsidRDefault="00D13CE5" w:rsidP="004A5B54">
            <w:pPr>
              <w:ind w:firstLine="0"/>
              <w:jc w:val="center"/>
              <w:rPr>
                <w:lang w:val="en-GB"/>
              </w:rPr>
            </w:pPr>
            <w:r w:rsidRPr="00D13CE5">
              <w:rPr>
                <w:lang w:val="en-GB"/>
              </w:rPr>
              <w:t>1.6747</w:t>
            </w:r>
          </w:p>
        </w:tc>
        <w:tc>
          <w:tcPr>
            <w:tcW w:w="1376" w:type="dxa"/>
            <w:vAlign w:val="center"/>
          </w:tcPr>
          <w:p w14:paraId="3EA462D7" w14:textId="77777777" w:rsidR="00D13CE5" w:rsidRPr="00D13CE5" w:rsidRDefault="00D13CE5" w:rsidP="004A5B54">
            <w:pPr>
              <w:ind w:firstLine="0"/>
              <w:jc w:val="center"/>
              <w:rPr>
                <w:lang w:val="en-GB"/>
              </w:rPr>
            </w:pPr>
            <w:r w:rsidRPr="00D13CE5">
              <w:rPr>
                <w:lang w:val="en-GB"/>
              </w:rPr>
              <w:t>0.0876</w:t>
            </w:r>
          </w:p>
        </w:tc>
      </w:tr>
      <w:tr w:rsidR="00D13CE5" w:rsidRPr="00D13CE5" w14:paraId="23C851CF" w14:textId="77777777" w:rsidTr="004A5B54">
        <w:tc>
          <w:tcPr>
            <w:tcW w:w="2405" w:type="dxa"/>
            <w:vAlign w:val="center"/>
          </w:tcPr>
          <w:p w14:paraId="528D0B16" w14:textId="77777777" w:rsidR="00D13CE5" w:rsidRPr="00D13CE5" w:rsidRDefault="00D13CE5" w:rsidP="004A5B54">
            <w:pPr>
              <w:ind w:firstLine="0"/>
              <w:jc w:val="center"/>
              <w:rPr>
                <w:lang w:val="en-GB"/>
              </w:rPr>
            </w:pPr>
            <w:r w:rsidRPr="00D13CE5">
              <w:rPr>
                <w:lang w:val="en-GB"/>
              </w:rPr>
              <w:t>2018</w:t>
            </w:r>
          </w:p>
        </w:tc>
        <w:tc>
          <w:tcPr>
            <w:tcW w:w="1276" w:type="dxa"/>
            <w:vAlign w:val="center"/>
          </w:tcPr>
          <w:p w14:paraId="07EF3EE9" w14:textId="77777777" w:rsidR="00D13CE5" w:rsidRPr="00D13CE5" w:rsidRDefault="00D13CE5" w:rsidP="004A5B54">
            <w:pPr>
              <w:ind w:firstLine="0"/>
              <w:jc w:val="center"/>
              <w:rPr>
                <w:lang w:val="en-GB"/>
              </w:rPr>
            </w:pPr>
            <w:r w:rsidRPr="00D13CE5">
              <w:rPr>
                <w:lang w:val="en-GB"/>
              </w:rPr>
              <w:t>0.4048</w:t>
            </w:r>
          </w:p>
        </w:tc>
        <w:tc>
          <w:tcPr>
            <w:tcW w:w="1134" w:type="dxa"/>
            <w:vAlign w:val="center"/>
          </w:tcPr>
          <w:p w14:paraId="004D240D" w14:textId="77777777" w:rsidR="00D13CE5" w:rsidRPr="00D13CE5" w:rsidRDefault="00D13CE5" w:rsidP="004A5B54">
            <w:pPr>
              <w:ind w:firstLine="0"/>
              <w:jc w:val="center"/>
              <w:rPr>
                <w:lang w:val="en-GB"/>
              </w:rPr>
            </w:pPr>
            <w:r w:rsidRPr="00D13CE5">
              <w:rPr>
                <w:lang w:val="en-GB"/>
              </w:rPr>
              <w:t>2.7259</w:t>
            </w:r>
          </w:p>
        </w:tc>
        <w:tc>
          <w:tcPr>
            <w:tcW w:w="1134" w:type="dxa"/>
            <w:vAlign w:val="center"/>
          </w:tcPr>
          <w:p w14:paraId="2A6CAB11" w14:textId="77777777" w:rsidR="00D13CE5" w:rsidRPr="00D13CE5" w:rsidRDefault="00D13CE5" w:rsidP="004A5B54">
            <w:pPr>
              <w:ind w:firstLine="0"/>
              <w:jc w:val="center"/>
              <w:rPr>
                <w:lang w:val="en-GB"/>
              </w:rPr>
            </w:pPr>
            <w:r w:rsidRPr="00D13CE5">
              <w:rPr>
                <w:lang w:val="en-GB"/>
              </w:rPr>
              <w:t>0.0069</w:t>
            </w:r>
          </w:p>
        </w:tc>
        <w:tc>
          <w:tcPr>
            <w:tcW w:w="1134" w:type="dxa"/>
            <w:vAlign w:val="center"/>
          </w:tcPr>
          <w:p w14:paraId="25EB6254" w14:textId="77777777" w:rsidR="00D13CE5" w:rsidRPr="00D13CE5" w:rsidRDefault="00D13CE5" w:rsidP="004A5B54">
            <w:pPr>
              <w:ind w:firstLine="0"/>
              <w:jc w:val="center"/>
              <w:rPr>
                <w:lang w:val="en-GB"/>
              </w:rPr>
            </w:pPr>
            <w:r w:rsidRPr="00D13CE5">
              <w:rPr>
                <w:lang w:val="en-GB"/>
              </w:rPr>
              <w:t>0.2967</w:t>
            </w:r>
          </w:p>
        </w:tc>
        <w:tc>
          <w:tcPr>
            <w:tcW w:w="1169" w:type="dxa"/>
            <w:vAlign w:val="center"/>
          </w:tcPr>
          <w:p w14:paraId="5227E663" w14:textId="77777777" w:rsidR="00D13CE5" w:rsidRPr="00D13CE5" w:rsidRDefault="00D13CE5" w:rsidP="004A5B54">
            <w:pPr>
              <w:ind w:firstLine="0"/>
              <w:jc w:val="center"/>
              <w:rPr>
                <w:lang w:val="en-GB"/>
              </w:rPr>
            </w:pPr>
            <w:r w:rsidRPr="00D13CE5">
              <w:rPr>
                <w:lang w:val="en-GB"/>
              </w:rPr>
              <w:t>1.9116</w:t>
            </w:r>
          </w:p>
        </w:tc>
        <w:tc>
          <w:tcPr>
            <w:tcW w:w="1376" w:type="dxa"/>
            <w:vAlign w:val="center"/>
          </w:tcPr>
          <w:p w14:paraId="5FBE54CE" w14:textId="77777777" w:rsidR="00D13CE5" w:rsidRPr="00D13CE5" w:rsidRDefault="00D13CE5" w:rsidP="004A5B54">
            <w:pPr>
              <w:ind w:firstLine="0"/>
              <w:jc w:val="center"/>
              <w:rPr>
                <w:lang w:val="en-GB"/>
              </w:rPr>
            </w:pPr>
            <w:r w:rsidRPr="00D13CE5">
              <w:rPr>
                <w:lang w:val="en-GB"/>
              </w:rPr>
              <w:t>0.0458</w:t>
            </w:r>
          </w:p>
        </w:tc>
      </w:tr>
      <w:tr w:rsidR="00D13CE5" w:rsidRPr="00D13CE5" w14:paraId="43A7E815" w14:textId="77777777" w:rsidTr="004A5B54">
        <w:tc>
          <w:tcPr>
            <w:tcW w:w="2405" w:type="dxa"/>
            <w:vAlign w:val="center"/>
          </w:tcPr>
          <w:p w14:paraId="56F7260C" w14:textId="77777777" w:rsidR="00D13CE5" w:rsidRPr="00D13CE5" w:rsidRDefault="00D13CE5" w:rsidP="004A5B54">
            <w:pPr>
              <w:ind w:firstLine="0"/>
              <w:jc w:val="center"/>
              <w:rPr>
                <w:lang w:val="en-GB"/>
              </w:rPr>
            </w:pPr>
            <w:r w:rsidRPr="00D13CE5">
              <w:rPr>
                <w:lang w:val="en-GB"/>
              </w:rPr>
              <w:t>2019</w:t>
            </w:r>
          </w:p>
        </w:tc>
        <w:tc>
          <w:tcPr>
            <w:tcW w:w="1276" w:type="dxa"/>
            <w:vAlign w:val="center"/>
          </w:tcPr>
          <w:p w14:paraId="627B8EDF" w14:textId="77777777" w:rsidR="00D13CE5" w:rsidRPr="00D13CE5" w:rsidRDefault="00D13CE5" w:rsidP="004A5B54">
            <w:pPr>
              <w:ind w:firstLine="0"/>
              <w:jc w:val="center"/>
              <w:rPr>
                <w:lang w:val="en-GB"/>
              </w:rPr>
            </w:pPr>
            <w:r w:rsidRPr="00D13CE5">
              <w:rPr>
                <w:lang w:val="en-GB"/>
              </w:rPr>
              <w:t>0.3628</w:t>
            </w:r>
          </w:p>
        </w:tc>
        <w:tc>
          <w:tcPr>
            <w:tcW w:w="1134" w:type="dxa"/>
            <w:vAlign w:val="center"/>
          </w:tcPr>
          <w:p w14:paraId="3924EC29" w14:textId="77777777" w:rsidR="00D13CE5" w:rsidRPr="00D13CE5" w:rsidRDefault="00D13CE5" w:rsidP="004A5B54">
            <w:pPr>
              <w:ind w:firstLine="0"/>
              <w:jc w:val="center"/>
              <w:rPr>
                <w:lang w:val="en-GB"/>
              </w:rPr>
            </w:pPr>
            <w:r w:rsidRPr="00D13CE5">
              <w:rPr>
                <w:lang w:val="en-GB"/>
              </w:rPr>
              <w:t>2.4839</w:t>
            </w:r>
          </w:p>
        </w:tc>
        <w:tc>
          <w:tcPr>
            <w:tcW w:w="1134" w:type="dxa"/>
            <w:vAlign w:val="center"/>
          </w:tcPr>
          <w:p w14:paraId="5884B0FE" w14:textId="77777777" w:rsidR="00D13CE5" w:rsidRPr="00D13CE5" w:rsidRDefault="00D13CE5" w:rsidP="004A5B54">
            <w:pPr>
              <w:ind w:firstLine="0"/>
              <w:jc w:val="center"/>
              <w:rPr>
                <w:lang w:val="en-GB"/>
              </w:rPr>
            </w:pPr>
            <w:r w:rsidRPr="00D13CE5">
              <w:rPr>
                <w:lang w:val="en-GB"/>
              </w:rPr>
              <w:t>0.0138</w:t>
            </w:r>
          </w:p>
        </w:tc>
        <w:tc>
          <w:tcPr>
            <w:tcW w:w="1134" w:type="dxa"/>
            <w:vAlign w:val="center"/>
          </w:tcPr>
          <w:p w14:paraId="7586E0C7" w14:textId="77777777" w:rsidR="00D13CE5" w:rsidRPr="00D13CE5" w:rsidRDefault="00D13CE5" w:rsidP="004A5B54">
            <w:pPr>
              <w:ind w:firstLine="0"/>
              <w:jc w:val="center"/>
              <w:rPr>
                <w:lang w:val="en-GB"/>
              </w:rPr>
            </w:pPr>
            <w:r w:rsidRPr="00D13CE5">
              <w:rPr>
                <w:lang w:val="en-GB"/>
              </w:rPr>
              <w:t>0.2305</w:t>
            </w:r>
          </w:p>
        </w:tc>
        <w:tc>
          <w:tcPr>
            <w:tcW w:w="1169" w:type="dxa"/>
            <w:vAlign w:val="center"/>
          </w:tcPr>
          <w:p w14:paraId="526A30B2" w14:textId="77777777" w:rsidR="00D13CE5" w:rsidRPr="00D13CE5" w:rsidRDefault="00D13CE5" w:rsidP="004A5B54">
            <w:pPr>
              <w:ind w:firstLine="0"/>
              <w:jc w:val="center"/>
              <w:rPr>
                <w:lang w:val="en-GB"/>
              </w:rPr>
            </w:pPr>
            <w:r w:rsidRPr="00D13CE5">
              <w:rPr>
                <w:lang w:val="en-GB"/>
              </w:rPr>
              <w:t>1.7834</w:t>
            </w:r>
          </w:p>
        </w:tc>
        <w:tc>
          <w:tcPr>
            <w:tcW w:w="1376" w:type="dxa"/>
            <w:vAlign w:val="center"/>
          </w:tcPr>
          <w:p w14:paraId="4EDB06FD" w14:textId="77777777" w:rsidR="00D13CE5" w:rsidRPr="00D13CE5" w:rsidRDefault="00D13CE5" w:rsidP="004A5B54">
            <w:pPr>
              <w:ind w:firstLine="0"/>
              <w:jc w:val="center"/>
              <w:rPr>
                <w:lang w:val="en-GB"/>
              </w:rPr>
            </w:pPr>
            <w:r w:rsidRPr="00D13CE5">
              <w:rPr>
                <w:lang w:val="en-GB"/>
              </w:rPr>
              <w:t>0.0840</w:t>
            </w:r>
          </w:p>
        </w:tc>
      </w:tr>
      <w:tr w:rsidR="00D13CE5" w:rsidRPr="00D13CE5" w14:paraId="3D8129D4" w14:textId="77777777" w:rsidTr="004A5B54">
        <w:tc>
          <w:tcPr>
            <w:tcW w:w="2405" w:type="dxa"/>
            <w:vAlign w:val="center"/>
          </w:tcPr>
          <w:p w14:paraId="1B7F551C" w14:textId="77777777" w:rsidR="00D13CE5" w:rsidRPr="00D13CE5" w:rsidRDefault="00D13CE5" w:rsidP="004A5B54">
            <w:pPr>
              <w:ind w:firstLine="0"/>
              <w:jc w:val="center"/>
              <w:rPr>
                <w:lang w:val="en-GB"/>
              </w:rPr>
            </w:pPr>
            <w:r w:rsidRPr="00D13CE5">
              <w:rPr>
                <w:lang w:val="en-GB"/>
              </w:rPr>
              <w:t>2020</w:t>
            </w:r>
          </w:p>
        </w:tc>
        <w:tc>
          <w:tcPr>
            <w:tcW w:w="1276" w:type="dxa"/>
            <w:vAlign w:val="center"/>
          </w:tcPr>
          <w:p w14:paraId="7EF0C0BA" w14:textId="77777777" w:rsidR="00D13CE5" w:rsidRPr="00D13CE5" w:rsidRDefault="00D13CE5" w:rsidP="004A5B54">
            <w:pPr>
              <w:ind w:firstLine="0"/>
              <w:jc w:val="center"/>
              <w:rPr>
                <w:lang w:val="en-GB"/>
              </w:rPr>
            </w:pPr>
            <w:r w:rsidRPr="00D13CE5">
              <w:rPr>
                <w:lang w:val="en-GB"/>
              </w:rPr>
              <w:t>0.3639</w:t>
            </w:r>
          </w:p>
        </w:tc>
        <w:tc>
          <w:tcPr>
            <w:tcW w:w="1134" w:type="dxa"/>
            <w:vAlign w:val="center"/>
          </w:tcPr>
          <w:p w14:paraId="751E8A31" w14:textId="77777777" w:rsidR="00D13CE5" w:rsidRPr="00D13CE5" w:rsidRDefault="00D13CE5" w:rsidP="004A5B54">
            <w:pPr>
              <w:ind w:firstLine="0"/>
              <w:jc w:val="center"/>
              <w:rPr>
                <w:lang w:val="en-GB"/>
              </w:rPr>
            </w:pPr>
            <w:r w:rsidRPr="00D13CE5">
              <w:rPr>
                <w:lang w:val="en-GB"/>
              </w:rPr>
              <w:t>2.4904</w:t>
            </w:r>
          </w:p>
        </w:tc>
        <w:tc>
          <w:tcPr>
            <w:tcW w:w="1134" w:type="dxa"/>
            <w:vAlign w:val="center"/>
          </w:tcPr>
          <w:p w14:paraId="2FA865EC" w14:textId="77777777" w:rsidR="00D13CE5" w:rsidRPr="00D13CE5" w:rsidRDefault="00D13CE5" w:rsidP="004A5B54">
            <w:pPr>
              <w:ind w:firstLine="0"/>
              <w:jc w:val="center"/>
              <w:rPr>
                <w:lang w:val="en-GB"/>
              </w:rPr>
            </w:pPr>
            <w:r w:rsidRPr="00D13CE5">
              <w:rPr>
                <w:lang w:val="en-GB"/>
              </w:rPr>
              <w:t>0.0127</w:t>
            </w:r>
          </w:p>
        </w:tc>
        <w:tc>
          <w:tcPr>
            <w:tcW w:w="1134" w:type="dxa"/>
            <w:vAlign w:val="center"/>
          </w:tcPr>
          <w:p w14:paraId="6A5AECC4" w14:textId="77777777" w:rsidR="00D13CE5" w:rsidRPr="00D13CE5" w:rsidRDefault="00D13CE5" w:rsidP="004A5B54">
            <w:pPr>
              <w:ind w:firstLine="0"/>
              <w:jc w:val="center"/>
              <w:rPr>
                <w:lang w:val="en-GB"/>
              </w:rPr>
            </w:pPr>
            <w:r w:rsidRPr="00D13CE5">
              <w:rPr>
                <w:lang w:val="en-GB"/>
              </w:rPr>
              <w:t>0.2276</w:t>
            </w:r>
          </w:p>
        </w:tc>
        <w:tc>
          <w:tcPr>
            <w:tcW w:w="1169" w:type="dxa"/>
            <w:vAlign w:val="center"/>
          </w:tcPr>
          <w:p w14:paraId="3D3A19D5" w14:textId="77777777" w:rsidR="00D13CE5" w:rsidRPr="00D13CE5" w:rsidRDefault="00D13CE5" w:rsidP="004A5B54">
            <w:pPr>
              <w:ind w:firstLine="0"/>
              <w:jc w:val="center"/>
              <w:rPr>
                <w:lang w:val="en-GB"/>
              </w:rPr>
            </w:pPr>
            <w:r w:rsidRPr="00D13CE5">
              <w:rPr>
                <w:lang w:val="en-GB"/>
              </w:rPr>
              <w:t>1.7327</w:t>
            </w:r>
          </w:p>
        </w:tc>
        <w:tc>
          <w:tcPr>
            <w:tcW w:w="1376" w:type="dxa"/>
            <w:vAlign w:val="center"/>
          </w:tcPr>
          <w:p w14:paraId="78FDD92A" w14:textId="77777777" w:rsidR="00D13CE5" w:rsidRPr="00D13CE5" w:rsidRDefault="00D13CE5" w:rsidP="004A5B54">
            <w:pPr>
              <w:ind w:firstLine="0"/>
              <w:jc w:val="center"/>
              <w:rPr>
                <w:lang w:val="en-GB"/>
              </w:rPr>
            </w:pPr>
            <w:r w:rsidRPr="00D13CE5">
              <w:rPr>
                <w:lang w:val="en-GB"/>
              </w:rPr>
              <w:t>0.0867</w:t>
            </w:r>
          </w:p>
        </w:tc>
      </w:tr>
      <w:tr w:rsidR="00D13CE5" w:rsidRPr="00D13CE5" w14:paraId="08060A5F" w14:textId="77777777" w:rsidTr="004A5B54">
        <w:tc>
          <w:tcPr>
            <w:tcW w:w="2405" w:type="dxa"/>
            <w:vAlign w:val="center"/>
          </w:tcPr>
          <w:p w14:paraId="1F2E7060" w14:textId="77777777" w:rsidR="00D13CE5" w:rsidRPr="00D13CE5" w:rsidRDefault="00D13CE5" w:rsidP="004A5B54">
            <w:pPr>
              <w:ind w:firstLine="0"/>
              <w:jc w:val="center"/>
              <w:rPr>
                <w:lang w:val="en-GB"/>
              </w:rPr>
            </w:pPr>
            <w:r w:rsidRPr="00D13CE5">
              <w:rPr>
                <w:lang w:val="en-GB"/>
              </w:rPr>
              <w:t>2021</w:t>
            </w:r>
          </w:p>
        </w:tc>
        <w:tc>
          <w:tcPr>
            <w:tcW w:w="1276" w:type="dxa"/>
            <w:vAlign w:val="center"/>
          </w:tcPr>
          <w:p w14:paraId="5399DBDB" w14:textId="77777777" w:rsidR="00D13CE5" w:rsidRPr="00D13CE5" w:rsidRDefault="00D13CE5" w:rsidP="004A5B54">
            <w:pPr>
              <w:ind w:firstLine="0"/>
              <w:jc w:val="center"/>
              <w:rPr>
                <w:lang w:val="en-GB"/>
              </w:rPr>
            </w:pPr>
            <w:r w:rsidRPr="00D13CE5">
              <w:rPr>
                <w:lang w:val="en-GB"/>
              </w:rPr>
              <w:t>0.3289</w:t>
            </w:r>
          </w:p>
        </w:tc>
        <w:tc>
          <w:tcPr>
            <w:tcW w:w="1134" w:type="dxa"/>
            <w:vAlign w:val="center"/>
          </w:tcPr>
          <w:p w14:paraId="50943740" w14:textId="77777777" w:rsidR="00D13CE5" w:rsidRPr="00D13CE5" w:rsidRDefault="00D13CE5" w:rsidP="004A5B54">
            <w:pPr>
              <w:ind w:firstLine="0"/>
              <w:jc w:val="center"/>
              <w:rPr>
                <w:lang w:val="en-GB"/>
              </w:rPr>
            </w:pPr>
            <w:r w:rsidRPr="00D13CE5">
              <w:rPr>
                <w:lang w:val="en-GB"/>
              </w:rPr>
              <w:t>2.2658</w:t>
            </w:r>
          </w:p>
        </w:tc>
        <w:tc>
          <w:tcPr>
            <w:tcW w:w="1134" w:type="dxa"/>
            <w:vAlign w:val="center"/>
          </w:tcPr>
          <w:p w14:paraId="61187228" w14:textId="77777777" w:rsidR="00D13CE5" w:rsidRPr="00D13CE5" w:rsidRDefault="00D13CE5" w:rsidP="004A5B54">
            <w:pPr>
              <w:ind w:firstLine="0"/>
              <w:jc w:val="center"/>
              <w:rPr>
                <w:lang w:val="en-GB"/>
              </w:rPr>
            </w:pPr>
            <w:r w:rsidRPr="00D13CE5">
              <w:rPr>
                <w:lang w:val="en-GB"/>
              </w:rPr>
              <w:t>0.0238</w:t>
            </w:r>
          </w:p>
        </w:tc>
        <w:tc>
          <w:tcPr>
            <w:tcW w:w="1134" w:type="dxa"/>
            <w:vAlign w:val="center"/>
          </w:tcPr>
          <w:p w14:paraId="01E0558E" w14:textId="77777777" w:rsidR="00D13CE5" w:rsidRPr="00D13CE5" w:rsidRDefault="00D13CE5" w:rsidP="004A5B54">
            <w:pPr>
              <w:ind w:firstLine="0"/>
              <w:jc w:val="center"/>
              <w:rPr>
                <w:lang w:val="en-GB"/>
              </w:rPr>
            </w:pPr>
            <w:r w:rsidRPr="00D13CE5">
              <w:rPr>
                <w:lang w:val="en-GB"/>
              </w:rPr>
              <w:t>0.2403</w:t>
            </w:r>
          </w:p>
        </w:tc>
        <w:tc>
          <w:tcPr>
            <w:tcW w:w="1169" w:type="dxa"/>
            <w:vAlign w:val="center"/>
          </w:tcPr>
          <w:p w14:paraId="163EE714" w14:textId="77777777" w:rsidR="00D13CE5" w:rsidRPr="00D13CE5" w:rsidRDefault="00D13CE5" w:rsidP="004A5B54">
            <w:pPr>
              <w:ind w:firstLine="0"/>
              <w:jc w:val="center"/>
              <w:rPr>
                <w:lang w:val="en-GB"/>
              </w:rPr>
            </w:pPr>
            <w:r w:rsidRPr="00D13CE5">
              <w:rPr>
                <w:lang w:val="en-GB"/>
              </w:rPr>
              <w:t>1.8209</w:t>
            </w:r>
          </w:p>
        </w:tc>
        <w:tc>
          <w:tcPr>
            <w:tcW w:w="1376" w:type="dxa"/>
            <w:vAlign w:val="center"/>
          </w:tcPr>
          <w:p w14:paraId="0633B07B" w14:textId="77777777" w:rsidR="00D13CE5" w:rsidRPr="00D13CE5" w:rsidRDefault="00D13CE5" w:rsidP="004A5B54">
            <w:pPr>
              <w:ind w:firstLine="0"/>
              <w:jc w:val="center"/>
              <w:rPr>
                <w:lang w:val="en-GB"/>
              </w:rPr>
            </w:pPr>
            <w:r w:rsidRPr="00D13CE5">
              <w:rPr>
                <w:lang w:val="en-GB"/>
              </w:rPr>
              <w:t>0.0839</w:t>
            </w:r>
          </w:p>
        </w:tc>
      </w:tr>
      <w:tr w:rsidR="00D13CE5" w:rsidRPr="00D13CE5" w14:paraId="4318B025" w14:textId="77777777" w:rsidTr="004A5B54">
        <w:tc>
          <w:tcPr>
            <w:tcW w:w="2405" w:type="dxa"/>
            <w:vAlign w:val="center"/>
          </w:tcPr>
          <w:p w14:paraId="6AC88E04" w14:textId="77777777" w:rsidR="00D13CE5" w:rsidRPr="00D13CE5" w:rsidRDefault="00D13CE5" w:rsidP="004A5B54">
            <w:pPr>
              <w:ind w:firstLine="0"/>
              <w:jc w:val="center"/>
              <w:rPr>
                <w:lang w:val="en-GB"/>
              </w:rPr>
            </w:pPr>
            <w:r w:rsidRPr="00D13CE5">
              <w:rPr>
                <w:lang w:val="en-GB"/>
              </w:rPr>
              <w:t>2022</w:t>
            </w:r>
          </w:p>
        </w:tc>
        <w:tc>
          <w:tcPr>
            <w:tcW w:w="1276" w:type="dxa"/>
            <w:vAlign w:val="center"/>
          </w:tcPr>
          <w:p w14:paraId="2AFD0F70" w14:textId="77777777" w:rsidR="00D13CE5" w:rsidRPr="00D13CE5" w:rsidRDefault="00D13CE5" w:rsidP="004A5B54">
            <w:pPr>
              <w:ind w:firstLine="0"/>
              <w:jc w:val="center"/>
              <w:rPr>
                <w:lang w:val="en-GB"/>
              </w:rPr>
            </w:pPr>
            <w:r w:rsidRPr="00D13CE5">
              <w:rPr>
                <w:lang w:val="en-GB"/>
              </w:rPr>
              <w:t>0.4056</w:t>
            </w:r>
          </w:p>
        </w:tc>
        <w:tc>
          <w:tcPr>
            <w:tcW w:w="1134" w:type="dxa"/>
            <w:vAlign w:val="center"/>
          </w:tcPr>
          <w:p w14:paraId="49460963" w14:textId="77777777" w:rsidR="00D13CE5" w:rsidRPr="00D13CE5" w:rsidRDefault="00D13CE5" w:rsidP="004A5B54">
            <w:pPr>
              <w:ind w:firstLine="0"/>
              <w:jc w:val="center"/>
              <w:rPr>
                <w:lang w:val="en-GB"/>
              </w:rPr>
            </w:pPr>
            <w:r w:rsidRPr="00D13CE5">
              <w:rPr>
                <w:lang w:val="en-GB"/>
              </w:rPr>
              <w:t>2.7019</w:t>
            </w:r>
          </w:p>
        </w:tc>
        <w:tc>
          <w:tcPr>
            <w:tcW w:w="1134" w:type="dxa"/>
            <w:vAlign w:val="center"/>
          </w:tcPr>
          <w:p w14:paraId="1EE302AB" w14:textId="77777777" w:rsidR="00D13CE5" w:rsidRPr="00D13CE5" w:rsidRDefault="00D13CE5" w:rsidP="004A5B54">
            <w:pPr>
              <w:ind w:firstLine="0"/>
              <w:jc w:val="center"/>
              <w:rPr>
                <w:lang w:val="en-GB"/>
              </w:rPr>
            </w:pPr>
            <w:r w:rsidRPr="00D13CE5">
              <w:rPr>
                <w:lang w:val="en-GB"/>
              </w:rPr>
              <w:t>0.0068</w:t>
            </w:r>
          </w:p>
        </w:tc>
        <w:tc>
          <w:tcPr>
            <w:tcW w:w="1134" w:type="dxa"/>
            <w:vAlign w:val="center"/>
          </w:tcPr>
          <w:p w14:paraId="05EA1C96" w14:textId="77777777" w:rsidR="00D13CE5" w:rsidRPr="00D13CE5" w:rsidRDefault="00D13CE5" w:rsidP="004A5B54">
            <w:pPr>
              <w:ind w:firstLine="0"/>
              <w:jc w:val="center"/>
              <w:rPr>
                <w:lang w:val="en-GB"/>
              </w:rPr>
            </w:pPr>
            <w:r w:rsidRPr="00D13CE5">
              <w:rPr>
                <w:lang w:val="en-GB"/>
              </w:rPr>
              <w:t>0.2524</w:t>
            </w:r>
          </w:p>
        </w:tc>
        <w:tc>
          <w:tcPr>
            <w:tcW w:w="1169" w:type="dxa"/>
            <w:vAlign w:val="center"/>
          </w:tcPr>
          <w:p w14:paraId="01575E65" w14:textId="77777777" w:rsidR="00D13CE5" w:rsidRPr="00D13CE5" w:rsidRDefault="00D13CE5" w:rsidP="004A5B54">
            <w:pPr>
              <w:ind w:firstLine="0"/>
              <w:jc w:val="center"/>
              <w:rPr>
                <w:lang w:val="en-GB"/>
              </w:rPr>
            </w:pPr>
            <w:r w:rsidRPr="00D13CE5">
              <w:rPr>
                <w:lang w:val="en-GB"/>
              </w:rPr>
              <w:t>2.1049</w:t>
            </w:r>
          </w:p>
        </w:tc>
        <w:tc>
          <w:tcPr>
            <w:tcW w:w="1376" w:type="dxa"/>
            <w:vAlign w:val="center"/>
          </w:tcPr>
          <w:p w14:paraId="0FCCE923" w14:textId="77777777" w:rsidR="00D13CE5" w:rsidRPr="00D13CE5" w:rsidRDefault="00D13CE5" w:rsidP="004A5B54">
            <w:pPr>
              <w:ind w:firstLine="0"/>
              <w:jc w:val="center"/>
              <w:rPr>
                <w:lang w:val="en-GB"/>
              </w:rPr>
            </w:pPr>
            <w:r w:rsidRPr="00D13CE5">
              <w:rPr>
                <w:lang w:val="en-GB"/>
              </w:rPr>
              <w:t>0.0936</w:t>
            </w:r>
          </w:p>
        </w:tc>
      </w:tr>
      <w:tr w:rsidR="00D13CE5" w:rsidRPr="00D13CE5" w14:paraId="7DAA1694" w14:textId="77777777" w:rsidTr="004A5B54">
        <w:tc>
          <w:tcPr>
            <w:tcW w:w="2405" w:type="dxa"/>
            <w:vAlign w:val="center"/>
          </w:tcPr>
          <w:p w14:paraId="252A44E9" w14:textId="77777777" w:rsidR="00D13CE5" w:rsidRPr="00D13CE5" w:rsidRDefault="00D13CE5" w:rsidP="004A5B54">
            <w:pPr>
              <w:ind w:firstLine="0"/>
              <w:jc w:val="center"/>
              <w:rPr>
                <w:lang w:val="en-GB"/>
              </w:rPr>
            </w:pPr>
            <w:r w:rsidRPr="00D13CE5">
              <w:rPr>
                <w:lang w:val="en-GB"/>
              </w:rPr>
              <w:t>Overall inspection</w:t>
            </w:r>
          </w:p>
        </w:tc>
        <w:tc>
          <w:tcPr>
            <w:tcW w:w="1276" w:type="dxa"/>
            <w:vAlign w:val="center"/>
          </w:tcPr>
          <w:p w14:paraId="61A2691F" w14:textId="6DE82E94" w:rsidR="00D13CE5" w:rsidRPr="00D13CE5" w:rsidRDefault="00D13CE5" w:rsidP="004A5B54">
            <w:pPr>
              <w:ind w:firstLine="0"/>
              <w:jc w:val="center"/>
              <w:rPr>
                <w:lang w:val="en-GB"/>
              </w:rPr>
            </w:pPr>
            <w:r w:rsidRPr="00D13CE5">
              <w:rPr>
                <w:lang w:val="en-GB"/>
              </w:rPr>
              <w:t>0.091</w:t>
            </w:r>
            <w:r w:rsidR="004A5B54">
              <w:rPr>
                <w:lang w:val="en-GB"/>
              </w:rPr>
              <w:t>0</w:t>
            </w:r>
          </w:p>
        </w:tc>
        <w:tc>
          <w:tcPr>
            <w:tcW w:w="1134" w:type="dxa"/>
            <w:vAlign w:val="center"/>
          </w:tcPr>
          <w:p w14:paraId="2EA7B93B" w14:textId="77777777" w:rsidR="00D13CE5" w:rsidRPr="00D13CE5" w:rsidRDefault="00D13CE5" w:rsidP="004A5B54">
            <w:pPr>
              <w:ind w:firstLine="0"/>
              <w:jc w:val="center"/>
              <w:rPr>
                <w:lang w:val="en-GB"/>
              </w:rPr>
            </w:pPr>
            <w:r w:rsidRPr="00D13CE5">
              <w:rPr>
                <w:lang w:val="en-GB"/>
              </w:rPr>
              <w:t>2.2477</w:t>
            </w:r>
          </w:p>
        </w:tc>
        <w:tc>
          <w:tcPr>
            <w:tcW w:w="1134" w:type="dxa"/>
            <w:vAlign w:val="center"/>
          </w:tcPr>
          <w:p w14:paraId="7379E6A5" w14:textId="7F4FE05E" w:rsidR="00D13CE5" w:rsidRPr="00D13CE5" w:rsidRDefault="00D13CE5" w:rsidP="004A5B54">
            <w:pPr>
              <w:ind w:firstLine="0"/>
              <w:jc w:val="center"/>
              <w:rPr>
                <w:lang w:val="en-GB"/>
              </w:rPr>
            </w:pPr>
            <w:r w:rsidRPr="00D13CE5">
              <w:rPr>
                <w:lang w:val="en-GB"/>
              </w:rPr>
              <w:t>0.013</w:t>
            </w:r>
            <w:r w:rsidR="004A5B54">
              <w:rPr>
                <w:lang w:val="en-GB"/>
              </w:rPr>
              <w:t>0</w:t>
            </w:r>
          </w:p>
        </w:tc>
        <w:tc>
          <w:tcPr>
            <w:tcW w:w="1134" w:type="dxa"/>
            <w:vAlign w:val="center"/>
          </w:tcPr>
          <w:p w14:paraId="26923C75" w14:textId="365F790D" w:rsidR="00D13CE5" w:rsidRPr="00D13CE5" w:rsidRDefault="00D13CE5" w:rsidP="004A5B54">
            <w:pPr>
              <w:ind w:firstLine="0"/>
              <w:jc w:val="center"/>
              <w:rPr>
                <w:lang w:val="en-GB"/>
              </w:rPr>
            </w:pPr>
            <w:r w:rsidRPr="00D13CE5">
              <w:rPr>
                <w:lang w:val="en-GB"/>
              </w:rPr>
              <w:t>0.300</w:t>
            </w:r>
            <w:r w:rsidR="004A5B54">
              <w:rPr>
                <w:lang w:val="en-GB"/>
              </w:rPr>
              <w:t>0</w:t>
            </w:r>
          </w:p>
        </w:tc>
        <w:tc>
          <w:tcPr>
            <w:tcW w:w="1169" w:type="dxa"/>
            <w:vAlign w:val="center"/>
          </w:tcPr>
          <w:p w14:paraId="5326195D" w14:textId="07B3A7CA" w:rsidR="00D13CE5" w:rsidRPr="00D13CE5" w:rsidRDefault="00D13CE5" w:rsidP="004A5B54">
            <w:pPr>
              <w:ind w:firstLine="0"/>
              <w:jc w:val="center"/>
              <w:rPr>
                <w:lang w:val="en-GB"/>
              </w:rPr>
            </w:pPr>
            <w:r w:rsidRPr="00D13CE5">
              <w:rPr>
                <w:lang w:val="en-GB"/>
              </w:rPr>
              <w:t>7.893</w:t>
            </w:r>
            <w:r w:rsidR="004A5B54">
              <w:rPr>
                <w:lang w:val="en-GB"/>
              </w:rPr>
              <w:t>0</w:t>
            </w:r>
          </w:p>
        </w:tc>
        <w:tc>
          <w:tcPr>
            <w:tcW w:w="1376" w:type="dxa"/>
            <w:vAlign w:val="center"/>
          </w:tcPr>
          <w:p w14:paraId="77A7DBD9" w14:textId="1238AF7A" w:rsidR="00D13CE5" w:rsidRPr="00D13CE5" w:rsidRDefault="00D13CE5" w:rsidP="004A5B54">
            <w:pPr>
              <w:ind w:firstLine="0"/>
              <w:jc w:val="center"/>
              <w:rPr>
                <w:lang w:val="en-GB"/>
              </w:rPr>
            </w:pPr>
            <w:r w:rsidRPr="00D13CE5">
              <w:rPr>
                <w:lang w:val="en-GB"/>
              </w:rPr>
              <w:t>0.000</w:t>
            </w:r>
            <w:r w:rsidR="004A5B54">
              <w:rPr>
                <w:lang w:val="en-GB"/>
              </w:rPr>
              <w:t>0</w:t>
            </w:r>
          </w:p>
        </w:tc>
      </w:tr>
    </w:tbl>
    <w:p w14:paraId="51E74031" w14:textId="77777777" w:rsidR="001C70AE" w:rsidRDefault="001C70AE" w:rsidP="001C70AE">
      <w:pPr>
        <w:ind w:firstLine="284"/>
        <w:jc w:val="both"/>
        <w:rPr>
          <w:lang w:val="en-GB"/>
        </w:rPr>
      </w:pPr>
    </w:p>
    <w:p w14:paraId="35CA7E40" w14:textId="5C33FFC0" w:rsidR="001C70AE" w:rsidRPr="001E16F4" w:rsidRDefault="001C70AE" w:rsidP="001C70AE">
      <w:pPr>
        <w:ind w:firstLine="284"/>
        <w:jc w:val="both"/>
        <w:rPr>
          <w:lang w:val="en-GB"/>
        </w:rPr>
      </w:pPr>
      <w:r w:rsidRPr="001E16F4">
        <w:rPr>
          <w:lang w:val="en-GB"/>
        </w:rPr>
        <w:t>For the Moran's I test, the specific formula is as follows:</w:t>
      </w:r>
    </w:p>
    <w:p w14:paraId="345A3465" w14:textId="77777777" w:rsidR="001C70AE" w:rsidRPr="00E73DF1" w:rsidRDefault="001C70AE" w:rsidP="001C70AE">
      <w:pPr>
        <w:pStyle w:val="Tekstpodstawowy"/>
        <w:tabs>
          <w:tab w:val="right" w:pos="9638"/>
        </w:tabs>
        <w:snapToGrid w:val="0"/>
        <w:spacing w:before="120" w:after="120"/>
        <w:ind w:left="3260"/>
        <w:jc w:val="right"/>
        <w:rPr>
          <w:rFonts w:ascii="Times New Roman Regular" w:hAnsi="Times New Roman Regular" w:cs="Times New Roman Regular"/>
          <w:iCs/>
          <w:sz w:val="24"/>
          <w:szCs w:val="24"/>
        </w:rPr>
      </w:pPr>
      <w:r w:rsidRPr="00E73DF1">
        <w:rPr>
          <w:rFonts w:ascii="Times New Roman Regular" w:hAnsi="Times New Roman Regular" w:cs="Times New Roman Regular"/>
          <w:position w:val="-40"/>
          <w:sz w:val="22"/>
          <w:szCs w:val="22"/>
          <w:lang w:eastAsia="zh-TW"/>
        </w:rPr>
        <w:object w:dxaOrig="3260" w:dyaOrig="920" w14:anchorId="60ABB1A2">
          <v:shape id="_x0000_i1030" type="#_x0000_t75" style="width:162.45pt;height:46.1pt" o:ole="">
            <v:imagedata r:id="rId46" o:title=""/>
          </v:shape>
          <o:OLEObject Type="Embed" ProgID="Equation.DSMT4" ShapeID="_x0000_i1030" DrawAspect="Content" ObjectID="_1789284503" r:id="rId47"/>
        </w:object>
      </w:r>
      <w:r>
        <w:rPr>
          <w:rFonts w:ascii="Times New Roman Regular" w:hAnsi="Times New Roman Regular" w:cs="Times New Roman Regular"/>
          <w:sz w:val="24"/>
          <w:lang w:eastAsia="zh-TW"/>
        </w:rPr>
        <w:tab/>
      </w:r>
      <w:r w:rsidRPr="00E73DF1">
        <w:rPr>
          <w:rFonts w:ascii="Times New Roman Regular" w:hAnsi="Times New Roman Regular" w:cs="Times New Roman Regular"/>
          <w:iCs/>
          <w:sz w:val="24"/>
          <w:szCs w:val="24"/>
        </w:rPr>
        <w:t>(8)</w:t>
      </w:r>
    </w:p>
    <w:p w14:paraId="0398C3B0" w14:textId="78A9665C" w:rsidR="001C70AE" w:rsidRPr="001E16F4" w:rsidRDefault="001C70AE" w:rsidP="001C70AE">
      <w:pPr>
        <w:ind w:firstLine="284"/>
        <w:jc w:val="both"/>
        <w:rPr>
          <w:lang w:val="en-GB"/>
        </w:rPr>
      </w:pPr>
      <w:r w:rsidRPr="001E16F4">
        <w:rPr>
          <w:lang w:val="en-GB"/>
        </w:rPr>
        <w:t xml:space="preserve">From the </w:t>
      </w:r>
      <w:r w:rsidR="001013D2">
        <w:rPr>
          <w:lang w:val="en-GB"/>
        </w:rPr>
        <w:t>formula above</w:t>
      </w:r>
      <w:r w:rsidRPr="001E16F4">
        <w:rPr>
          <w:lang w:val="en-GB"/>
        </w:rPr>
        <w:t>, it is evident that when Moran's I exceeds 0, this indicates a positive spatial correlation within each region; furthermore, the closer its value approaches 1, the stronger the positive correlation. Conversely, as it nears -1, the intensity of negative spatial correlation increases. Based on the aforementioned data, it is evident that the overall Moran's I for the high-quality development of green marketing within China's manufacturing sector</w:t>
      </w:r>
      <w:r w:rsidR="001013D2">
        <w:rPr>
          <w:lang w:val="en-GB"/>
        </w:rPr>
        <w:t xml:space="preserve"> and the advancement of the digital economy</w:t>
      </w:r>
      <w:r w:rsidRPr="001E16F4">
        <w:rPr>
          <w:lang w:val="en-GB"/>
        </w:rPr>
        <w:t xml:space="preserve"> is positive. This finding passes the 5% significance test, indicating a substantial positive spatial correlation between the level of high-quality development in green marketing and the degree of digital economic development in China's manufacturing industry. Annual data on the level of high-quality development in green marketing within China's manufacturing sector exhibits considerable fluctuation, likely attributable to the intervals between measurements. In contrast, Moran's I index for the digital economy </w:t>
      </w:r>
      <w:r w:rsidR="001013D2">
        <w:rPr>
          <w:lang w:val="en-GB"/>
        </w:rPr>
        <w:t>has consistently remained positive over recent years</w:t>
      </w:r>
      <w:r w:rsidRPr="001E16F4">
        <w:rPr>
          <w:lang w:val="en-GB"/>
        </w:rPr>
        <w:t>, with all values achieving significance at the 5%. Overall, this trend appears relatively stable.</w:t>
      </w:r>
    </w:p>
    <w:p w14:paraId="2291A471" w14:textId="77A13E80" w:rsidR="009D662D" w:rsidRPr="001E16F4" w:rsidRDefault="009D662D" w:rsidP="009D662D">
      <w:pPr>
        <w:pStyle w:val="Rn3"/>
        <w:rPr>
          <w:lang w:val="en-GB"/>
        </w:rPr>
      </w:pPr>
      <w:r w:rsidRPr="001E16F4">
        <w:rPr>
          <w:lang w:val="en-GB"/>
        </w:rPr>
        <w:t>2.4.2. Spatial autocorrelation model selection test</w:t>
      </w:r>
    </w:p>
    <w:p w14:paraId="485E4117" w14:textId="103C7B1C" w:rsidR="009D662D" w:rsidRPr="001E16F4" w:rsidRDefault="001013D2" w:rsidP="009D662D">
      <w:pPr>
        <w:ind w:firstLine="284"/>
        <w:jc w:val="both"/>
        <w:rPr>
          <w:lang w:val="en-GB"/>
        </w:rPr>
      </w:pPr>
      <w:r>
        <w:rPr>
          <w:lang w:val="en-GB"/>
        </w:rPr>
        <w:t>Commonly employed tests for the selection of spatial autocorrelation models include the LM, LR, and Wald tests</w:t>
      </w:r>
      <w:r w:rsidR="009D662D" w:rsidRPr="001E16F4">
        <w:rPr>
          <w:lang w:val="en-GB"/>
        </w:rPr>
        <w:t>. The results of these tests are presented in Table 5. As indicated in Table 5, the LM test statistics all exceed the 5% significance level, affirming the appropriateness of selecting the spatial measurement model.</w:t>
      </w:r>
    </w:p>
    <w:p w14:paraId="7881DE52" w14:textId="77777777" w:rsidR="009D662D" w:rsidRPr="001E16F4" w:rsidRDefault="009D662D" w:rsidP="009D662D">
      <w:pPr>
        <w:ind w:firstLine="284"/>
        <w:jc w:val="both"/>
        <w:rPr>
          <w:lang w:val="en-GB"/>
        </w:rPr>
      </w:pPr>
    </w:p>
    <w:p w14:paraId="62F3F87A" w14:textId="77777777" w:rsidR="009D662D" w:rsidRPr="001E16F4" w:rsidRDefault="009D662D" w:rsidP="009D662D">
      <w:pPr>
        <w:pStyle w:val="Rtab"/>
        <w:rPr>
          <w:lang w:val="en-GB"/>
        </w:rPr>
      </w:pPr>
      <w:r w:rsidRPr="004A5B54">
        <w:rPr>
          <w:b/>
          <w:bCs/>
          <w:lang w:val="en-GB"/>
        </w:rPr>
        <w:t>Table 5.</w:t>
      </w:r>
      <w:r w:rsidRPr="001E16F4">
        <w:rPr>
          <w:lang w:val="en-GB"/>
        </w:rPr>
        <w:t xml:space="preserve"> Spatial measurement model selection test results</w:t>
      </w:r>
    </w:p>
    <w:tbl>
      <w:tblPr>
        <w:tblStyle w:val="Tabela-Siatka"/>
        <w:tblW w:w="0" w:type="auto"/>
        <w:tblLook w:val="04A0" w:firstRow="1" w:lastRow="0" w:firstColumn="1" w:lastColumn="0" w:noHBand="0" w:noVBand="1"/>
      </w:tblPr>
      <w:tblGrid>
        <w:gridCol w:w="3681"/>
        <w:gridCol w:w="2268"/>
        <w:gridCol w:w="1997"/>
        <w:gridCol w:w="1682"/>
      </w:tblGrid>
      <w:tr w:rsidR="006F5583" w:rsidRPr="004304D0" w14:paraId="680071CC" w14:textId="77777777" w:rsidTr="005D7048">
        <w:trPr>
          <w:trHeight w:val="365"/>
        </w:trPr>
        <w:tc>
          <w:tcPr>
            <w:tcW w:w="5949" w:type="dxa"/>
            <w:gridSpan w:val="2"/>
            <w:vAlign w:val="center"/>
          </w:tcPr>
          <w:p w14:paraId="28B0F6C6" w14:textId="70788CDA" w:rsidR="006F5583" w:rsidRPr="004304D0" w:rsidRDefault="006F5583" w:rsidP="008D31A9">
            <w:pPr>
              <w:ind w:firstLine="0"/>
              <w:jc w:val="both"/>
              <w:rPr>
                <w:lang w:val="en-GB"/>
              </w:rPr>
            </w:pPr>
            <w:r w:rsidRPr="004304D0">
              <w:rPr>
                <w:lang w:val="en-GB"/>
              </w:rPr>
              <w:t>Testing for Panel Spatial Models</w:t>
            </w:r>
          </w:p>
        </w:tc>
        <w:tc>
          <w:tcPr>
            <w:tcW w:w="1997" w:type="dxa"/>
            <w:vAlign w:val="center"/>
          </w:tcPr>
          <w:p w14:paraId="27F7E4F8" w14:textId="3720820F" w:rsidR="006F5583" w:rsidRPr="004304D0" w:rsidRDefault="006F5583" w:rsidP="004A5B54">
            <w:pPr>
              <w:ind w:firstLine="0"/>
              <w:jc w:val="center"/>
              <w:rPr>
                <w:lang w:val="en-GB"/>
              </w:rPr>
            </w:pPr>
            <w:r w:rsidRPr="004304D0">
              <w:rPr>
                <w:lang w:val="en-GB"/>
              </w:rPr>
              <w:t>Value</w:t>
            </w:r>
          </w:p>
        </w:tc>
        <w:tc>
          <w:tcPr>
            <w:tcW w:w="1682" w:type="dxa"/>
            <w:vAlign w:val="center"/>
          </w:tcPr>
          <w:p w14:paraId="6C17CC2B" w14:textId="3B22FC38" w:rsidR="006F5583" w:rsidRPr="004304D0" w:rsidRDefault="006F5583" w:rsidP="004A5B54">
            <w:pPr>
              <w:ind w:firstLine="0"/>
              <w:jc w:val="center"/>
              <w:rPr>
                <w:lang w:val="en-GB"/>
              </w:rPr>
            </w:pPr>
            <w:r w:rsidRPr="004304D0">
              <w:rPr>
                <w:lang w:val="en-GB"/>
              </w:rPr>
              <w:t>P-Value</w:t>
            </w:r>
          </w:p>
        </w:tc>
      </w:tr>
      <w:tr w:rsidR="004304D0" w:rsidRPr="004304D0" w14:paraId="47AB4DB4" w14:textId="77777777" w:rsidTr="00CC7DA8">
        <w:trPr>
          <w:trHeight w:val="283"/>
        </w:trPr>
        <w:tc>
          <w:tcPr>
            <w:tcW w:w="3681" w:type="dxa"/>
            <w:vMerge w:val="restart"/>
            <w:vAlign w:val="center"/>
          </w:tcPr>
          <w:p w14:paraId="741A99C4" w14:textId="77777777" w:rsidR="004304D0" w:rsidRPr="004304D0" w:rsidRDefault="004304D0" w:rsidP="004A5B54">
            <w:pPr>
              <w:ind w:firstLine="0"/>
              <w:rPr>
                <w:lang w:val="en-GB"/>
              </w:rPr>
            </w:pPr>
            <w:r w:rsidRPr="004304D0">
              <w:rPr>
                <w:lang w:val="en-GB"/>
              </w:rPr>
              <w:t>LM test</w:t>
            </w:r>
          </w:p>
        </w:tc>
        <w:tc>
          <w:tcPr>
            <w:tcW w:w="2268" w:type="dxa"/>
          </w:tcPr>
          <w:p w14:paraId="3B89DB4E" w14:textId="77777777" w:rsidR="004304D0" w:rsidRPr="004304D0" w:rsidRDefault="004304D0" w:rsidP="008D31A9">
            <w:pPr>
              <w:ind w:firstLine="0"/>
              <w:jc w:val="both"/>
              <w:rPr>
                <w:lang w:val="en-GB"/>
              </w:rPr>
            </w:pPr>
            <w:r w:rsidRPr="004304D0">
              <w:rPr>
                <w:lang w:val="en-GB"/>
              </w:rPr>
              <w:t>Moran's I</w:t>
            </w:r>
          </w:p>
        </w:tc>
        <w:tc>
          <w:tcPr>
            <w:tcW w:w="1997" w:type="dxa"/>
            <w:vAlign w:val="center"/>
          </w:tcPr>
          <w:p w14:paraId="32AF16C7" w14:textId="77777777" w:rsidR="004304D0" w:rsidRPr="004304D0" w:rsidRDefault="004304D0" w:rsidP="004A5B54">
            <w:pPr>
              <w:ind w:left="603" w:firstLine="0"/>
              <w:rPr>
                <w:lang w:val="en-GB"/>
              </w:rPr>
            </w:pPr>
            <w:r w:rsidRPr="004304D0">
              <w:rPr>
                <w:lang w:val="en-GB"/>
              </w:rPr>
              <w:t>7.345***</w:t>
            </w:r>
          </w:p>
        </w:tc>
        <w:tc>
          <w:tcPr>
            <w:tcW w:w="1682" w:type="dxa"/>
            <w:vAlign w:val="center"/>
          </w:tcPr>
          <w:p w14:paraId="0209A929" w14:textId="4D0E04B6" w:rsidR="004304D0" w:rsidRPr="004304D0" w:rsidRDefault="004304D0" w:rsidP="004A5B54">
            <w:pPr>
              <w:ind w:firstLine="0"/>
              <w:jc w:val="center"/>
              <w:rPr>
                <w:lang w:val="en-GB"/>
              </w:rPr>
            </w:pPr>
            <w:r w:rsidRPr="004304D0">
              <w:rPr>
                <w:lang w:val="en-GB"/>
              </w:rPr>
              <w:t>0.000</w:t>
            </w:r>
            <w:r w:rsidR="004A5B54">
              <w:rPr>
                <w:lang w:val="en-GB"/>
              </w:rPr>
              <w:t>0</w:t>
            </w:r>
          </w:p>
        </w:tc>
      </w:tr>
      <w:tr w:rsidR="004304D0" w:rsidRPr="004304D0" w14:paraId="6920B1CE" w14:textId="77777777" w:rsidTr="00CC7DA8">
        <w:trPr>
          <w:trHeight w:val="283"/>
        </w:trPr>
        <w:tc>
          <w:tcPr>
            <w:tcW w:w="3681" w:type="dxa"/>
            <w:vMerge/>
            <w:vAlign w:val="center"/>
          </w:tcPr>
          <w:p w14:paraId="11D0DAFF" w14:textId="77777777" w:rsidR="004304D0" w:rsidRPr="004304D0" w:rsidRDefault="004304D0" w:rsidP="004A5B54">
            <w:pPr>
              <w:ind w:firstLine="0"/>
              <w:rPr>
                <w:lang w:val="en-GB"/>
              </w:rPr>
            </w:pPr>
          </w:p>
        </w:tc>
        <w:tc>
          <w:tcPr>
            <w:tcW w:w="2268" w:type="dxa"/>
          </w:tcPr>
          <w:p w14:paraId="146E22A2" w14:textId="77777777" w:rsidR="004304D0" w:rsidRPr="004304D0" w:rsidRDefault="004304D0" w:rsidP="008D31A9">
            <w:pPr>
              <w:ind w:firstLine="0"/>
              <w:jc w:val="both"/>
              <w:rPr>
                <w:lang w:val="en-GB"/>
              </w:rPr>
            </w:pPr>
            <w:r w:rsidRPr="004304D0">
              <w:rPr>
                <w:lang w:val="en-GB"/>
              </w:rPr>
              <w:t>LM-lag</w:t>
            </w:r>
          </w:p>
        </w:tc>
        <w:tc>
          <w:tcPr>
            <w:tcW w:w="1997" w:type="dxa"/>
            <w:vAlign w:val="center"/>
          </w:tcPr>
          <w:p w14:paraId="60336AF4" w14:textId="77777777" w:rsidR="004304D0" w:rsidRPr="004304D0" w:rsidRDefault="004304D0" w:rsidP="004A5B54">
            <w:pPr>
              <w:ind w:left="603" w:firstLine="0"/>
              <w:rPr>
                <w:lang w:val="en-GB"/>
              </w:rPr>
            </w:pPr>
            <w:r w:rsidRPr="004304D0">
              <w:rPr>
                <w:lang w:val="en-GB"/>
              </w:rPr>
              <w:t>49.101***</w:t>
            </w:r>
          </w:p>
        </w:tc>
        <w:tc>
          <w:tcPr>
            <w:tcW w:w="1682" w:type="dxa"/>
            <w:vAlign w:val="center"/>
          </w:tcPr>
          <w:p w14:paraId="2F9B0522" w14:textId="2DD7953B" w:rsidR="004304D0" w:rsidRPr="004304D0" w:rsidRDefault="004304D0" w:rsidP="004A5B54">
            <w:pPr>
              <w:ind w:firstLine="0"/>
              <w:jc w:val="center"/>
              <w:rPr>
                <w:lang w:val="en-GB"/>
              </w:rPr>
            </w:pPr>
            <w:r w:rsidRPr="004304D0">
              <w:rPr>
                <w:lang w:val="en-GB"/>
              </w:rPr>
              <w:t>0.001</w:t>
            </w:r>
            <w:r w:rsidR="004A5B54">
              <w:rPr>
                <w:lang w:val="en-GB"/>
              </w:rPr>
              <w:t>0</w:t>
            </w:r>
          </w:p>
        </w:tc>
      </w:tr>
      <w:tr w:rsidR="004304D0" w:rsidRPr="004304D0" w14:paraId="3FAA0313" w14:textId="77777777" w:rsidTr="00CC7DA8">
        <w:trPr>
          <w:trHeight w:val="283"/>
        </w:trPr>
        <w:tc>
          <w:tcPr>
            <w:tcW w:w="3681" w:type="dxa"/>
            <w:vMerge/>
            <w:vAlign w:val="center"/>
          </w:tcPr>
          <w:p w14:paraId="26521E7A" w14:textId="77777777" w:rsidR="004304D0" w:rsidRPr="004304D0" w:rsidRDefault="004304D0" w:rsidP="004A5B54">
            <w:pPr>
              <w:ind w:firstLine="0"/>
              <w:rPr>
                <w:lang w:val="en-GB"/>
              </w:rPr>
            </w:pPr>
          </w:p>
        </w:tc>
        <w:tc>
          <w:tcPr>
            <w:tcW w:w="2268" w:type="dxa"/>
          </w:tcPr>
          <w:p w14:paraId="376804B7" w14:textId="4415962D" w:rsidR="004304D0" w:rsidRPr="004304D0" w:rsidRDefault="004304D0" w:rsidP="008D31A9">
            <w:pPr>
              <w:ind w:firstLine="0"/>
              <w:jc w:val="both"/>
              <w:rPr>
                <w:lang w:val="en-GB"/>
              </w:rPr>
            </w:pPr>
            <w:r w:rsidRPr="004304D0">
              <w:rPr>
                <w:lang w:val="en-GB"/>
              </w:rPr>
              <w:t>Robust-LM-lag</w:t>
            </w:r>
          </w:p>
        </w:tc>
        <w:tc>
          <w:tcPr>
            <w:tcW w:w="1997" w:type="dxa"/>
            <w:vAlign w:val="center"/>
          </w:tcPr>
          <w:p w14:paraId="2C89A484" w14:textId="77777777" w:rsidR="004304D0" w:rsidRPr="004304D0" w:rsidRDefault="004304D0" w:rsidP="004A5B54">
            <w:pPr>
              <w:ind w:left="603" w:firstLine="0"/>
              <w:rPr>
                <w:lang w:val="en-GB"/>
              </w:rPr>
            </w:pPr>
            <w:r w:rsidRPr="004304D0">
              <w:rPr>
                <w:lang w:val="en-GB"/>
              </w:rPr>
              <w:t>69.919***</w:t>
            </w:r>
          </w:p>
        </w:tc>
        <w:tc>
          <w:tcPr>
            <w:tcW w:w="1682" w:type="dxa"/>
            <w:vAlign w:val="center"/>
          </w:tcPr>
          <w:p w14:paraId="37793318" w14:textId="4284CD7A" w:rsidR="004304D0" w:rsidRPr="004304D0" w:rsidRDefault="004304D0" w:rsidP="004A5B54">
            <w:pPr>
              <w:ind w:firstLine="0"/>
              <w:jc w:val="center"/>
              <w:rPr>
                <w:lang w:val="en-GB"/>
              </w:rPr>
            </w:pPr>
            <w:r w:rsidRPr="004304D0">
              <w:rPr>
                <w:lang w:val="en-GB"/>
              </w:rPr>
              <w:t>0.000</w:t>
            </w:r>
            <w:r w:rsidR="004A5B54">
              <w:rPr>
                <w:lang w:val="en-GB"/>
              </w:rPr>
              <w:t>0</w:t>
            </w:r>
          </w:p>
        </w:tc>
      </w:tr>
      <w:tr w:rsidR="004304D0" w:rsidRPr="004304D0" w14:paraId="79EA3EF8" w14:textId="77777777" w:rsidTr="00CC7DA8">
        <w:trPr>
          <w:trHeight w:val="283"/>
        </w:trPr>
        <w:tc>
          <w:tcPr>
            <w:tcW w:w="3681" w:type="dxa"/>
            <w:vMerge/>
            <w:vAlign w:val="center"/>
          </w:tcPr>
          <w:p w14:paraId="7844C432" w14:textId="77777777" w:rsidR="004304D0" w:rsidRPr="004304D0" w:rsidRDefault="004304D0" w:rsidP="004A5B54">
            <w:pPr>
              <w:ind w:firstLine="0"/>
              <w:rPr>
                <w:lang w:val="en-GB"/>
              </w:rPr>
            </w:pPr>
          </w:p>
        </w:tc>
        <w:tc>
          <w:tcPr>
            <w:tcW w:w="2268" w:type="dxa"/>
          </w:tcPr>
          <w:p w14:paraId="01279945" w14:textId="77777777" w:rsidR="004304D0" w:rsidRPr="004304D0" w:rsidRDefault="004304D0" w:rsidP="008D31A9">
            <w:pPr>
              <w:ind w:firstLine="0"/>
              <w:jc w:val="both"/>
              <w:rPr>
                <w:lang w:val="en-GB"/>
              </w:rPr>
            </w:pPr>
            <w:r w:rsidRPr="004304D0">
              <w:rPr>
                <w:lang w:val="en-GB"/>
              </w:rPr>
              <w:t>LM-error</w:t>
            </w:r>
          </w:p>
        </w:tc>
        <w:tc>
          <w:tcPr>
            <w:tcW w:w="1997" w:type="dxa"/>
            <w:vAlign w:val="center"/>
          </w:tcPr>
          <w:p w14:paraId="672F9D24" w14:textId="77777777" w:rsidR="004304D0" w:rsidRPr="004304D0" w:rsidRDefault="004304D0" w:rsidP="004A5B54">
            <w:pPr>
              <w:ind w:left="603" w:firstLine="0"/>
              <w:rPr>
                <w:lang w:val="en-GB"/>
              </w:rPr>
            </w:pPr>
            <w:r w:rsidRPr="004304D0">
              <w:rPr>
                <w:lang w:val="en-GB"/>
              </w:rPr>
              <w:t>6.267**</w:t>
            </w:r>
          </w:p>
        </w:tc>
        <w:tc>
          <w:tcPr>
            <w:tcW w:w="1682" w:type="dxa"/>
            <w:vAlign w:val="center"/>
          </w:tcPr>
          <w:p w14:paraId="28AC6D4F" w14:textId="7BCBA160" w:rsidR="004304D0" w:rsidRPr="004304D0" w:rsidRDefault="004304D0" w:rsidP="004A5B54">
            <w:pPr>
              <w:ind w:firstLine="0"/>
              <w:jc w:val="center"/>
              <w:rPr>
                <w:lang w:val="en-GB"/>
              </w:rPr>
            </w:pPr>
            <w:r w:rsidRPr="004304D0">
              <w:rPr>
                <w:lang w:val="en-GB"/>
              </w:rPr>
              <w:t>0.012</w:t>
            </w:r>
            <w:r w:rsidR="004A5B54">
              <w:rPr>
                <w:lang w:val="en-GB"/>
              </w:rPr>
              <w:t>0</w:t>
            </w:r>
          </w:p>
        </w:tc>
      </w:tr>
      <w:tr w:rsidR="004304D0" w:rsidRPr="004304D0" w14:paraId="7208D828" w14:textId="77777777" w:rsidTr="00CC7DA8">
        <w:trPr>
          <w:trHeight w:val="283"/>
        </w:trPr>
        <w:tc>
          <w:tcPr>
            <w:tcW w:w="3681" w:type="dxa"/>
            <w:vMerge/>
            <w:vAlign w:val="center"/>
          </w:tcPr>
          <w:p w14:paraId="2A7EB70B" w14:textId="77777777" w:rsidR="004304D0" w:rsidRPr="004304D0" w:rsidRDefault="004304D0" w:rsidP="004A5B54">
            <w:pPr>
              <w:ind w:firstLine="0"/>
              <w:rPr>
                <w:lang w:val="en-GB"/>
              </w:rPr>
            </w:pPr>
          </w:p>
        </w:tc>
        <w:tc>
          <w:tcPr>
            <w:tcW w:w="2268" w:type="dxa"/>
          </w:tcPr>
          <w:p w14:paraId="5A40D9B7" w14:textId="77777777" w:rsidR="004304D0" w:rsidRPr="004304D0" w:rsidRDefault="004304D0" w:rsidP="008D31A9">
            <w:pPr>
              <w:ind w:firstLine="0"/>
              <w:jc w:val="both"/>
              <w:rPr>
                <w:lang w:val="en-GB"/>
              </w:rPr>
            </w:pPr>
            <w:r w:rsidRPr="004304D0">
              <w:rPr>
                <w:lang w:val="en-GB"/>
              </w:rPr>
              <w:t>Robust- LM-error</w:t>
            </w:r>
          </w:p>
        </w:tc>
        <w:tc>
          <w:tcPr>
            <w:tcW w:w="1997" w:type="dxa"/>
            <w:vAlign w:val="center"/>
          </w:tcPr>
          <w:p w14:paraId="04ED2E94" w14:textId="77777777" w:rsidR="004304D0" w:rsidRPr="004304D0" w:rsidRDefault="004304D0" w:rsidP="004A5B54">
            <w:pPr>
              <w:ind w:left="603" w:firstLine="0"/>
              <w:rPr>
                <w:lang w:val="en-GB"/>
              </w:rPr>
            </w:pPr>
            <w:r w:rsidRPr="004304D0">
              <w:rPr>
                <w:lang w:val="en-GB"/>
              </w:rPr>
              <w:t>27.48***</w:t>
            </w:r>
          </w:p>
        </w:tc>
        <w:tc>
          <w:tcPr>
            <w:tcW w:w="1682" w:type="dxa"/>
            <w:vAlign w:val="center"/>
          </w:tcPr>
          <w:p w14:paraId="1A20A93A" w14:textId="4DFADAD5" w:rsidR="004304D0" w:rsidRPr="004304D0" w:rsidRDefault="004304D0" w:rsidP="004A5B54">
            <w:pPr>
              <w:ind w:firstLine="0"/>
              <w:jc w:val="center"/>
              <w:rPr>
                <w:lang w:val="en-GB"/>
              </w:rPr>
            </w:pPr>
            <w:r w:rsidRPr="004304D0">
              <w:rPr>
                <w:lang w:val="en-GB"/>
              </w:rPr>
              <w:t>0.000</w:t>
            </w:r>
            <w:r w:rsidR="004A5B54">
              <w:rPr>
                <w:lang w:val="en-GB"/>
              </w:rPr>
              <w:t>0</w:t>
            </w:r>
          </w:p>
        </w:tc>
      </w:tr>
      <w:tr w:rsidR="004304D0" w:rsidRPr="004304D0" w14:paraId="15DAA293" w14:textId="77777777" w:rsidTr="00CC7DA8">
        <w:trPr>
          <w:trHeight w:val="283"/>
        </w:trPr>
        <w:tc>
          <w:tcPr>
            <w:tcW w:w="3681" w:type="dxa"/>
            <w:vMerge w:val="restart"/>
            <w:vAlign w:val="center"/>
          </w:tcPr>
          <w:p w14:paraId="58595850" w14:textId="77777777" w:rsidR="004304D0" w:rsidRPr="004304D0" w:rsidRDefault="004304D0" w:rsidP="004A5B54">
            <w:pPr>
              <w:ind w:firstLine="0"/>
              <w:rPr>
                <w:lang w:val="en-GB"/>
              </w:rPr>
            </w:pPr>
            <w:r w:rsidRPr="004304D0">
              <w:rPr>
                <w:lang w:val="en-GB"/>
              </w:rPr>
              <w:t>LR test</w:t>
            </w:r>
          </w:p>
        </w:tc>
        <w:tc>
          <w:tcPr>
            <w:tcW w:w="2268" w:type="dxa"/>
          </w:tcPr>
          <w:p w14:paraId="769DD08C" w14:textId="77777777" w:rsidR="004304D0" w:rsidRPr="004304D0" w:rsidRDefault="004304D0" w:rsidP="008D31A9">
            <w:pPr>
              <w:ind w:firstLine="0"/>
              <w:jc w:val="both"/>
              <w:rPr>
                <w:lang w:val="en-GB"/>
              </w:rPr>
            </w:pPr>
            <w:r w:rsidRPr="004304D0">
              <w:rPr>
                <w:lang w:val="en-GB"/>
              </w:rPr>
              <w:t>LR-SDM-SEM</w:t>
            </w:r>
          </w:p>
        </w:tc>
        <w:tc>
          <w:tcPr>
            <w:tcW w:w="1997" w:type="dxa"/>
            <w:vAlign w:val="center"/>
          </w:tcPr>
          <w:p w14:paraId="1F5682BF" w14:textId="77777777" w:rsidR="004304D0" w:rsidRPr="004304D0" w:rsidRDefault="004304D0" w:rsidP="004A5B54">
            <w:pPr>
              <w:ind w:left="603" w:firstLine="0"/>
              <w:rPr>
                <w:lang w:val="en-GB"/>
              </w:rPr>
            </w:pPr>
            <w:r w:rsidRPr="004304D0">
              <w:rPr>
                <w:lang w:val="en-GB"/>
              </w:rPr>
              <w:t>19.17***</w:t>
            </w:r>
          </w:p>
        </w:tc>
        <w:tc>
          <w:tcPr>
            <w:tcW w:w="1682" w:type="dxa"/>
            <w:vAlign w:val="center"/>
          </w:tcPr>
          <w:p w14:paraId="54E2A4D7" w14:textId="77777777" w:rsidR="004304D0" w:rsidRPr="004304D0" w:rsidRDefault="004304D0" w:rsidP="004A5B54">
            <w:pPr>
              <w:ind w:firstLine="0"/>
              <w:jc w:val="center"/>
              <w:rPr>
                <w:lang w:val="en-GB"/>
              </w:rPr>
            </w:pPr>
            <w:r w:rsidRPr="004304D0">
              <w:rPr>
                <w:lang w:val="en-GB"/>
              </w:rPr>
              <w:t>0.0081</w:t>
            </w:r>
          </w:p>
        </w:tc>
      </w:tr>
      <w:tr w:rsidR="004304D0" w:rsidRPr="004304D0" w14:paraId="2D278B41" w14:textId="77777777" w:rsidTr="00CC7DA8">
        <w:trPr>
          <w:trHeight w:val="283"/>
        </w:trPr>
        <w:tc>
          <w:tcPr>
            <w:tcW w:w="3681" w:type="dxa"/>
            <w:vMerge/>
            <w:vAlign w:val="center"/>
          </w:tcPr>
          <w:p w14:paraId="7F9BAC67" w14:textId="77777777" w:rsidR="004304D0" w:rsidRPr="004304D0" w:rsidRDefault="004304D0" w:rsidP="004A5B54">
            <w:pPr>
              <w:ind w:firstLine="0"/>
              <w:rPr>
                <w:lang w:val="en-GB"/>
              </w:rPr>
            </w:pPr>
          </w:p>
        </w:tc>
        <w:tc>
          <w:tcPr>
            <w:tcW w:w="2268" w:type="dxa"/>
          </w:tcPr>
          <w:p w14:paraId="1231E4CE" w14:textId="77777777" w:rsidR="004304D0" w:rsidRPr="004304D0" w:rsidRDefault="004304D0" w:rsidP="008D31A9">
            <w:pPr>
              <w:ind w:firstLine="0"/>
              <w:jc w:val="both"/>
              <w:rPr>
                <w:lang w:val="en-GB"/>
              </w:rPr>
            </w:pPr>
            <w:r w:rsidRPr="004304D0">
              <w:rPr>
                <w:lang w:val="en-GB"/>
              </w:rPr>
              <w:t>LR-SDM-SAR</w:t>
            </w:r>
          </w:p>
        </w:tc>
        <w:tc>
          <w:tcPr>
            <w:tcW w:w="1997" w:type="dxa"/>
            <w:vAlign w:val="center"/>
          </w:tcPr>
          <w:p w14:paraId="1F237034" w14:textId="77777777" w:rsidR="004304D0" w:rsidRPr="004304D0" w:rsidRDefault="004304D0" w:rsidP="004A5B54">
            <w:pPr>
              <w:ind w:left="603" w:firstLine="0"/>
              <w:rPr>
                <w:lang w:val="en-GB"/>
              </w:rPr>
            </w:pPr>
            <w:r w:rsidRPr="004304D0">
              <w:rPr>
                <w:lang w:val="en-GB"/>
              </w:rPr>
              <w:t>19.10***</w:t>
            </w:r>
          </w:p>
        </w:tc>
        <w:tc>
          <w:tcPr>
            <w:tcW w:w="1682" w:type="dxa"/>
            <w:vAlign w:val="center"/>
          </w:tcPr>
          <w:p w14:paraId="2D944BAA" w14:textId="77777777" w:rsidR="004304D0" w:rsidRPr="004304D0" w:rsidRDefault="004304D0" w:rsidP="004A5B54">
            <w:pPr>
              <w:ind w:firstLine="0"/>
              <w:jc w:val="center"/>
              <w:rPr>
                <w:lang w:val="en-GB"/>
              </w:rPr>
            </w:pPr>
            <w:r w:rsidRPr="004304D0">
              <w:rPr>
                <w:lang w:val="en-GB"/>
              </w:rPr>
              <w:t>0.0068</w:t>
            </w:r>
          </w:p>
        </w:tc>
      </w:tr>
      <w:tr w:rsidR="006F5583" w:rsidRPr="004304D0" w14:paraId="007F6BD2" w14:textId="77777777" w:rsidTr="00CC7DA8">
        <w:trPr>
          <w:trHeight w:val="283"/>
        </w:trPr>
        <w:tc>
          <w:tcPr>
            <w:tcW w:w="5949" w:type="dxa"/>
            <w:gridSpan w:val="2"/>
            <w:vAlign w:val="center"/>
          </w:tcPr>
          <w:p w14:paraId="275412B8" w14:textId="7156334D" w:rsidR="006F5583" w:rsidRPr="004304D0" w:rsidRDefault="006F5583" w:rsidP="008D31A9">
            <w:pPr>
              <w:ind w:firstLine="0"/>
              <w:jc w:val="both"/>
              <w:rPr>
                <w:lang w:val="en-GB"/>
              </w:rPr>
            </w:pPr>
            <w:r w:rsidRPr="004304D0">
              <w:rPr>
                <w:lang w:val="en-GB"/>
              </w:rPr>
              <w:t>Hausman</w:t>
            </w:r>
          </w:p>
        </w:tc>
        <w:tc>
          <w:tcPr>
            <w:tcW w:w="1997" w:type="dxa"/>
            <w:vAlign w:val="center"/>
          </w:tcPr>
          <w:p w14:paraId="5F5EECB7" w14:textId="0EFAE66B" w:rsidR="006F5583" w:rsidRPr="004304D0" w:rsidRDefault="006F5583" w:rsidP="004A5B54">
            <w:pPr>
              <w:ind w:left="603" w:firstLine="0"/>
              <w:rPr>
                <w:lang w:val="en-GB"/>
              </w:rPr>
            </w:pPr>
            <w:r w:rsidRPr="004304D0">
              <w:rPr>
                <w:lang w:val="en-GB"/>
              </w:rPr>
              <w:t>16.625</w:t>
            </w:r>
          </w:p>
        </w:tc>
        <w:tc>
          <w:tcPr>
            <w:tcW w:w="1682" w:type="dxa"/>
            <w:vAlign w:val="center"/>
          </w:tcPr>
          <w:p w14:paraId="57AC1A72" w14:textId="26C4200B" w:rsidR="006F5583" w:rsidRPr="004304D0" w:rsidRDefault="006F5583" w:rsidP="004A5B54">
            <w:pPr>
              <w:ind w:firstLine="0"/>
              <w:jc w:val="center"/>
              <w:rPr>
                <w:lang w:val="en-GB"/>
              </w:rPr>
            </w:pPr>
            <w:r w:rsidRPr="004304D0">
              <w:rPr>
                <w:lang w:val="en-GB"/>
              </w:rPr>
              <w:t>0.014</w:t>
            </w:r>
            <w:r>
              <w:rPr>
                <w:lang w:val="en-GB"/>
              </w:rPr>
              <w:t>0</w:t>
            </w:r>
          </w:p>
        </w:tc>
      </w:tr>
    </w:tbl>
    <w:p w14:paraId="5081BE95" w14:textId="0F71110A" w:rsidR="009D662D" w:rsidRPr="001C70AE" w:rsidRDefault="009D662D" w:rsidP="001C70AE">
      <w:pPr>
        <w:spacing w:before="60"/>
        <w:ind w:firstLine="0"/>
        <w:jc w:val="both"/>
        <w:rPr>
          <w:lang w:val="en-GB"/>
        </w:rPr>
      </w:pPr>
      <w:r w:rsidRPr="001C70AE">
        <w:rPr>
          <w:lang w:val="en-GB"/>
        </w:rPr>
        <w:t xml:space="preserve">Note: ***, **, </w:t>
      </w:r>
      <w:r w:rsidR="001013D2">
        <w:rPr>
          <w:lang w:val="en-GB"/>
        </w:rPr>
        <w:t xml:space="preserve">and </w:t>
      </w:r>
      <w:r w:rsidRPr="001C70AE">
        <w:rPr>
          <w:lang w:val="en-GB"/>
        </w:rPr>
        <w:t>* indicate significan</w:t>
      </w:r>
      <w:r w:rsidR="001013D2">
        <w:rPr>
          <w:lang w:val="en-GB"/>
        </w:rPr>
        <w:t>ce</w:t>
      </w:r>
      <w:r w:rsidRPr="001C70AE">
        <w:rPr>
          <w:lang w:val="en-GB"/>
        </w:rPr>
        <w:t xml:space="preserve"> at the 1%, 5%</w:t>
      </w:r>
      <w:r w:rsidR="001013D2">
        <w:rPr>
          <w:lang w:val="en-GB"/>
        </w:rPr>
        <w:t>,</w:t>
      </w:r>
      <w:r w:rsidRPr="001C70AE">
        <w:rPr>
          <w:lang w:val="en-GB"/>
        </w:rPr>
        <w:t xml:space="preserve"> and 10% levels, respectively.</w:t>
      </w:r>
    </w:p>
    <w:p w14:paraId="2FB78673" w14:textId="77777777" w:rsidR="009D662D" w:rsidRPr="001E16F4" w:rsidRDefault="009D662D" w:rsidP="009D662D">
      <w:pPr>
        <w:ind w:firstLine="284"/>
        <w:jc w:val="both"/>
        <w:rPr>
          <w:lang w:val="en-GB"/>
        </w:rPr>
      </w:pPr>
    </w:p>
    <w:p w14:paraId="1C792D14" w14:textId="51A497BF" w:rsidR="009D662D" w:rsidRPr="001E16F4" w:rsidRDefault="009D662D" w:rsidP="009D662D">
      <w:pPr>
        <w:ind w:firstLine="284"/>
        <w:jc w:val="both"/>
        <w:rPr>
          <w:lang w:val="en-GB"/>
        </w:rPr>
      </w:pPr>
      <w:r w:rsidRPr="001E16F4">
        <w:rPr>
          <w:lang w:val="en-GB"/>
        </w:rPr>
        <w:lastRenderedPageBreak/>
        <w:t xml:space="preserve">According to the test results presented in Table 5, it is evident that the p-value of the LM test is significantly less than 0.05, indicating that all p-values are significant. This supports the acceptance of the null hypothesis, which asserts no autocorrelation among the variables. Based on these findings, appropriate model selections include </w:t>
      </w:r>
      <w:r w:rsidR="001013D2">
        <w:rPr>
          <w:lang w:val="en-GB"/>
        </w:rPr>
        <w:t xml:space="preserve">the </w:t>
      </w:r>
      <w:r w:rsidRPr="001E16F4">
        <w:rPr>
          <w:lang w:val="en-GB"/>
        </w:rPr>
        <w:t xml:space="preserve">Spatial Autoregressive (SAR) model, Spatial Error Model (SEM), or Spatial Durbin Model (SDM). </w:t>
      </w:r>
      <w:r w:rsidRPr="00C23267">
        <w:rPr>
          <w:spacing w:val="2"/>
          <w:lang w:val="en-GB"/>
        </w:rPr>
        <w:t>The results from the LR test indicate that the SDM model can be reduced to either a SAR or SEM model. Furthermore, both models demonstrate significance at a level of 0.5%, confirming effective parameter constraints and non-degeneracy.</w:t>
      </w:r>
      <w:r w:rsidRPr="001E16F4">
        <w:rPr>
          <w:lang w:val="en-GB"/>
        </w:rPr>
        <w:t xml:space="preserve"> In light of the Hausman test results</w:t>
      </w:r>
      <w:r w:rsidR="004A5B54">
        <w:rPr>
          <w:lang w:val="en-GB"/>
        </w:rPr>
        <w:t xml:space="preserve"> – </w:t>
      </w:r>
      <w:r w:rsidRPr="001E16F4">
        <w:rPr>
          <w:lang w:val="en-GB"/>
        </w:rPr>
        <w:t xml:space="preserve">wherein a probability value falls within </w:t>
      </w:r>
      <w:r w:rsidR="00C23267">
        <w:rPr>
          <w:lang w:val="en-GB"/>
        </w:rPr>
        <w:br/>
      </w:r>
      <w:r w:rsidRPr="001E16F4">
        <w:rPr>
          <w:lang w:val="en-GB"/>
        </w:rPr>
        <w:t>0 &lt; P &lt; 0.05</w:t>
      </w:r>
      <w:r w:rsidR="004A5B54">
        <w:rPr>
          <w:lang w:val="en-GB"/>
        </w:rPr>
        <w:t xml:space="preserve"> – </w:t>
      </w:r>
      <w:r w:rsidRPr="001E16F4">
        <w:rPr>
          <w:lang w:val="en-GB"/>
        </w:rPr>
        <w:t>we reject the null hypothesis, suggesting that a fixed effect model outperforms a random effect model for this analysis. Consequently, we advocate for selecting the Spatial Durbin Fixed Effect Model for further testing. Integrating insights from these three testing methodologies indicates that opting for a fixed effect model proves more advantageous than employing a random effect model during empirical analysis; thus, we recommend choosing a fixed effect approach.</w:t>
      </w:r>
    </w:p>
    <w:p w14:paraId="6FC30EA9" w14:textId="0EDC878A" w:rsidR="009D662D" w:rsidRPr="001E16F4" w:rsidRDefault="009D662D" w:rsidP="009D662D">
      <w:pPr>
        <w:pStyle w:val="Rn1"/>
        <w:rPr>
          <w:lang w:val="en-GB"/>
        </w:rPr>
      </w:pPr>
      <w:r w:rsidRPr="001E16F4">
        <w:rPr>
          <w:lang w:val="en-GB"/>
        </w:rPr>
        <w:t xml:space="preserve">3. Results and </w:t>
      </w:r>
      <w:r w:rsidR="00291EDF">
        <w:rPr>
          <w:lang w:val="en-GB"/>
        </w:rPr>
        <w:t>D</w:t>
      </w:r>
      <w:r w:rsidRPr="001E16F4">
        <w:rPr>
          <w:lang w:val="en-GB"/>
        </w:rPr>
        <w:t>iscussion</w:t>
      </w:r>
    </w:p>
    <w:p w14:paraId="291664A7" w14:textId="0A10359A" w:rsidR="009D662D" w:rsidRPr="001E16F4" w:rsidRDefault="009D662D" w:rsidP="009D662D">
      <w:pPr>
        <w:pStyle w:val="Rn2"/>
        <w:rPr>
          <w:lang w:val="en-GB"/>
        </w:rPr>
      </w:pPr>
      <w:r w:rsidRPr="001E16F4">
        <w:rPr>
          <w:lang w:val="en-GB"/>
        </w:rPr>
        <w:t>3.1. Spatial test results</w:t>
      </w:r>
    </w:p>
    <w:p w14:paraId="5B202CDD" w14:textId="16A2A037" w:rsidR="009D662D" w:rsidRPr="001E16F4" w:rsidRDefault="009D662D" w:rsidP="009D662D">
      <w:pPr>
        <w:ind w:firstLine="284"/>
        <w:jc w:val="both"/>
        <w:rPr>
          <w:lang w:val="en-GB"/>
        </w:rPr>
      </w:pPr>
      <w:r w:rsidRPr="001E16F4">
        <w:rPr>
          <w:lang w:val="en-GB"/>
        </w:rPr>
        <w:t xml:space="preserve">The analysis employs the digital economy and the high-quality development of green marketing within China's manufacturing industry as key variables. </w:t>
      </w:r>
      <w:r w:rsidR="001013D2">
        <w:rPr>
          <w:lang w:val="en-GB"/>
        </w:rPr>
        <w:t>We present the following regression table through a spatial regression test that integrates double fixed effects regression analysis and spatial Durbin regression analysis</w:t>
      </w:r>
      <w:r w:rsidRPr="001E16F4">
        <w:rPr>
          <w:lang w:val="en-GB"/>
        </w:rPr>
        <w:t xml:space="preserve">. From this, we can draw several conclusions: First, the results from all three analyses indicate that the core explanatory variables achieve significance at a 10% level. Adding control variables </w:t>
      </w:r>
      <w:r w:rsidR="001013D2">
        <w:rPr>
          <w:lang w:val="en-GB"/>
        </w:rPr>
        <w:t>significantly enhances</w:t>
      </w:r>
      <w:r w:rsidR="001013D2" w:rsidRPr="001E16F4">
        <w:rPr>
          <w:lang w:val="en-GB"/>
        </w:rPr>
        <w:t xml:space="preserve"> </w:t>
      </w:r>
      <w:r w:rsidRPr="001E16F4">
        <w:rPr>
          <w:lang w:val="en-GB"/>
        </w:rPr>
        <w:t>the significance of the double fixed effects model, suggesting a more robust analytical framework. Furthermore, in light of this increased robustness and the findings from the SDM regression analysis, it is evident that the digital economy exerts a significant negative impact on China's manufacturing sector, green marketing initiatives, and high-quality development (significance level: 10%).</w:t>
      </w:r>
    </w:p>
    <w:p w14:paraId="44E7C227" w14:textId="77777777" w:rsidR="009D662D" w:rsidRPr="001E16F4" w:rsidRDefault="009D662D" w:rsidP="009D662D">
      <w:pPr>
        <w:ind w:firstLine="284"/>
        <w:jc w:val="both"/>
        <w:rPr>
          <w:lang w:val="en-GB"/>
        </w:rPr>
      </w:pPr>
    </w:p>
    <w:p w14:paraId="7C65FE16" w14:textId="77777777" w:rsidR="009D662D" w:rsidRPr="001E16F4" w:rsidRDefault="009D662D" w:rsidP="009D662D">
      <w:pPr>
        <w:pStyle w:val="Rtab"/>
        <w:rPr>
          <w:lang w:val="en-GB"/>
        </w:rPr>
      </w:pPr>
      <w:r w:rsidRPr="00BF5736">
        <w:rPr>
          <w:b/>
          <w:bCs/>
          <w:lang w:val="en-GB"/>
        </w:rPr>
        <w:t>Table 6.</w:t>
      </w:r>
      <w:r w:rsidRPr="001E16F4">
        <w:rPr>
          <w:lang w:val="en-GB"/>
        </w:rPr>
        <w:t xml:space="preserve"> Table of benchmark regression results of digital economy and high-quality development of green marketing in China's manufacturing industry</w:t>
      </w:r>
    </w:p>
    <w:tbl>
      <w:tblPr>
        <w:tblStyle w:val="Tabela-Siatka"/>
        <w:tblW w:w="0" w:type="auto"/>
        <w:tblLook w:val="04A0" w:firstRow="1" w:lastRow="0" w:firstColumn="1" w:lastColumn="0" w:noHBand="0" w:noVBand="1"/>
      </w:tblPr>
      <w:tblGrid>
        <w:gridCol w:w="1604"/>
        <w:gridCol w:w="1604"/>
        <w:gridCol w:w="1605"/>
        <w:gridCol w:w="1605"/>
        <w:gridCol w:w="1542"/>
        <w:gridCol w:w="1668"/>
      </w:tblGrid>
      <w:tr w:rsidR="004304D0" w:rsidRPr="004304D0" w14:paraId="66D3FC98" w14:textId="77777777" w:rsidTr="005D7048">
        <w:trPr>
          <w:trHeight w:val="339"/>
        </w:trPr>
        <w:tc>
          <w:tcPr>
            <w:tcW w:w="1604" w:type="dxa"/>
            <w:vMerge w:val="restart"/>
            <w:vAlign w:val="center"/>
          </w:tcPr>
          <w:p w14:paraId="6BFD3EF2" w14:textId="5AD07CAC" w:rsidR="004304D0" w:rsidRPr="004304D0" w:rsidRDefault="00BF5736" w:rsidP="005D7048">
            <w:pPr>
              <w:ind w:left="174" w:firstLine="0"/>
              <w:rPr>
                <w:lang w:val="en-GB"/>
              </w:rPr>
            </w:pPr>
            <w:r>
              <w:rPr>
                <w:lang w:val="en-GB"/>
              </w:rPr>
              <w:t>V</w:t>
            </w:r>
            <w:r w:rsidR="004304D0" w:rsidRPr="004304D0">
              <w:rPr>
                <w:lang w:val="en-GB"/>
              </w:rPr>
              <w:t>ariant</w:t>
            </w:r>
          </w:p>
        </w:tc>
        <w:tc>
          <w:tcPr>
            <w:tcW w:w="3209" w:type="dxa"/>
            <w:gridSpan w:val="2"/>
            <w:vAlign w:val="center"/>
          </w:tcPr>
          <w:p w14:paraId="4E65B5C0" w14:textId="3025ACF9" w:rsidR="004304D0" w:rsidRPr="004304D0" w:rsidRDefault="004304D0" w:rsidP="00BF5736">
            <w:pPr>
              <w:ind w:firstLine="0"/>
              <w:jc w:val="center"/>
              <w:rPr>
                <w:lang w:val="en-GB"/>
              </w:rPr>
            </w:pPr>
            <w:r w:rsidRPr="004304D0">
              <w:rPr>
                <w:lang w:val="en-GB"/>
              </w:rPr>
              <w:t>OLS</w:t>
            </w:r>
          </w:p>
        </w:tc>
        <w:tc>
          <w:tcPr>
            <w:tcW w:w="3147" w:type="dxa"/>
            <w:gridSpan w:val="2"/>
            <w:vAlign w:val="center"/>
          </w:tcPr>
          <w:p w14:paraId="54E86314" w14:textId="3EB6D30A" w:rsidR="004304D0" w:rsidRPr="004304D0" w:rsidRDefault="004304D0" w:rsidP="00BF5736">
            <w:pPr>
              <w:ind w:firstLine="0"/>
              <w:jc w:val="center"/>
              <w:rPr>
                <w:lang w:val="en-GB"/>
              </w:rPr>
            </w:pPr>
            <w:r w:rsidRPr="004304D0">
              <w:rPr>
                <w:lang w:val="en-GB"/>
              </w:rPr>
              <w:t>FE fixed effects</w:t>
            </w:r>
          </w:p>
        </w:tc>
        <w:tc>
          <w:tcPr>
            <w:tcW w:w="1668" w:type="dxa"/>
            <w:vAlign w:val="center"/>
          </w:tcPr>
          <w:p w14:paraId="722DEC6D" w14:textId="61A33497" w:rsidR="004304D0" w:rsidRPr="004304D0" w:rsidRDefault="004304D0" w:rsidP="00BF5736">
            <w:pPr>
              <w:ind w:firstLine="0"/>
              <w:jc w:val="center"/>
              <w:rPr>
                <w:lang w:val="en-GB"/>
              </w:rPr>
            </w:pPr>
            <w:r w:rsidRPr="004304D0">
              <w:rPr>
                <w:lang w:val="en-GB"/>
              </w:rPr>
              <w:t>SDM</w:t>
            </w:r>
          </w:p>
        </w:tc>
      </w:tr>
      <w:tr w:rsidR="004304D0" w:rsidRPr="004304D0" w14:paraId="09444B99" w14:textId="77777777" w:rsidTr="005D7048">
        <w:trPr>
          <w:trHeight w:val="357"/>
        </w:trPr>
        <w:tc>
          <w:tcPr>
            <w:tcW w:w="1604" w:type="dxa"/>
            <w:vMerge/>
            <w:vAlign w:val="center"/>
          </w:tcPr>
          <w:p w14:paraId="6D8E3BBE" w14:textId="77777777" w:rsidR="004304D0" w:rsidRPr="004304D0" w:rsidRDefault="004304D0" w:rsidP="005D7048">
            <w:pPr>
              <w:ind w:left="174" w:firstLine="0"/>
              <w:rPr>
                <w:lang w:val="en-GB"/>
              </w:rPr>
            </w:pPr>
          </w:p>
        </w:tc>
        <w:tc>
          <w:tcPr>
            <w:tcW w:w="1604" w:type="dxa"/>
            <w:vAlign w:val="center"/>
          </w:tcPr>
          <w:p w14:paraId="0496D0C7" w14:textId="77777777" w:rsidR="004304D0" w:rsidRPr="004304D0" w:rsidRDefault="004304D0" w:rsidP="00BF5736">
            <w:pPr>
              <w:ind w:firstLine="0"/>
              <w:jc w:val="center"/>
              <w:rPr>
                <w:lang w:val="en-GB"/>
              </w:rPr>
            </w:pPr>
            <w:r w:rsidRPr="004304D0">
              <w:rPr>
                <w:lang w:val="en-GB"/>
              </w:rPr>
              <w:t>(1)</w:t>
            </w:r>
          </w:p>
        </w:tc>
        <w:tc>
          <w:tcPr>
            <w:tcW w:w="1605" w:type="dxa"/>
            <w:vAlign w:val="center"/>
          </w:tcPr>
          <w:p w14:paraId="28D4135F" w14:textId="77777777" w:rsidR="004304D0" w:rsidRPr="004304D0" w:rsidRDefault="004304D0" w:rsidP="00BF5736">
            <w:pPr>
              <w:ind w:firstLine="0"/>
              <w:jc w:val="center"/>
              <w:rPr>
                <w:lang w:val="en-GB"/>
              </w:rPr>
            </w:pPr>
            <w:r w:rsidRPr="004304D0">
              <w:rPr>
                <w:lang w:val="en-GB"/>
              </w:rPr>
              <w:t>(2)</w:t>
            </w:r>
          </w:p>
        </w:tc>
        <w:tc>
          <w:tcPr>
            <w:tcW w:w="1605" w:type="dxa"/>
            <w:vAlign w:val="center"/>
          </w:tcPr>
          <w:p w14:paraId="6AF7FC60" w14:textId="77777777" w:rsidR="004304D0" w:rsidRPr="004304D0" w:rsidRDefault="004304D0" w:rsidP="00BF5736">
            <w:pPr>
              <w:ind w:firstLine="0"/>
              <w:jc w:val="center"/>
              <w:rPr>
                <w:lang w:val="en-GB"/>
              </w:rPr>
            </w:pPr>
            <w:r w:rsidRPr="004304D0">
              <w:rPr>
                <w:lang w:val="en-GB"/>
              </w:rPr>
              <w:t>(3)</w:t>
            </w:r>
          </w:p>
        </w:tc>
        <w:tc>
          <w:tcPr>
            <w:tcW w:w="1542" w:type="dxa"/>
            <w:vAlign w:val="center"/>
          </w:tcPr>
          <w:p w14:paraId="4699D90C" w14:textId="77777777" w:rsidR="004304D0" w:rsidRPr="004304D0" w:rsidRDefault="004304D0" w:rsidP="00BF5736">
            <w:pPr>
              <w:ind w:firstLine="0"/>
              <w:jc w:val="center"/>
              <w:rPr>
                <w:lang w:val="en-GB"/>
              </w:rPr>
            </w:pPr>
            <w:r w:rsidRPr="004304D0">
              <w:rPr>
                <w:lang w:val="en-GB"/>
              </w:rPr>
              <w:t>(4)</w:t>
            </w:r>
          </w:p>
        </w:tc>
        <w:tc>
          <w:tcPr>
            <w:tcW w:w="1668" w:type="dxa"/>
            <w:vAlign w:val="center"/>
          </w:tcPr>
          <w:p w14:paraId="17288A09" w14:textId="77777777" w:rsidR="004304D0" w:rsidRPr="004304D0" w:rsidRDefault="004304D0" w:rsidP="00BF5736">
            <w:pPr>
              <w:ind w:firstLine="0"/>
              <w:jc w:val="center"/>
              <w:rPr>
                <w:lang w:val="en-GB"/>
              </w:rPr>
            </w:pPr>
            <w:r w:rsidRPr="004304D0">
              <w:rPr>
                <w:lang w:val="en-GB"/>
              </w:rPr>
              <w:t>(5)</w:t>
            </w:r>
          </w:p>
        </w:tc>
      </w:tr>
      <w:tr w:rsidR="001C4A9F" w:rsidRPr="004304D0" w14:paraId="00080379" w14:textId="77777777" w:rsidTr="005D7048">
        <w:trPr>
          <w:trHeight w:val="516"/>
        </w:trPr>
        <w:tc>
          <w:tcPr>
            <w:tcW w:w="1604" w:type="dxa"/>
            <w:vAlign w:val="center"/>
          </w:tcPr>
          <w:p w14:paraId="1C14D545" w14:textId="77777777" w:rsidR="001C4A9F" w:rsidRPr="004304D0" w:rsidRDefault="001C4A9F" w:rsidP="005D7048">
            <w:pPr>
              <w:ind w:left="174" w:firstLine="0"/>
              <w:rPr>
                <w:lang w:val="en-GB"/>
              </w:rPr>
            </w:pPr>
            <w:r w:rsidRPr="004304D0">
              <w:rPr>
                <w:lang w:val="en-GB"/>
              </w:rPr>
              <w:t>Led</w:t>
            </w:r>
          </w:p>
        </w:tc>
        <w:tc>
          <w:tcPr>
            <w:tcW w:w="1604" w:type="dxa"/>
            <w:vAlign w:val="center"/>
          </w:tcPr>
          <w:p w14:paraId="36D32934" w14:textId="77777777" w:rsidR="001C4A9F" w:rsidRPr="004304D0" w:rsidRDefault="001C4A9F" w:rsidP="00BF5736">
            <w:pPr>
              <w:ind w:left="407" w:firstLine="0"/>
              <w:rPr>
                <w:lang w:val="en-GB"/>
              </w:rPr>
            </w:pPr>
            <w:r w:rsidRPr="004304D0">
              <w:rPr>
                <w:lang w:val="en-GB"/>
              </w:rPr>
              <w:t>3.219***</w:t>
            </w:r>
          </w:p>
          <w:p w14:paraId="664683BE" w14:textId="5DE07F2A" w:rsidR="001C4A9F" w:rsidRPr="004304D0" w:rsidRDefault="001C4A9F" w:rsidP="00BF5736">
            <w:pPr>
              <w:ind w:left="407" w:firstLine="0"/>
              <w:rPr>
                <w:lang w:val="en-GB"/>
              </w:rPr>
            </w:pPr>
            <w:r w:rsidRPr="004304D0">
              <w:rPr>
                <w:lang w:val="en-GB"/>
              </w:rPr>
              <w:t>(0.19)</w:t>
            </w:r>
          </w:p>
        </w:tc>
        <w:tc>
          <w:tcPr>
            <w:tcW w:w="1605" w:type="dxa"/>
            <w:vAlign w:val="center"/>
          </w:tcPr>
          <w:p w14:paraId="392840DC" w14:textId="77777777" w:rsidR="001C4A9F" w:rsidRPr="004304D0" w:rsidRDefault="001C4A9F" w:rsidP="00BF5736">
            <w:pPr>
              <w:ind w:left="407" w:firstLine="0"/>
              <w:rPr>
                <w:lang w:val="en-GB"/>
              </w:rPr>
            </w:pPr>
            <w:r w:rsidRPr="004304D0">
              <w:rPr>
                <w:lang w:val="en-GB"/>
              </w:rPr>
              <w:t>1.511***</w:t>
            </w:r>
          </w:p>
          <w:p w14:paraId="3A38FB65" w14:textId="584D03D3" w:rsidR="001C4A9F" w:rsidRPr="004304D0" w:rsidRDefault="001C4A9F" w:rsidP="00BF5736">
            <w:pPr>
              <w:ind w:left="407" w:firstLine="0"/>
              <w:rPr>
                <w:lang w:val="en-GB"/>
              </w:rPr>
            </w:pPr>
            <w:r w:rsidRPr="004304D0">
              <w:rPr>
                <w:lang w:val="en-GB"/>
              </w:rPr>
              <w:t>(0.22)</w:t>
            </w:r>
          </w:p>
        </w:tc>
        <w:tc>
          <w:tcPr>
            <w:tcW w:w="1605" w:type="dxa"/>
            <w:vAlign w:val="center"/>
          </w:tcPr>
          <w:p w14:paraId="39053381" w14:textId="77777777" w:rsidR="001C4A9F" w:rsidRPr="004304D0" w:rsidRDefault="001C4A9F" w:rsidP="00BF5736">
            <w:pPr>
              <w:ind w:left="407" w:firstLine="0"/>
              <w:rPr>
                <w:lang w:val="en-GB"/>
              </w:rPr>
            </w:pPr>
            <w:r w:rsidRPr="004304D0">
              <w:rPr>
                <w:lang w:val="en-GB"/>
              </w:rPr>
              <w:t>0.731***</w:t>
            </w:r>
          </w:p>
          <w:p w14:paraId="371136B2" w14:textId="1795B422" w:rsidR="001C4A9F" w:rsidRPr="004304D0" w:rsidRDefault="001C4A9F" w:rsidP="00BF5736">
            <w:pPr>
              <w:ind w:left="407" w:firstLine="0"/>
              <w:rPr>
                <w:lang w:val="en-GB"/>
              </w:rPr>
            </w:pPr>
            <w:r w:rsidRPr="004304D0">
              <w:rPr>
                <w:lang w:val="en-GB"/>
              </w:rPr>
              <w:t>(0.24)</w:t>
            </w:r>
          </w:p>
        </w:tc>
        <w:tc>
          <w:tcPr>
            <w:tcW w:w="1542" w:type="dxa"/>
            <w:vAlign w:val="center"/>
          </w:tcPr>
          <w:p w14:paraId="55A666EC" w14:textId="77777777" w:rsidR="001C4A9F" w:rsidRPr="004304D0" w:rsidRDefault="001C4A9F" w:rsidP="00BF5736">
            <w:pPr>
              <w:ind w:left="407" w:firstLine="0"/>
              <w:rPr>
                <w:lang w:val="en-GB"/>
              </w:rPr>
            </w:pPr>
            <w:r w:rsidRPr="004304D0">
              <w:rPr>
                <w:lang w:val="en-GB"/>
              </w:rPr>
              <w:t>0.612*</w:t>
            </w:r>
          </w:p>
          <w:p w14:paraId="2A6C1ECF" w14:textId="6BC74EF0" w:rsidR="001C4A9F" w:rsidRPr="004304D0" w:rsidRDefault="001C4A9F" w:rsidP="00BF5736">
            <w:pPr>
              <w:ind w:left="407" w:firstLine="0"/>
              <w:rPr>
                <w:lang w:val="en-GB"/>
              </w:rPr>
            </w:pPr>
            <w:r w:rsidRPr="004304D0">
              <w:rPr>
                <w:lang w:val="en-GB"/>
              </w:rPr>
              <w:t>(0.29)</w:t>
            </w:r>
          </w:p>
        </w:tc>
        <w:tc>
          <w:tcPr>
            <w:tcW w:w="1668" w:type="dxa"/>
            <w:vAlign w:val="center"/>
          </w:tcPr>
          <w:p w14:paraId="5A4EF12C" w14:textId="77777777" w:rsidR="001C4A9F" w:rsidRPr="004304D0" w:rsidRDefault="001C4A9F" w:rsidP="00BF5736">
            <w:pPr>
              <w:ind w:left="407" w:firstLine="0"/>
              <w:rPr>
                <w:lang w:val="en-GB"/>
              </w:rPr>
            </w:pPr>
            <w:r w:rsidRPr="004304D0">
              <w:rPr>
                <w:lang w:val="en-GB"/>
              </w:rPr>
              <w:t>0.799**</w:t>
            </w:r>
          </w:p>
          <w:p w14:paraId="10E6C45E" w14:textId="2186FB9B" w:rsidR="001C4A9F" w:rsidRPr="004304D0" w:rsidRDefault="001C4A9F" w:rsidP="00BF5736">
            <w:pPr>
              <w:ind w:left="407" w:firstLine="0"/>
              <w:rPr>
                <w:lang w:val="en-GB"/>
              </w:rPr>
            </w:pPr>
            <w:r w:rsidRPr="004304D0">
              <w:rPr>
                <w:lang w:val="en-GB"/>
              </w:rPr>
              <w:t>(0.31)</w:t>
            </w:r>
          </w:p>
        </w:tc>
      </w:tr>
      <w:tr w:rsidR="001C4A9F" w:rsidRPr="004304D0" w14:paraId="1DD8524E" w14:textId="77777777" w:rsidTr="005D7048">
        <w:trPr>
          <w:trHeight w:val="516"/>
        </w:trPr>
        <w:tc>
          <w:tcPr>
            <w:tcW w:w="1604" w:type="dxa"/>
            <w:vAlign w:val="center"/>
          </w:tcPr>
          <w:p w14:paraId="1787FAEC" w14:textId="77777777" w:rsidR="001C4A9F" w:rsidRPr="004304D0" w:rsidRDefault="001C4A9F" w:rsidP="005D7048">
            <w:pPr>
              <w:ind w:left="174" w:firstLine="0"/>
              <w:rPr>
                <w:lang w:val="en-GB"/>
              </w:rPr>
            </w:pPr>
            <w:r w:rsidRPr="004304D0">
              <w:rPr>
                <w:lang w:val="en-GB"/>
              </w:rPr>
              <w:t>Even</w:t>
            </w:r>
          </w:p>
        </w:tc>
        <w:tc>
          <w:tcPr>
            <w:tcW w:w="1604" w:type="dxa"/>
            <w:vAlign w:val="center"/>
          </w:tcPr>
          <w:p w14:paraId="56B1F963" w14:textId="77777777" w:rsidR="001C4A9F" w:rsidRPr="004304D0" w:rsidRDefault="001C4A9F" w:rsidP="00BF5736">
            <w:pPr>
              <w:ind w:left="407" w:firstLine="0"/>
              <w:rPr>
                <w:lang w:val="en-GB"/>
              </w:rPr>
            </w:pPr>
          </w:p>
        </w:tc>
        <w:tc>
          <w:tcPr>
            <w:tcW w:w="1605" w:type="dxa"/>
            <w:vAlign w:val="center"/>
          </w:tcPr>
          <w:p w14:paraId="22E48127" w14:textId="77777777" w:rsidR="001C4A9F" w:rsidRPr="004304D0" w:rsidRDefault="001C4A9F" w:rsidP="00BF5736">
            <w:pPr>
              <w:ind w:left="407" w:firstLine="0"/>
              <w:rPr>
                <w:lang w:val="en-GB"/>
              </w:rPr>
            </w:pPr>
            <w:r w:rsidRPr="004304D0">
              <w:rPr>
                <w:lang w:val="en-GB"/>
              </w:rPr>
              <w:t>-1.320***</w:t>
            </w:r>
          </w:p>
          <w:p w14:paraId="04B93A03" w14:textId="333B8C03" w:rsidR="001C4A9F" w:rsidRPr="004304D0" w:rsidRDefault="001C4A9F" w:rsidP="00BF5736">
            <w:pPr>
              <w:ind w:left="407" w:firstLine="0"/>
              <w:rPr>
                <w:lang w:val="en-GB"/>
              </w:rPr>
            </w:pPr>
            <w:r w:rsidRPr="004304D0">
              <w:rPr>
                <w:lang w:val="en-GB"/>
              </w:rPr>
              <w:t>(0.18)</w:t>
            </w:r>
          </w:p>
        </w:tc>
        <w:tc>
          <w:tcPr>
            <w:tcW w:w="1605" w:type="dxa"/>
            <w:vAlign w:val="center"/>
          </w:tcPr>
          <w:p w14:paraId="50F33FE8" w14:textId="3021EE45" w:rsidR="001C4A9F" w:rsidRPr="004304D0" w:rsidRDefault="001C4A9F" w:rsidP="00BF5736">
            <w:pPr>
              <w:ind w:left="407" w:firstLine="0"/>
              <w:rPr>
                <w:lang w:val="en-GB"/>
              </w:rPr>
            </w:pPr>
          </w:p>
        </w:tc>
        <w:tc>
          <w:tcPr>
            <w:tcW w:w="1542" w:type="dxa"/>
            <w:vAlign w:val="center"/>
          </w:tcPr>
          <w:p w14:paraId="0549F462" w14:textId="77777777" w:rsidR="001C4A9F" w:rsidRPr="004304D0" w:rsidRDefault="001C4A9F" w:rsidP="00BF5736">
            <w:pPr>
              <w:ind w:left="407" w:firstLine="0"/>
              <w:rPr>
                <w:lang w:val="en-GB"/>
              </w:rPr>
            </w:pPr>
            <w:r w:rsidRPr="004304D0">
              <w:rPr>
                <w:lang w:val="en-GB"/>
              </w:rPr>
              <w:t>-0.227</w:t>
            </w:r>
          </w:p>
          <w:p w14:paraId="1EE797AD" w14:textId="0130FB2B" w:rsidR="001C4A9F" w:rsidRPr="004304D0" w:rsidRDefault="001C4A9F" w:rsidP="00BF5736">
            <w:pPr>
              <w:ind w:left="407" w:firstLine="0"/>
              <w:rPr>
                <w:lang w:val="en-GB"/>
              </w:rPr>
            </w:pPr>
            <w:r w:rsidRPr="004304D0">
              <w:rPr>
                <w:lang w:val="en-GB"/>
              </w:rPr>
              <w:t>(0.26)</w:t>
            </w:r>
          </w:p>
        </w:tc>
        <w:tc>
          <w:tcPr>
            <w:tcW w:w="1668" w:type="dxa"/>
            <w:vAlign w:val="center"/>
          </w:tcPr>
          <w:p w14:paraId="3A01817C" w14:textId="77777777" w:rsidR="001C4A9F" w:rsidRPr="004304D0" w:rsidRDefault="001C4A9F" w:rsidP="00BF5736">
            <w:pPr>
              <w:ind w:left="407" w:firstLine="0"/>
              <w:rPr>
                <w:lang w:val="en-GB"/>
              </w:rPr>
            </w:pPr>
            <w:r w:rsidRPr="004304D0">
              <w:rPr>
                <w:lang w:val="en-GB"/>
              </w:rPr>
              <w:t>-0.231</w:t>
            </w:r>
          </w:p>
          <w:p w14:paraId="35B28D02" w14:textId="66D13F4C" w:rsidR="001C4A9F" w:rsidRPr="004304D0" w:rsidRDefault="001C4A9F" w:rsidP="00BF5736">
            <w:pPr>
              <w:ind w:left="407" w:firstLine="0"/>
              <w:rPr>
                <w:lang w:val="en-GB"/>
              </w:rPr>
            </w:pPr>
            <w:r w:rsidRPr="004304D0">
              <w:rPr>
                <w:lang w:val="en-GB"/>
              </w:rPr>
              <w:t>(0.39)</w:t>
            </w:r>
          </w:p>
        </w:tc>
      </w:tr>
      <w:tr w:rsidR="001C4A9F" w:rsidRPr="004304D0" w14:paraId="7BC2EFA4" w14:textId="77777777" w:rsidTr="005D7048">
        <w:trPr>
          <w:trHeight w:val="516"/>
        </w:trPr>
        <w:tc>
          <w:tcPr>
            <w:tcW w:w="1604" w:type="dxa"/>
            <w:vAlign w:val="center"/>
          </w:tcPr>
          <w:p w14:paraId="75636F6F" w14:textId="77777777" w:rsidR="001C4A9F" w:rsidRPr="004304D0" w:rsidRDefault="001C4A9F" w:rsidP="005D7048">
            <w:pPr>
              <w:ind w:left="174" w:firstLine="0"/>
              <w:rPr>
                <w:lang w:val="en-GB"/>
              </w:rPr>
            </w:pPr>
            <w:proofErr w:type="spellStart"/>
            <w:r w:rsidRPr="004304D0">
              <w:rPr>
                <w:lang w:val="en-GB"/>
              </w:rPr>
              <w:t>Inven</w:t>
            </w:r>
            <w:proofErr w:type="spellEnd"/>
          </w:p>
        </w:tc>
        <w:tc>
          <w:tcPr>
            <w:tcW w:w="1604" w:type="dxa"/>
            <w:vAlign w:val="center"/>
          </w:tcPr>
          <w:p w14:paraId="02B6E9B1" w14:textId="77777777" w:rsidR="001C4A9F" w:rsidRPr="004304D0" w:rsidRDefault="001C4A9F" w:rsidP="00BF5736">
            <w:pPr>
              <w:ind w:left="407" w:firstLine="0"/>
              <w:rPr>
                <w:lang w:val="en-GB"/>
              </w:rPr>
            </w:pPr>
          </w:p>
        </w:tc>
        <w:tc>
          <w:tcPr>
            <w:tcW w:w="1605" w:type="dxa"/>
            <w:vAlign w:val="center"/>
          </w:tcPr>
          <w:p w14:paraId="0615E589" w14:textId="77777777" w:rsidR="001C4A9F" w:rsidRPr="004304D0" w:rsidRDefault="001C4A9F" w:rsidP="00BF5736">
            <w:pPr>
              <w:ind w:left="407" w:firstLine="0"/>
              <w:rPr>
                <w:lang w:val="en-GB"/>
              </w:rPr>
            </w:pPr>
            <w:r w:rsidRPr="004304D0">
              <w:rPr>
                <w:lang w:val="en-GB"/>
              </w:rPr>
              <w:t>-0.095***</w:t>
            </w:r>
          </w:p>
          <w:p w14:paraId="3E2FE239" w14:textId="111378B0" w:rsidR="001C4A9F" w:rsidRPr="004304D0" w:rsidRDefault="001C4A9F" w:rsidP="00BF5736">
            <w:pPr>
              <w:ind w:left="407" w:firstLine="0"/>
              <w:rPr>
                <w:lang w:val="en-GB"/>
              </w:rPr>
            </w:pPr>
            <w:r w:rsidRPr="004304D0">
              <w:rPr>
                <w:lang w:val="en-GB"/>
              </w:rPr>
              <w:t>(0.02)</w:t>
            </w:r>
          </w:p>
        </w:tc>
        <w:tc>
          <w:tcPr>
            <w:tcW w:w="1605" w:type="dxa"/>
            <w:vAlign w:val="center"/>
          </w:tcPr>
          <w:p w14:paraId="4E068405" w14:textId="77777777" w:rsidR="001C4A9F" w:rsidRPr="004304D0" w:rsidRDefault="001C4A9F" w:rsidP="00BF5736">
            <w:pPr>
              <w:ind w:left="407" w:firstLine="0"/>
              <w:rPr>
                <w:lang w:val="en-GB"/>
              </w:rPr>
            </w:pPr>
          </w:p>
        </w:tc>
        <w:tc>
          <w:tcPr>
            <w:tcW w:w="1542" w:type="dxa"/>
            <w:vAlign w:val="center"/>
          </w:tcPr>
          <w:p w14:paraId="634A4453" w14:textId="77777777" w:rsidR="001C4A9F" w:rsidRPr="004304D0" w:rsidRDefault="001C4A9F" w:rsidP="00BF5736">
            <w:pPr>
              <w:ind w:left="407" w:firstLine="0"/>
              <w:rPr>
                <w:lang w:val="en-GB"/>
              </w:rPr>
            </w:pPr>
            <w:r w:rsidRPr="004304D0">
              <w:rPr>
                <w:lang w:val="en-GB"/>
              </w:rPr>
              <w:t>0.029</w:t>
            </w:r>
          </w:p>
          <w:p w14:paraId="6B038017" w14:textId="332C075C" w:rsidR="001C4A9F" w:rsidRPr="004304D0" w:rsidRDefault="001C4A9F" w:rsidP="00BF5736">
            <w:pPr>
              <w:ind w:left="407" w:firstLine="0"/>
              <w:rPr>
                <w:lang w:val="en-GB"/>
              </w:rPr>
            </w:pPr>
            <w:r w:rsidRPr="004304D0">
              <w:rPr>
                <w:lang w:val="en-GB"/>
              </w:rPr>
              <w:t>(0.02)</w:t>
            </w:r>
          </w:p>
        </w:tc>
        <w:tc>
          <w:tcPr>
            <w:tcW w:w="1668" w:type="dxa"/>
            <w:vAlign w:val="center"/>
          </w:tcPr>
          <w:p w14:paraId="42250120" w14:textId="77777777" w:rsidR="001C4A9F" w:rsidRPr="004304D0" w:rsidRDefault="001C4A9F" w:rsidP="00BF5736">
            <w:pPr>
              <w:ind w:left="407" w:firstLine="0"/>
              <w:rPr>
                <w:lang w:val="en-GB"/>
              </w:rPr>
            </w:pPr>
            <w:r w:rsidRPr="004304D0">
              <w:rPr>
                <w:lang w:val="en-GB"/>
              </w:rPr>
              <w:t>0.037*</w:t>
            </w:r>
          </w:p>
          <w:p w14:paraId="0055EF1E" w14:textId="20A907C9" w:rsidR="001C4A9F" w:rsidRPr="004304D0" w:rsidRDefault="001C4A9F" w:rsidP="00BF5736">
            <w:pPr>
              <w:ind w:left="407" w:firstLine="0"/>
              <w:rPr>
                <w:lang w:val="en-GB"/>
              </w:rPr>
            </w:pPr>
            <w:r w:rsidRPr="004304D0">
              <w:rPr>
                <w:lang w:val="en-GB"/>
              </w:rPr>
              <w:t>(0.02)</w:t>
            </w:r>
          </w:p>
        </w:tc>
      </w:tr>
      <w:tr w:rsidR="001C4A9F" w:rsidRPr="004304D0" w14:paraId="7E392785" w14:textId="77777777" w:rsidTr="005D7048">
        <w:trPr>
          <w:trHeight w:val="516"/>
        </w:trPr>
        <w:tc>
          <w:tcPr>
            <w:tcW w:w="1604" w:type="dxa"/>
            <w:vAlign w:val="center"/>
          </w:tcPr>
          <w:p w14:paraId="4258478C" w14:textId="77777777" w:rsidR="001C4A9F" w:rsidRPr="004304D0" w:rsidRDefault="001C4A9F" w:rsidP="005D7048">
            <w:pPr>
              <w:ind w:left="174" w:firstLine="0"/>
              <w:rPr>
                <w:lang w:val="en-GB"/>
              </w:rPr>
            </w:pPr>
            <w:r w:rsidRPr="004304D0">
              <w:rPr>
                <w:lang w:val="en-GB"/>
              </w:rPr>
              <w:t>Eco</w:t>
            </w:r>
          </w:p>
        </w:tc>
        <w:tc>
          <w:tcPr>
            <w:tcW w:w="1604" w:type="dxa"/>
            <w:vAlign w:val="center"/>
          </w:tcPr>
          <w:p w14:paraId="4FBDAF5C" w14:textId="77777777" w:rsidR="001C4A9F" w:rsidRPr="004304D0" w:rsidRDefault="001C4A9F" w:rsidP="00BF5736">
            <w:pPr>
              <w:ind w:left="407" w:firstLine="0"/>
              <w:rPr>
                <w:lang w:val="en-GB"/>
              </w:rPr>
            </w:pPr>
          </w:p>
        </w:tc>
        <w:tc>
          <w:tcPr>
            <w:tcW w:w="1605" w:type="dxa"/>
            <w:vAlign w:val="center"/>
          </w:tcPr>
          <w:p w14:paraId="5C2DEAD6" w14:textId="77777777" w:rsidR="001C4A9F" w:rsidRPr="004304D0" w:rsidRDefault="001C4A9F" w:rsidP="00BF5736">
            <w:pPr>
              <w:ind w:left="407" w:firstLine="0"/>
              <w:rPr>
                <w:lang w:val="en-GB"/>
              </w:rPr>
            </w:pPr>
            <w:r w:rsidRPr="004304D0">
              <w:rPr>
                <w:lang w:val="en-GB"/>
              </w:rPr>
              <w:t>1.242***</w:t>
            </w:r>
          </w:p>
          <w:p w14:paraId="3AFD43AC" w14:textId="68970C26" w:rsidR="001C4A9F" w:rsidRPr="004304D0" w:rsidRDefault="001C4A9F" w:rsidP="00BF5736">
            <w:pPr>
              <w:ind w:left="407" w:firstLine="0"/>
              <w:rPr>
                <w:lang w:val="en-GB"/>
              </w:rPr>
            </w:pPr>
            <w:r w:rsidRPr="004304D0">
              <w:rPr>
                <w:lang w:val="en-GB"/>
              </w:rPr>
              <w:t>(0.18)</w:t>
            </w:r>
          </w:p>
        </w:tc>
        <w:tc>
          <w:tcPr>
            <w:tcW w:w="1605" w:type="dxa"/>
            <w:vAlign w:val="center"/>
          </w:tcPr>
          <w:p w14:paraId="211A02DD" w14:textId="77777777" w:rsidR="001C4A9F" w:rsidRPr="004304D0" w:rsidRDefault="001C4A9F" w:rsidP="00BF5736">
            <w:pPr>
              <w:ind w:left="407" w:firstLine="0"/>
              <w:rPr>
                <w:lang w:val="en-GB"/>
              </w:rPr>
            </w:pPr>
          </w:p>
        </w:tc>
        <w:tc>
          <w:tcPr>
            <w:tcW w:w="1542" w:type="dxa"/>
            <w:vAlign w:val="center"/>
          </w:tcPr>
          <w:p w14:paraId="5CC21745" w14:textId="77777777" w:rsidR="001C4A9F" w:rsidRPr="004304D0" w:rsidRDefault="001C4A9F" w:rsidP="00BF5736">
            <w:pPr>
              <w:ind w:left="407" w:firstLine="0"/>
              <w:rPr>
                <w:lang w:val="en-GB"/>
              </w:rPr>
            </w:pPr>
            <w:r w:rsidRPr="004304D0">
              <w:rPr>
                <w:lang w:val="en-GB"/>
              </w:rPr>
              <w:t>0.772**</w:t>
            </w:r>
          </w:p>
          <w:p w14:paraId="7DECA8E8" w14:textId="1D03A66F" w:rsidR="001C4A9F" w:rsidRPr="004304D0" w:rsidRDefault="001C4A9F" w:rsidP="00BF5736">
            <w:pPr>
              <w:ind w:left="407" w:firstLine="0"/>
              <w:rPr>
                <w:lang w:val="en-GB"/>
              </w:rPr>
            </w:pPr>
            <w:r w:rsidRPr="004304D0">
              <w:rPr>
                <w:lang w:val="en-GB"/>
              </w:rPr>
              <w:t>(0.33)</w:t>
            </w:r>
          </w:p>
        </w:tc>
        <w:tc>
          <w:tcPr>
            <w:tcW w:w="1668" w:type="dxa"/>
            <w:vAlign w:val="center"/>
          </w:tcPr>
          <w:p w14:paraId="2974FCA0" w14:textId="77777777" w:rsidR="001C4A9F" w:rsidRPr="004304D0" w:rsidRDefault="001C4A9F" w:rsidP="00BF5736">
            <w:pPr>
              <w:ind w:left="407" w:firstLine="0"/>
              <w:rPr>
                <w:lang w:val="en-GB"/>
              </w:rPr>
            </w:pPr>
            <w:r w:rsidRPr="004304D0">
              <w:rPr>
                <w:lang w:val="en-GB"/>
              </w:rPr>
              <w:t>0.415</w:t>
            </w:r>
          </w:p>
          <w:p w14:paraId="7B18B733" w14:textId="080C3C14" w:rsidR="001C4A9F" w:rsidRPr="004304D0" w:rsidRDefault="001C4A9F" w:rsidP="00BF5736">
            <w:pPr>
              <w:ind w:left="407" w:firstLine="0"/>
              <w:rPr>
                <w:lang w:val="en-GB"/>
              </w:rPr>
            </w:pPr>
            <w:r w:rsidRPr="004304D0">
              <w:rPr>
                <w:lang w:val="en-GB"/>
              </w:rPr>
              <w:t>(0.42)</w:t>
            </w:r>
          </w:p>
        </w:tc>
      </w:tr>
      <w:tr w:rsidR="001C4A9F" w:rsidRPr="004304D0" w14:paraId="0D976915" w14:textId="77777777" w:rsidTr="005D7048">
        <w:trPr>
          <w:trHeight w:val="516"/>
        </w:trPr>
        <w:tc>
          <w:tcPr>
            <w:tcW w:w="1604" w:type="dxa"/>
            <w:vAlign w:val="center"/>
          </w:tcPr>
          <w:p w14:paraId="76D00FA1" w14:textId="77777777" w:rsidR="001C4A9F" w:rsidRPr="004304D0" w:rsidRDefault="001C4A9F" w:rsidP="005D7048">
            <w:pPr>
              <w:ind w:left="174" w:firstLine="0"/>
              <w:rPr>
                <w:lang w:val="en-GB"/>
              </w:rPr>
            </w:pPr>
            <w:r w:rsidRPr="004304D0">
              <w:rPr>
                <w:lang w:val="en-GB"/>
              </w:rPr>
              <w:t>Gov</w:t>
            </w:r>
          </w:p>
        </w:tc>
        <w:tc>
          <w:tcPr>
            <w:tcW w:w="1604" w:type="dxa"/>
            <w:vAlign w:val="center"/>
          </w:tcPr>
          <w:p w14:paraId="26F495B7" w14:textId="77777777" w:rsidR="001C4A9F" w:rsidRPr="004304D0" w:rsidRDefault="001C4A9F" w:rsidP="00BF5736">
            <w:pPr>
              <w:ind w:left="407" w:firstLine="0"/>
              <w:rPr>
                <w:lang w:val="en-GB"/>
              </w:rPr>
            </w:pPr>
          </w:p>
        </w:tc>
        <w:tc>
          <w:tcPr>
            <w:tcW w:w="1605" w:type="dxa"/>
            <w:vAlign w:val="center"/>
          </w:tcPr>
          <w:p w14:paraId="5E1A63FC" w14:textId="77777777" w:rsidR="001C4A9F" w:rsidRPr="004304D0" w:rsidRDefault="001C4A9F" w:rsidP="00BF5736">
            <w:pPr>
              <w:ind w:left="407" w:firstLine="0"/>
              <w:rPr>
                <w:lang w:val="en-GB"/>
              </w:rPr>
            </w:pPr>
            <w:r w:rsidRPr="004304D0">
              <w:rPr>
                <w:lang w:val="en-GB"/>
              </w:rPr>
              <w:t>-0.003</w:t>
            </w:r>
          </w:p>
          <w:p w14:paraId="10205BA2" w14:textId="357AA77E" w:rsidR="001C4A9F" w:rsidRPr="004304D0" w:rsidRDefault="001C4A9F" w:rsidP="00BF5736">
            <w:pPr>
              <w:ind w:left="407" w:firstLine="0"/>
              <w:rPr>
                <w:lang w:val="en-GB"/>
              </w:rPr>
            </w:pPr>
            <w:r w:rsidRPr="004304D0">
              <w:rPr>
                <w:lang w:val="en-GB"/>
              </w:rPr>
              <w:t>(0.01)</w:t>
            </w:r>
          </w:p>
        </w:tc>
        <w:tc>
          <w:tcPr>
            <w:tcW w:w="1605" w:type="dxa"/>
            <w:vAlign w:val="center"/>
          </w:tcPr>
          <w:p w14:paraId="44681AA3" w14:textId="77777777" w:rsidR="001C4A9F" w:rsidRPr="004304D0" w:rsidRDefault="001C4A9F" w:rsidP="00BF5736">
            <w:pPr>
              <w:ind w:left="407" w:firstLine="0"/>
              <w:rPr>
                <w:lang w:val="en-GB"/>
              </w:rPr>
            </w:pPr>
          </w:p>
        </w:tc>
        <w:tc>
          <w:tcPr>
            <w:tcW w:w="1542" w:type="dxa"/>
            <w:vAlign w:val="center"/>
          </w:tcPr>
          <w:p w14:paraId="0F32F83D" w14:textId="77777777" w:rsidR="001C4A9F" w:rsidRPr="004304D0" w:rsidRDefault="001C4A9F" w:rsidP="00BF5736">
            <w:pPr>
              <w:ind w:left="407" w:firstLine="0"/>
              <w:rPr>
                <w:lang w:val="en-GB"/>
              </w:rPr>
            </w:pPr>
            <w:r w:rsidRPr="004304D0">
              <w:rPr>
                <w:lang w:val="en-GB"/>
              </w:rPr>
              <w:t>0.029***</w:t>
            </w:r>
          </w:p>
          <w:p w14:paraId="68D2AF50" w14:textId="3169E73F" w:rsidR="001C4A9F" w:rsidRPr="004304D0" w:rsidRDefault="001C4A9F" w:rsidP="00BF5736">
            <w:pPr>
              <w:ind w:left="407" w:firstLine="0"/>
              <w:rPr>
                <w:lang w:val="en-GB"/>
              </w:rPr>
            </w:pPr>
            <w:r w:rsidRPr="004304D0">
              <w:rPr>
                <w:lang w:val="en-GB"/>
              </w:rPr>
              <w:t>(0.01)</w:t>
            </w:r>
          </w:p>
        </w:tc>
        <w:tc>
          <w:tcPr>
            <w:tcW w:w="1668" w:type="dxa"/>
            <w:vAlign w:val="center"/>
          </w:tcPr>
          <w:p w14:paraId="447F13E9" w14:textId="77777777" w:rsidR="001C4A9F" w:rsidRPr="004304D0" w:rsidRDefault="001C4A9F" w:rsidP="00BF5736">
            <w:pPr>
              <w:ind w:left="407" w:firstLine="0"/>
              <w:rPr>
                <w:lang w:val="en-GB"/>
              </w:rPr>
            </w:pPr>
            <w:r w:rsidRPr="004304D0">
              <w:rPr>
                <w:lang w:val="en-GB"/>
              </w:rPr>
              <w:t>0.035**</w:t>
            </w:r>
          </w:p>
          <w:p w14:paraId="759C7091" w14:textId="5A2BAD35" w:rsidR="001C4A9F" w:rsidRPr="004304D0" w:rsidRDefault="001C4A9F" w:rsidP="00BF5736">
            <w:pPr>
              <w:ind w:left="407" w:firstLine="0"/>
              <w:rPr>
                <w:lang w:val="en-GB"/>
              </w:rPr>
            </w:pPr>
            <w:r w:rsidRPr="004304D0">
              <w:rPr>
                <w:lang w:val="en-GB"/>
              </w:rPr>
              <w:t>(0.01)</w:t>
            </w:r>
          </w:p>
        </w:tc>
      </w:tr>
      <w:tr w:rsidR="001C4A9F" w:rsidRPr="004304D0" w14:paraId="33208961" w14:textId="77777777" w:rsidTr="005D7048">
        <w:trPr>
          <w:trHeight w:val="516"/>
        </w:trPr>
        <w:tc>
          <w:tcPr>
            <w:tcW w:w="1604" w:type="dxa"/>
            <w:vAlign w:val="center"/>
          </w:tcPr>
          <w:p w14:paraId="58BFDA6F" w14:textId="77777777" w:rsidR="001C4A9F" w:rsidRPr="004304D0" w:rsidRDefault="001C4A9F" w:rsidP="005D7048">
            <w:pPr>
              <w:ind w:left="174" w:firstLine="0"/>
              <w:rPr>
                <w:lang w:val="en-GB"/>
              </w:rPr>
            </w:pPr>
            <w:proofErr w:type="spellStart"/>
            <w:r w:rsidRPr="004304D0">
              <w:rPr>
                <w:lang w:val="en-GB"/>
              </w:rPr>
              <w:t>Fdi</w:t>
            </w:r>
            <w:proofErr w:type="spellEnd"/>
          </w:p>
        </w:tc>
        <w:tc>
          <w:tcPr>
            <w:tcW w:w="1604" w:type="dxa"/>
            <w:vAlign w:val="center"/>
          </w:tcPr>
          <w:p w14:paraId="532BBEA6" w14:textId="77777777" w:rsidR="001C4A9F" w:rsidRPr="004304D0" w:rsidRDefault="001C4A9F" w:rsidP="00BF5736">
            <w:pPr>
              <w:ind w:left="407" w:firstLine="0"/>
              <w:rPr>
                <w:lang w:val="en-GB"/>
              </w:rPr>
            </w:pPr>
          </w:p>
        </w:tc>
        <w:tc>
          <w:tcPr>
            <w:tcW w:w="1605" w:type="dxa"/>
            <w:vAlign w:val="center"/>
          </w:tcPr>
          <w:p w14:paraId="7F8A5D5C" w14:textId="77777777" w:rsidR="001C4A9F" w:rsidRPr="004304D0" w:rsidRDefault="001C4A9F" w:rsidP="00BF5736">
            <w:pPr>
              <w:ind w:left="407" w:firstLine="0"/>
              <w:rPr>
                <w:lang w:val="en-GB"/>
              </w:rPr>
            </w:pPr>
            <w:r w:rsidRPr="004304D0">
              <w:rPr>
                <w:lang w:val="en-GB"/>
              </w:rPr>
              <w:t>0.549**</w:t>
            </w:r>
          </w:p>
          <w:p w14:paraId="503DB67A" w14:textId="7A2CA042" w:rsidR="001C4A9F" w:rsidRPr="004304D0" w:rsidRDefault="001C4A9F" w:rsidP="00BF5736">
            <w:pPr>
              <w:ind w:left="407" w:firstLine="0"/>
              <w:rPr>
                <w:lang w:val="en-GB"/>
              </w:rPr>
            </w:pPr>
            <w:r w:rsidRPr="004304D0">
              <w:rPr>
                <w:lang w:val="en-GB"/>
              </w:rPr>
              <w:t>(0.22)</w:t>
            </w:r>
          </w:p>
        </w:tc>
        <w:tc>
          <w:tcPr>
            <w:tcW w:w="1605" w:type="dxa"/>
            <w:vAlign w:val="center"/>
          </w:tcPr>
          <w:p w14:paraId="6A8E4DCB" w14:textId="77777777" w:rsidR="001C4A9F" w:rsidRPr="004304D0" w:rsidRDefault="001C4A9F" w:rsidP="00BF5736">
            <w:pPr>
              <w:ind w:left="407" w:firstLine="0"/>
              <w:rPr>
                <w:lang w:val="en-GB"/>
              </w:rPr>
            </w:pPr>
          </w:p>
        </w:tc>
        <w:tc>
          <w:tcPr>
            <w:tcW w:w="1542" w:type="dxa"/>
            <w:vAlign w:val="center"/>
          </w:tcPr>
          <w:p w14:paraId="626DE74A" w14:textId="77777777" w:rsidR="001C4A9F" w:rsidRPr="004304D0" w:rsidRDefault="001C4A9F" w:rsidP="00BF5736">
            <w:pPr>
              <w:ind w:left="407" w:firstLine="0"/>
              <w:rPr>
                <w:lang w:val="en-GB"/>
              </w:rPr>
            </w:pPr>
            <w:r w:rsidRPr="004304D0">
              <w:rPr>
                <w:lang w:val="en-GB"/>
              </w:rPr>
              <w:t>-0.958***</w:t>
            </w:r>
          </w:p>
          <w:p w14:paraId="704B5F07" w14:textId="2D4EDFC5" w:rsidR="001C4A9F" w:rsidRPr="004304D0" w:rsidRDefault="001C4A9F" w:rsidP="00BF5736">
            <w:pPr>
              <w:ind w:left="407" w:firstLine="0"/>
              <w:rPr>
                <w:lang w:val="en-GB"/>
              </w:rPr>
            </w:pPr>
            <w:r w:rsidRPr="004304D0">
              <w:rPr>
                <w:lang w:val="en-GB"/>
              </w:rPr>
              <w:t>(0.30)</w:t>
            </w:r>
          </w:p>
        </w:tc>
        <w:tc>
          <w:tcPr>
            <w:tcW w:w="1668" w:type="dxa"/>
            <w:vAlign w:val="center"/>
          </w:tcPr>
          <w:p w14:paraId="2DF21D7F" w14:textId="77777777" w:rsidR="001C4A9F" w:rsidRPr="004304D0" w:rsidRDefault="001C4A9F" w:rsidP="00BF5736">
            <w:pPr>
              <w:ind w:left="407" w:firstLine="0"/>
              <w:rPr>
                <w:lang w:val="en-GB"/>
              </w:rPr>
            </w:pPr>
            <w:r w:rsidRPr="004304D0">
              <w:rPr>
                <w:lang w:val="en-GB"/>
              </w:rPr>
              <w:t>-1.299***</w:t>
            </w:r>
          </w:p>
          <w:p w14:paraId="16897A2B" w14:textId="3C624B82" w:rsidR="001C4A9F" w:rsidRPr="004304D0" w:rsidRDefault="001C4A9F" w:rsidP="00BF5736">
            <w:pPr>
              <w:ind w:left="407" w:firstLine="0"/>
              <w:rPr>
                <w:lang w:val="en-GB"/>
              </w:rPr>
            </w:pPr>
            <w:r w:rsidRPr="004304D0">
              <w:rPr>
                <w:lang w:val="en-GB"/>
              </w:rPr>
              <w:t>(0.30)</w:t>
            </w:r>
          </w:p>
        </w:tc>
      </w:tr>
      <w:tr w:rsidR="001C4A9F" w:rsidRPr="004304D0" w14:paraId="3042CC89" w14:textId="77777777" w:rsidTr="005D7048">
        <w:trPr>
          <w:trHeight w:val="516"/>
        </w:trPr>
        <w:tc>
          <w:tcPr>
            <w:tcW w:w="1604" w:type="dxa"/>
            <w:vAlign w:val="center"/>
          </w:tcPr>
          <w:p w14:paraId="5517AB08" w14:textId="77777777" w:rsidR="001C4A9F" w:rsidRPr="004304D0" w:rsidRDefault="001C4A9F" w:rsidP="005D7048">
            <w:pPr>
              <w:ind w:left="174" w:firstLine="0"/>
              <w:rPr>
                <w:lang w:val="en-GB"/>
              </w:rPr>
            </w:pPr>
            <w:proofErr w:type="spellStart"/>
            <w:r w:rsidRPr="004304D0">
              <w:rPr>
                <w:lang w:val="en-GB"/>
              </w:rPr>
              <w:t>Gdp</w:t>
            </w:r>
            <w:proofErr w:type="spellEnd"/>
          </w:p>
        </w:tc>
        <w:tc>
          <w:tcPr>
            <w:tcW w:w="1604" w:type="dxa"/>
            <w:vAlign w:val="center"/>
          </w:tcPr>
          <w:p w14:paraId="08093E68" w14:textId="77777777" w:rsidR="001C4A9F" w:rsidRPr="004304D0" w:rsidRDefault="001C4A9F" w:rsidP="00BF5736">
            <w:pPr>
              <w:ind w:left="407" w:firstLine="0"/>
              <w:rPr>
                <w:lang w:val="en-GB"/>
              </w:rPr>
            </w:pPr>
          </w:p>
        </w:tc>
        <w:tc>
          <w:tcPr>
            <w:tcW w:w="1605" w:type="dxa"/>
            <w:vAlign w:val="center"/>
          </w:tcPr>
          <w:p w14:paraId="0543862C" w14:textId="77777777" w:rsidR="001C4A9F" w:rsidRPr="004304D0" w:rsidRDefault="001C4A9F" w:rsidP="00BF5736">
            <w:pPr>
              <w:ind w:left="407" w:firstLine="0"/>
              <w:rPr>
                <w:lang w:val="en-GB"/>
              </w:rPr>
            </w:pPr>
            <w:r w:rsidRPr="004304D0">
              <w:rPr>
                <w:lang w:val="en-GB"/>
              </w:rPr>
              <w:t>-0.007</w:t>
            </w:r>
          </w:p>
          <w:p w14:paraId="65ABCFDB" w14:textId="0A7EF09F" w:rsidR="001C4A9F" w:rsidRPr="004304D0" w:rsidRDefault="001C4A9F" w:rsidP="00BF5736">
            <w:pPr>
              <w:ind w:left="407" w:firstLine="0"/>
              <w:rPr>
                <w:lang w:val="en-GB"/>
              </w:rPr>
            </w:pPr>
            <w:r w:rsidRPr="004304D0">
              <w:rPr>
                <w:lang w:val="en-GB"/>
              </w:rPr>
              <w:t>(0.05)</w:t>
            </w:r>
          </w:p>
        </w:tc>
        <w:tc>
          <w:tcPr>
            <w:tcW w:w="1605" w:type="dxa"/>
            <w:vAlign w:val="center"/>
          </w:tcPr>
          <w:p w14:paraId="0B51E79E" w14:textId="77777777" w:rsidR="001C4A9F" w:rsidRPr="004304D0" w:rsidRDefault="001C4A9F" w:rsidP="00BF5736">
            <w:pPr>
              <w:ind w:left="407" w:firstLine="0"/>
              <w:rPr>
                <w:lang w:val="en-GB"/>
              </w:rPr>
            </w:pPr>
          </w:p>
        </w:tc>
        <w:tc>
          <w:tcPr>
            <w:tcW w:w="1542" w:type="dxa"/>
            <w:vAlign w:val="center"/>
          </w:tcPr>
          <w:p w14:paraId="19AF6EB9" w14:textId="77777777" w:rsidR="001C4A9F" w:rsidRPr="004304D0" w:rsidRDefault="001C4A9F" w:rsidP="00BF5736">
            <w:pPr>
              <w:ind w:left="407" w:firstLine="0"/>
              <w:rPr>
                <w:lang w:val="en-GB"/>
              </w:rPr>
            </w:pPr>
            <w:r w:rsidRPr="004304D0">
              <w:rPr>
                <w:lang w:val="en-GB"/>
              </w:rPr>
              <w:t>-0.0456</w:t>
            </w:r>
          </w:p>
          <w:p w14:paraId="602F50D1" w14:textId="7A376B4C" w:rsidR="001C4A9F" w:rsidRPr="004304D0" w:rsidRDefault="001C4A9F" w:rsidP="00BF5736">
            <w:pPr>
              <w:ind w:left="407" w:firstLine="0"/>
              <w:rPr>
                <w:lang w:val="en-GB"/>
              </w:rPr>
            </w:pPr>
            <w:r w:rsidRPr="004304D0">
              <w:rPr>
                <w:lang w:val="en-GB"/>
              </w:rPr>
              <w:t>(0.05)</w:t>
            </w:r>
          </w:p>
        </w:tc>
        <w:tc>
          <w:tcPr>
            <w:tcW w:w="1668" w:type="dxa"/>
            <w:vAlign w:val="center"/>
          </w:tcPr>
          <w:p w14:paraId="5C52F3B8" w14:textId="77777777" w:rsidR="001C4A9F" w:rsidRPr="004304D0" w:rsidRDefault="001C4A9F" w:rsidP="00BF5736">
            <w:pPr>
              <w:ind w:left="407" w:firstLine="0"/>
              <w:rPr>
                <w:lang w:val="en-GB"/>
              </w:rPr>
            </w:pPr>
            <w:r w:rsidRPr="004304D0">
              <w:rPr>
                <w:lang w:val="en-GB"/>
              </w:rPr>
              <w:t>0.001</w:t>
            </w:r>
          </w:p>
          <w:p w14:paraId="123C5984" w14:textId="755CC344" w:rsidR="001C4A9F" w:rsidRPr="004304D0" w:rsidRDefault="001C4A9F" w:rsidP="00BF5736">
            <w:pPr>
              <w:ind w:left="407" w:firstLine="0"/>
              <w:rPr>
                <w:lang w:val="en-GB"/>
              </w:rPr>
            </w:pPr>
            <w:r w:rsidRPr="004304D0">
              <w:rPr>
                <w:lang w:val="en-GB"/>
              </w:rPr>
              <w:t>(0.04)</w:t>
            </w:r>
          </w:p>
        </w:tc>
      </w:tr>
      <w:tr w:rsidR="001C4A9F" w:rsidRPr="004304D0" w14:paraId="5212A9CB" w14:textId="77777777" w:rsidTr="005D7048">
        <w:trPr>
          <w:trHeight w:val="516"/>
        </w:trPr>
        <w:tc>
          <w:tcPr>
            <w:tcW w:w="1604" w:type="dxa"/>
            <w:vAlign w:val="center"/>
          </w:tcPr>
          <w:p w14:paraId="024AA60D" w14:textId="77777777" w:rsidR="001C4A9F" w:rsidRPr="004304D0" w:rsidRDefault="001C4A9F" w:rsidP="005D7048">
            <w:pPr>
              <w:ind w:left="174" w:firstLine="0"/>
              <w:rPr>
                <w:lang w:val="en-GB"/>
              </w:rPr>
            </w:pPr>
            <w:proofErr w:type="spellStart"/>
            <w:r w:rsidRPr="004304D0">
              <w:rPr>
                <w:lang w:val="en-GB"/>
              </w:rPr>
              <w:t>W×Led</w:t>
            </w:r>
            <w:proofErr w:type="spellEnd"/>
          </w:p>
        </w:tc>
        <w:tc>
          <w:tcPr>
            <w:tcW w:w="1604" w:type="dxa"/>
            <w:vAlign w:val="center"/>
          </w:tcPr>
          <w:p w14:paraId="04D0FF5E" w14:textId="77777777" w:rsidR="001C4A9F" w:rsidRPr="004304D0" w:rsidRDefault="001C4A9F" w:rsidP="00BF5736">
            <w:pPr>
              <w:ind w:left="407" w:firstLine="0"/>
              <w:rPr>
                <w:lang w:val="en-GB"/>
              </w:rPr>
            </w:pPr>
          </w:p>
        </w:tc>
        <w:tc>
          <w:tcPr>
            <w:tcW w:w="1605" w:type="dxa"/>
            <w:vAlign w:val="center"/>
          </w:tcPr>
          <w:p w14:paraId="60E166EE" w14:textId="77777777" w:rsidR="001C4A9F" w:rsidRPr="004304D0" w:rsidRDefault="001C4A9F" w:rsidP="00BF5736">
            <w:pPr>
              <w:ind w:left="407" w:firstLine="0"/>
              <w:rPr>
                <w:lang w:val="en-GB"/>
              </w:rPr>
            </w:pPr>
          </w:p>
        </w:tc>
        <w:tc>
          <w:tcPr>
            <w:tcW w:w="1605" w:type="dxa"/>
            <w:vAlign w:val="center"/>
          </w:tcPr>
          <w:p w14:paraId="4236A89F" w14:textId="77777777" w:rsidR="001C4A9F" w:rsidRPr="004304D0" w:rsidRDefault="001C4A9F" w:rsidP="00BF5736">
            <w:pPr>
              <w:ind w:left="407" w:firstLine="0"/>
              <w:rPr>
                <w:lang w:val="en-GB"/>
              </w:rPr>
            </w:pPr>
          </w:p>
        </w:tc>
        <w:tc>
          <w:tcPr>
            <w:tcW w:w="1542" w:type="dxa"/>
            <w:vAlign w:val="center"/>
          </w:tcPr>
          <w:p w14:paraId="45EFA318" w14:textId="77777777" w:rsidR="001C4A9F" w:rsidRPr="004304D0" w:rsidRDefault="001C4A9F" w:rsidP="00BF5736">
            <w:pPr>
              <w:ind w:left="407" w:firstLine="0"/>
              <w:rPr>
                <w:lang w:val="en-GB"/>
              </w:rPr>
            </w:pPr>
          </w:p>
        </w:tc>
        <w:tc>
          <w:tcPr>
            <w:tcW w:w="1668" w:type="dxa"/>
            <w:vAlign w:val="center"/>
          </w:tcPr>
          <w:p w14:paraId="72BBF07F" w14:textId="77777777" w:rsidR="001C4A9F" w:rsidRPr="004304D0" w:rsidRDefault="001C4A9F" w:rsidP="00BF5736">
            <w:pPr>
              <w:ind w:left="407" w:firstLine="0"/>
              <w:rPr>
                <w:lang w:val="en-GB"/>
              </w:rPr>
            </w:pPr>
            <w:r w:rsidRPr="004304D0">
              <w:rPr>
                <w:lang w:val="en-GB"/>
              </w:rPr>
              <w:t>3.98*9</w:t>
            </w:r>
          </w:p>
          <w:p w14:paraId="1550A690" w14:textId="2F062276" w:rsidR="001C4A9F" w:rsidRPr="004304D0" w:rsidRDefault="001C4A9F" w:rsidP="00BF5736">
            <w:pPr>
              <w:ind w:left="407" w:firstLine="0"/>
              <w:rPr>
                <w:lang w:val="en-GB"/>
              </w:rPr>
            </w:pPr>
            <w:r w:rsidRPr="004304D0">
              <w:rPr>
                <w:lang w:val="en-GB"/>
              </w:rPr>
              <w:t>(1.95)</w:t>
            </w:r>
          </w:p>
        </w:tc>
      </w:tr>
      <w:tr w:rsidR="001C4A9F" w:rsidRPr="004304D0" w14:paraId="6BD5AD0E" w14:textId="77777777" w:rsidTr="005D7048">
        <w:trPr>
          <w:trHeight w:val="516"/>
        </w:trPr>
        <w:tc>
          <w:tcPr>
            <w:tcW w:w="1604" w:type="dxa"/>
            <w:vAlign w:val="center"/>
          </w:tcPr>
          <w:p w14:paraId="2C3B148F" w14:textId="77777777" w:rsidR="001C4A9F" w:rsidRPr="004304D0" w:rsidRDefault="001C4A9F" w:rsidP="005D7048">
            <w:pPr>
              <w:ind w:left="174" w:firstLine="0"/>
              <w:rPr>
                <w:lang w:val="en-GB"/>
              </w:rPr>
            </w:pPr>
            <w:r w:rsidRPr="004304D0">
              <w:rPr>
                <w:lang w:val="en-GB"/>
              </w:rPr>
              <w:t>rho</w:t>
            </w:r>
          </w:p>
        </w:tc>
        <w:tc>
          <w:tcPr>
            <w:tcW w:w="1604" w:type="dxa"/>
            <w:vAlign w:val="center"/>
          </w:tcPr>
          <w:p w14:paraId="71908B1C" w14:textId="77777777" w:rsidR="001C4A9F" w:rsidRPr="004304D0" w:rsidRDefault="001C4A9F" w:rsidP="00BF5736">
            <w:pPr>
              <w:ind w:left="407" w:firstLine="0"/>
              <w:rPr>
                <w:lang w:val="en-GB"/>
              </w:rPr>
            </w:pPr>
          </w:p>
        </w:tc>
        <w:tc>
          <w:tcPr>
            <w:tcW w:w="1605" w:type="dxa"/>
            <w:vAlign w:val="center"/>
          </w:tcPr>
          <w:p w14:paraId="5135B738" w14:textId="77777777" w:rsidR="001C4A9F" w:rsidRPr="004304D0" w:rsidRDefault="001C4A9F" w:rsidP="00BF5736">
            <w:pPr>
              <w:ind w:left="407" w:firstLine="0"/>
              <w:rPr>
                <w:lang w:val="en-GB"/>
              </w:rPr>
            </w:pPr>
          </w:p>
        </w:tc>
        <w:tc>
          <w:tcPr>
            <w:tcW w:w="1605" w:type="dxa"/>
            <w:vAlign w:val="center"/>
          </w:tcPr>
          <w:p w14:paraId="14C2B78A" w14:textId="77777777" w:rsidR="001C4A9F" w:rsidRPr="004304D0" w:rsidRDefault="001C4A9F" w:rsidP="00BF5736">
            <w:pPr>
              <w:ind w:left="407" w:firstLine="0"/>
              <w:rPr>
                <w:lang w:val="en-GB"/>
              </w:rPr>
            </w:pPr>
          </w:p>
        </w:tc>
        <w:tc>
          <w:tcPr>
            <w:tcW w:w="1542" w:type="dxa"/>
            <w:vAlign w:val="center"/>
          </w:tcPr>
          <w:p w14:paraId="0D07D498" w14:textId="77777777" w:rsidR="001C4A9F" w:rsidRPr="004304D0" w:rsidRDefault="001C4A9F" w:rsidP="00BF5736">
            <w:pPr>
              <w:ind w:left="407" w:firstLine="0"/>
              <w:rPr>
                <w:lang w:val="en-GB"/>
              </w:rPr>
            </w:pPr>
          </w:p>
        </w:tc>
        <w:tc>
          <w:tcPr>
            <w:tcW w:w="1668" w:type="dxa"/>
            <w:vAlign w:val="center"/>
          </w:tcPr>
          <w:p w14:paraId="6FC8926E" w14:textId="77777777" w:rsidR="001C4A9F" w:rsidRPr="004304D0" w:rsidRDefault="001C4A9F" w:rsidP="00BF5736">
            <w:pPr>
              <w:ind w:left="407" w:firstLine="0"/>
              <w:rPr>
                <w:lang w:val="en-GB"/>
              </w:rPr>
            </w:pPr>
            <w:r w:rsidRPr="004304D0">
              <w:rPr>
                <w:lang w:val="en-GB"/>
              </w:rPr>
              <w:t>-0.991***</w:t>
            </w:r>
          </w:p>
          <w:p w14:paraId="00738C30" w14:textId="7CA6784C" w:rsidR="001C4A9F" w:rsidRPr="004304D0" w:rsidRDefault="001C4A9F" w:rsidP="00BF5736">
            <w:pPr>
              <w:ind w:left="407" w:firstLine="0"/>
              <w:rPr>
                <w:lang w:val="en-GB"/>
              </w:rPr>
            </w:pPr>
            <w:r w:rsidRPr="004304D0">
              <w:rPr>
                <w:lang w:val="en-GB"/>
              </w:rPr>
              <w:t>(0.15)</w:t>
            </w:r>
          </w:p>
        </w:tc>
      </w:tr>
      <w:tr w:rsidR="001C4A9F" w:rsidRPr="004304D0" w14:paraId="40FF8A46" w14:textId="77777777" w:rsidTr="005D7048">
        <w:tc>
          <w:tcPr>
            <w:tcW w:w="1604" w:type="dxa"/>
            <w:vAlign w:val="center"/>
          </w:tcPr>
          <w:p w14:paraId="369DC03B" w14:textId="77777777" w:rsidR="001C4A9F" w:rsidRPr="004304D0" w:rsidRDefault="001C4A9F" w:rsidP="005D7048">
            <w:pPr>
              <w:ind w:left="174" w:firstLine="0"/>
              <w:rPr>
                <w:lang w:val="en-GB"/>
              </w:rPr>
            </w:pPr>
            <w:r w:rsidRPr="004304D0">
              <w:rPr>
                <w:lang w:val="en-GB"/>
              </w:rPr>
              <w:t>Year</w:t>
            </w:r>
          </w:p>
        </w:tc>
        <w:tc>
          <w:tcPr>
            <w:tcW w:w="1604" w:type="dxa"/>
            <w:vAlign w:val="center"/>
          </w:tcPr>
          <w:p w14:paraId="5CE45745" w14:textId="77777777" w:rsidR="001C4A9F" w:rsidRPr="004304D0" w:rsidRDefault="001C4A9F" w:rsidP="00BF5736">
            <w:pPr>
              <w:ind w:firstLine="0"/>
              <w:jc w:val="center"/>
              <w:rPr>
                <w:lang w:val="en-GB"/>
              </w:rPr>
            </w:pPr>
            <w:r w:rsidRPr="004304D0">
              <w:rPr>
                <w:lang w:val="en-GB"/>
              </w:rPr>
              <w:t>No</w:t>
            </w:r>
          </w:p>
        </w:tc>
        <w:tc>
          <w:tcPr>
            <w:tcW w:w="1605" w:type="dxa"/>
            <w:vAlign w:val="center"/>
          </w:tcPr>
          <w:p w14:paraId="3EF4E8FA" w14:textId="77777777" w:rsidR="001C4A9F" w:rsidRPr="004304D0" w:rsidRDefault="001C4A9F" w:rsidP="00BF5736">
            <w:pPr>
              <w:ind w:firstLine="0"/>
              <w:jc w:val="center"/>
              <w:rPr>
                <w:lang w:val="en-GB"/>
              </w:rPr>
            </w:pPr>
            <w:r w:rsidRPr="004304D0">
              <w:rPr>
                <w:lang w:val="en-GB"/>
              </w:rPr>
              <w:t>No</w:t>
            </w:r>
          </w:p>
        </w:tc>
        <w:tc>
          <w:tcPr>
            <w:tcW w:w="1605" w:type="dxa"/>
            <w:vAlign w:val="center"/>
          </w:tcPr>
          <w:p w14:paraId="549AA2C6" w14:textId="77777777" w:rsidR="001C4A9F" w:rsidRPr="004304D0" w:rsidRDefault="001C4A9F" w:rsidP="00BF5736">
            <w:pPr>
              <w:ind w:firstLine="0"/>
              <w:jc w:val="center"/>
              <w:rPr>
                <w:lang w:val="en-GB"/>
              </w:rPr>
            </w:pPr>
            <w:r w:rsidRPr="004304D0">
              <w:rPr>
                <w:lang w:val="en-GB"/>
              </w:rPr>
              <w:t>Yes</w:t>
            </w:r>
          </w:p>
        </w:tc>
        <w:tc>
          <w:tcPr>
            <w:tcW w:w="1542" w:type="dxa"/>
            <w:vAlign w:val="center"/>
          </w:tcPr>
          <w:p w14:paraId="4B636B9B" w14:textId="77777777" w:rsidR="001C4A9F" w:rsidRPr="004304D0" w:rsidRDefault="001C4A9F" w:rsidP="00BF5736">
            <w:pPr>
              <w:ind w:firstLine="0"/>
              <w:jc w:val="center"/>
              <w:rPr>
                <w:lang w:val="en-GB"/>
              </w:rPr>
            </w:pPr>
            <w:r w:rsidRPr="004304D0">
              <w:rPr>
                <w:lang w:val="en-GB"/>
              </w:rPr>
              <w:t>Yes</w:t>
            </w:r>
          </w:p>
        </w:tc>
        <w:tc>
          <w:tcPr>
            <w:tcW w:w="1668" w:type="dxa"/>
            <w:vAlign w:val="center"/>
          </w:tcPr>
          <w:p w14:paraId="402405CE" w14:textId="77777777" w:rsidR="001C4A9F" w:rsidRPr="004304D0" w:rsidRDefault="001C4A9F" w:rsidP="00BF5736">
            <w:pPr>
              <w:ind w:firstLine="0"/>
              <w:jc w:val="center"/>
              <w:rPr>
                <w:lang w:val="en-GB"/>
              </w:rPr>
            </w:pPr>
            <w:r w:rsidRPr="004304D0">
              <w:rPr>
                <w:lang w:val="en-GB"/>
              </w:rPr>
              <w:t>Yes</w:t>
            </w:r>
          </w:p>
        </w:tc>
      </w:tr>
      <w:tr w:rsidR="001C4A9F" w:rsidRPr="004304D0" w14:paraId="5CA98CD1" w14:textId="77777777" w:rsidTr="005D7048">
        <w:tc>
          <w:tcPr>
            <w:tcW w:w="1604" w:type="dxa"/>
            <w:vAlign w:val="center"/>
          </w:tcPr>
          <w:p w14:paraId="2668827D" w14:textId="77777777" w:rsidR="001C4A9F" w:rsidRPr="004304D0" w:rsidRDefault="001C4A9F" w:rsidP="005D7048">
            <w:pPr>
              <w:ind w:left="174" w:firstLine="0"/>
              <w:rPr>
                <w:lang w:val="en-GB"/>
              </w:rPr>
            </w:pPr>
            <w:r w:rsidRPr="004304D0">
              <w:rPr>
                <w:lang w:val="en-GB"/>
              </w:rPr>
              <w:t>Province</w:t>
            </w:r>
          </w:p>
        </w:tc>
        <w:tc>
          <w:tcPr>
            <w:tcW w:w="1604" w:type="dxa"/>
            <w:vAlign w:val="center"/>
          </w:tcPr>
          <w:p w14:paraId="1262ADD6" w14:textId="77777777" w:rsidR="001C4A9F" w:rsidRPr="004304D0" w:rsidRDefault="001C4A9F" w:rsidP="00BF5736">
            <w:pPr>
              <w:ind w:firstLine="0"/>
              <w:jc w:val="center"/>
              <w:rPr>
                <w:lang w:val="en-GB"/>
              </w:rPr>
            </w:pPr>
            <w:r w:rsidRPr="004304D0">
              <w:rPr>
                <w:lang w:val="en-GB"/>
              </w:rPr>
              <w:t>No</w:t>
            </w:r>
          </w:p>
        </w:tc>
        <w:tc>
          <w:tcPr>
            <w:tcW w:w="1605" w:type="dxa"/>
            <w:vAlign w:val="center"/>
          </w:tcPr>
          <w:p w14:paraId="6EB39599" w14:textId="77777777" w:rsidR="001C4A9F" w:rsidRPr="004304D0" w:rsidRDefault="001C4A9F" w:rsidP="00BF5736">
            <w:pPr>
              <w:ind w:firstLine="0"/>
              <w:jc w:val="center"/>
              <w:rPr>
                <w:lang w:val="en-GB"/>
              </w:rPr>
            </w:pPr>
            <w:r w:rsidRPr="004304D0">
              <w:rPr>
                <w:lang w:val="en-GB"/>
              </w:rPr>
              <w:t>No</w:t>
            </w:r>
          </w:p>
        </w:tc>
        <w:tc>
          <w:tcPr>
            <w:tcW w:w="1605" w:type="dxa"/>
            <w:vAlign w:val="center"/>
          </w:tcPr>
          <w:p w14:paraId="7A7F0AE3" w14:textId="77777777" w:rsidR="001C4A9F" w:rsidRPr="004304D0" w:rsidRDefault="001C4A9F" w:rsidP="00BF5736">
            <w:pPr>
              <w:ind w:firstLine="0"/>
              <w:jc w:val="center"/>
              <w:rPr>
                <w:lang w:val="en-GB"/>
              </w:rPr>
            </w:pPr>
            <w:r w:rsidRPr="004304D0">
              <w:rPr>
                <w:lang w:val="en-GB"/>
              </w:rPr>
              <w:t>Yes</w:t>
            </w:r>
          </w:p>
        </w:tc>
        <w:tc>
          <w:tcPr>
            <w:tcW w:w="1542" w:type="dxa"/>
            <w:vAlign w:val="center"/>
          </w:tcPr>
          <w:p w14:paraId="76D18D7D" w14:textId="77777777" w:rsidR="001C4A9F" w:rsidRPr="004304D0" w:rsidRDefault="001C4A9F" w:rsidP="00BF5736">
            <w:pPr>
              <w:ind w:firstLine="0"/>
              <w:jc w:val="center"/>
              <w:rPr>
                <w:lang w:val="en-GB"/>
              </w:rPr>
            </w:pPr>
            <w:r w:rsidRPr="004304D0">
              <w:rPr>
                <w:lang w:val="en-GB"/>
              </w:rPr>
              <w:t>Yes</w:t>
            </w:r>
          </w:p>
        </w:tc>
        <w:tc>
          <w:tcPr>
            <w:tcW w:w="1668" w:type="dxa"/>
            <w:vAlign w:val="center"/>
          </w:tcPr>
          <w:p w14:paraId="602DEB52" w14:textId="77777777" w:rsidR="001C4A9F" w:rsidRPr="004304D0" w:rsidRDefault="001C4A9F" w:rsidP="00BF5736">
            <w:pPr>
              <w:ind w:firstLine="0"/>
              <w:jc w:val="center"/>
              <w:rPr>
                <w:lang w:val="en-GB"/>
              </w:rPr>
            </w:pPr>
            <w:r w:rsidRPr="004304D0">
              <w:rPr>
                <w:lang w:val="en-GB"/>
              </w:rPr>
              <w:t>Yes</w:t>
            </w:r>
          </w:p>
        </w:tc>
      </w:tr>
      <w:tr w:rsidR="001C4A9F" w:rsidRPr="004304D0" w14:paraId="46E898BA" w14:textId="77777777" w:rsidTr="005D7048">
        <w:tc>
          <w:tcPr>
            <w:tcW w:w="1604" w:type="dxa"/>
            <w:vAlign w:val="center"/>
          </w:tcPr>
          <w:p w14:paraId="6F8C1A92" w14:textId="77777777" w:rsidR="001C4A9F" w:rsidRPr="004304D0" w:rsidRDefault="001C4A9F" w:rsidP="005D7048">
            <w:pPr>
              <w:ind w:left="174" w:firstLine="0"/>
              <w:rPr>
                <w:lang w:val="en-GB"/>
              </w:rPr>
            </w:pPr>
            <w:r w:rsidRPr="004304D0">
              <w:rPr>
                <w:lang w:val="en-GB"/>
              </w:rPr>
              <w:t>N</w:t>
            </w:r>
          </w:p>
        </w:tc>
        <w:tc>
          <w:tcPr>
            <w:tcW w:w="1604" w:type="dxa"/>
            <w:vAlign w:val="center"/>
          </w:tcPr>
          <w:p w14:paraId="6CE43B69" w14:textId="77777777" w:rsidR="001C4A9F" w:rsidRPr="004304D0" w:rsidRDefault="001C4A9F" w:rsidP="00BF5736">
            <w:pPr>
              <w:ind w:firstLine="0"/>
              <w:jc w:val="center"/>
              <w:rPr>
                <w:lang w:val="en-GB"/>
              </w:rPr>
            </w:pPr>
            <w:r w:rsidRPr="004304D0">
              <w:rPr>
                <w:lang w:val="en-GB"/>
              </w:rPr>
              <w:t>3000</w:t>
            </w:r>
          </w:p>
        </w:tc>
        <w:tc>
          <w:tcPr>
            <w:tcW w:w="1605" w:type="dxa"/>
            <w:vAlign w:val="center"/>
          </w:tcPr>
          <w:p w14:paraId="0AC82C66" w14:textId="77777777" w:rsidR="001C4A9F" w:rsidRPr="004304D0" w:rsidRDefault="001C4A9F" w:rsidP="00BF5736">
            <w:pPr>
              <w:ind w:firstLine="0"/>
              <w:jc w:val="center"/>
              <w:rPr>
                <w:lang w:val="en-GB"/>
              </w:rPr>
            </w:pPr>
            <w:r w:rsidRPr="004304D0">
              <w:rPr>
                <w:lang w:val="en-GB"/>
              </w:rPr>
              <w:t>3000</w:t>
            </w:r>
          </w:p>
        </w:tc>
        <w:tc>
          <w:tcPr>
            <w:tcW w:w="1605" w:type="dxa"/>
            <w:vAlign w:val="center"/>
          </w:tcPr>
          <w:p w14:paraId="3C5C0545" w14:textId="77777777" w:rsidR="001C4A9F" w:rsidRPr="004304D0" w:rsidRDefault="001C4A9F" w:rsidP="00BF5736">
            <w:pPr>
              <w:ind w:firstLine="0"/>
              <w:jc w:val="center"/>
              <w:rPr>
                <w:lang w:val="en-GB"/>
              </w:rPr>
            </w:pPr>
            <w:r w:rsidRPr="004304D0">
              <w:rPr>
                <w:lang w:val="en-GB"/>
              </w:rPr>
              <w:t>3000</w:t>
            </w:r>
          </w:p>
        </w:tc>
        <w:tc>
          <w:tcPr>
            <w:tcW w:w="1542" w:type="dxa"/>
            <w:vAlign w:val="center"/>
          </w:tcPr>
          <w:p w14:paraId="3142F518" w14:textId="77777777" w:rsidR="001C4A9F" w:rsidRPr="004304D0" w:rsidRDefault="001C4A9F" w:rsidP="00BF5736">
            <w:pPr>
              <w:ind w:firstLine="0"/>
              <w:jc w:val="center"/>
              <w:rPr>
                <w:lang w:val="en-GB"/>
              </w:rPr>
            </w:pPr>
            <w:r w:rsidRPr="004304D0">
              <w:rPr>
                <w:lang w:val="en-GB"/>
              </w:rPr>
              <w:t>3000</w:t>
            </w:r>
          </w:p>
        </w:tc>
        <w:tc>
          <w:tcPr>
            <w:tcW w:w="1668" w:type="dxa"/>
            <w:vAlign w:val="center"/>
          </w:tcPr>
          <w:p w14:paraId="70C16911" w14:textId="77777777" w:rsidR="001C4A9F" w:rsidRPr="004304D0" w:rsidRDefault="001C4A9F" w:rsidP="00BF5736">
            <w:pPr>
              <w:ind w:firstLine="0"/>
              <w:jc w:val="center"/>
              <w:rPr>
                <w:lang w:val="en-GB"/>
              </w:rPr>
            </w:pPr>
            <w:r w:rsidRPr="004304D0">
              <w:rPr>
                <w:lang w:val="en-GB"/>
              </w:rPr>
              <w:t>3000</w:t>
            </w:r>
          </w:p>
        </w:tc>
      </w:tr>
      <w:tr w:rsidR="001C4A9F" w:rsidRPr="004304D0" w14:paraId="3247EDF9" w14:textId="77777777" w:rsidTr="005D7048">
        <w:tc>
          <w:tcPr>
            <w:tcW w:w="1604" w:type="dxa"/>
            <w:vAlign w:val="center"/>
          </w:tcPr>
          <w:p w14:paraId="6437F29B" w14:textId="77777777" w:rsidR="001C4A9F" w:rsidRPr="004304D0" w:rsidRDefault="001C4A9F" w:rsidP="005D7048">
            <w:pPr>
              <w:ind w:left="174" w:firstLine="0"/>
              <w:rPr>
                <w:lang w:val="en-GB"/>
              </w:rPr>
            </w:pPr>
            <w:r w:rsidRPr="004304D0">
              <w:rPr>
                <w:lang w:val="en-GB"/>
              </w:rPr>
              <w:t>R</w:t>
            </w:r>
            <w:r w:rsidRPr="001C4A9F">
              <w:rPr>
                <w:vertAlign w:val="superscript"/>
                <w:lang w:val="en-GB"/>
              </w:rPr>
              <w:t>2</w:t>
            </w:r>
          </w:p>
        </w:tc>
        <w:tc>
          <w:tcPr>
            <w:tcW w:w="1604" w:type="dxa"/>
            <w:vAlign w:val="center"/>
          </w:tcPr>
          <w:p w14:paraId="516318BF" w14:textId="77777777" w:rsidR="001C4A9F" w:rsidRPr="004304D0" w:rsidRDefault="001C4A9F" w:rsidP="00BF5736">
            <w:pPr>
              <w:ind w:firstLine="0"/>
              <w:jc w:val="center"/>
              <w:rPr>
                <w:lang w:val="en-GB"/>
              </w:rPr>
            </w:pPr>
            <w:r w:rsidRPr="004304D0">
              <w:rPr>
                <w:lang w:val="en-GB"/>
              </w:rPr>
              <w:t>0.507</w:t>
            </w:r>
          </w:p>
        </w:tc>
        <w:tc>
          <w:tcPr>
            <w:tcW w:w="1605" w:type="dxa"/>
            <w:vAlign w:val="center"/>
          </w:tcPr>
          <w:p w14:paraId="61B93B90" w14:textId="77777777" w:rsidR="001C4A9F" w:rsidRPr="004304D0" w:rsidRDefault="001C4A9F" w:rsidP="00BF5736">
            <w:pPr>
              <w:ind w:firstLine="0"/>
              <w:jc w:val="center"/>
              <w:rPr>
                <w:lang w:val="en-GB"/>
              </w:rPr>
            </w:pPr>
            <w:r w:rsidRPr="004304D0">
              <w:rPr>
                <w:lang w:val="en-GB"/>
              </w:rPr>
              <w:t>0.545</w:t>
            </w:r>
          </w:p>
        </w:tc>
        <w:tc>
          <w:tcPr>
            <w:tcW w:w="1605" w:type="dxa"/>
            <w:vAlign w:val="center"/>
          </w:tcPr>
          <w:p w14:paraId="1A2EFDE6" w14:textId="77777777" w:rsidR="001C4A9F" w:rsidRPr="004304D0" w:rsidRDefault="001C4A9F" w:rsidP="00BF5736">
            <w:pPr>
              <w:ind w:firstLine="0"/>
              <w:jc w:val="center"/>
              <w:rPr>
                <w:lang w:val="en-GB"/>
              </w:rPr>
            </w:pPr>
            <w:r w:rsidRPr="004304D0">
              <w:rPr>
                <w:lang w:val="en-GB"/>
              </w:rPr>
              <w:t>0.576</w:t>
            </w:r>
          </w:p>
        </w:tc>
        <w:tc>
          <w:tcPr>
            <w:tcW w:w="1542" w:type="dxa"/>
            <w:vAlign w:val="center"/>
          </w:tcPr>
          <w:p w14:paraId="17CF1A54" w14:textId="77777777" w:rsidR="001C4A9F" w:rsidRPr="004304D0" w:rsidRDefault="001C4A9F" w:rsidP="00BF5736">
            <w:pPr>
              <w:ind w:firstLine="0"/>
              <w:jc w:val="center"/>
              <w:rPr>
                <w:lang w:val="en-GB"/>
              </w:rPr>
            </w:pPr>
            <w:r w:rsidRPr="004304D0">
              <w:rPr>
                <w:lang w:val="en-GB"/>
              </w:rPr>
              <w:t>0.599</w:t>
            </w:r>
          </w:p>
        </w:tc>
        <w:tc>
          <w:tcPr>
            <w:tcW w:w="1668" w:type="dxa"/>
            <w:vAlign w:val="center"/>
          </w:tcPr>
          <w:p w14:paraId="7F31BDB6" w14:textId="77777777" w:rsidR="001C4A9F" w:rsidRPr="004304D0" w:rsidRDefault="001C4A9F" w:rsidP="00BF5736">
            <w:pPr>
              <w:ind w:firstLine="0"/>
              <w:jc w:val="center"/>
              <w:rPr>
                <w:lang w:val="en-GB"/>
              </w:rPr>
            </w:pPr>
            <w:r w:rsidRPr="004304D0">
              <w:rPr>
                <w:lang w:val="en-GB"/>
              </w:rPr>
              <w:t>0.671</w:t>
            </w:r>
          </w:p>
        </w:tc>
      </w:tr>
    </w:tbl>
    <w:p w14:paraId="55D9AC0A" w14:textId="77777777" w:rsidR="009D662D" w:rsidRDefault="009D662D" w:rsidP="009D662D">
      <w:pPr>
        <w:ind w:firstLine="284"/>
        <w:jc w:val="both"/>
        <w:rPr>
          <w:lang w:val="en-GB"/>
        </w:rPr>
      </w:pPr>
    </w:p>
    <w:p w14:paraId="290C9D4F" w14:textId="77777777" w:rsidR="00904465" w:rsidRPr="001E16F4" w:rsidRDefault="00904465" w:rsidP="009D662D">
      <w:pPr>
        <w:ind w:firstLine="284"/>
        <w:jc w:val="both"/>
        <w:rPr>
          <w:lang w:val="en-GB"/>
        </w:rPr>
      </w:pPr>
    </w:p>
    <w:p w14:paraId="644C2822" w14:textId="7F5BECAC" w:rsidR="009D662D" w:rsidRPr="001E16F4" w:rsidRDefault="009D662D" w:rsidP="009D662D">
      <w:pPr>
        <w:ind w:firstLine="284"/>
        <w:jc w:val="both"/>
        <w:rPr>
          <w:lang w:val="en-GB"/>
        </w:rPr>
      </w:pPr>
      <w:r w:rsidRPr="001E16F4">
        <w:rPr>
          <w:lang w:val="en-GB"/>
        </w:rPr>
        <w:lastRenderedPageBreak/>
        <w:t>At the same time, the significantly positive rho value of 1% indicates a notable spatial spillover effect for the high-quality development of green marketing in China's manufacturing industry</w:t>
      </w:r>
      <w:r w:rsidR="001013D2">
        <w:rPr>
          <w:lang w:val="en-GB"/>
        </w:rPr>
        <w:t>.</w:t>
      </w:r>
      <w:r w:rsidRPr="001E16F4">
        <w:rPr>
          <w:lang w:val="en-GB"/>
        </w:rPr>
        <w:t xml:space="preserve"> Specifically, an increase in one region positively influences the development of </w:t>
      </w:r>
      <w:proofErr w:type="spellStart"/>
      <w:r w:rsidRPr="001E16F4">
        <w:rPr>
          <w:lang w:val="en-GB"/>
        </w:rPr>
        <w:t>neighboring</w:t>
      </w:r>
      <w:proofErr w:type="spellEnd"/>
      <w:r w:rsidRPr="001E16F4">
        <w:rPr>
          <w:lang w:val="en-GB"/>
        </w:rPr>
        <w:t xml:space="preserve"> regions. Third, the spatial weight interaction term </w:t>
      </w:r>
      <w:proofErr w:type="spellStart"/>
      <w:r w:rsidRPr="001E16F4">
        <w:rPr>
          <w:lang w:val="en-GB"/>
        </w:rPr>
        <w:t>W×Led</w:t>
      </w:r>
      <w:proofErr w:type="spellEnd"/>
      <w:r w:rsidRPr="001E16F4">
        <w:rPr>
          <w:lang w:val="en-GB"/>
        </w:rPr>
        <w:t xml:space="preserve"> coefficient of the spatial Durbin model is significantly positive, i.e., advancements in the digital economy within adjacent regions facilitate high-quality development on high-quality development of green marketing in China's manufacturing industry. This regression analysis further substantiates Hypothesis 1. On</w:t>
      </w:r>
      <w:r w:rsidR="001013D2">
        <w:rPr>
          <w:lang w:val="en-GB"/>
        </w:rPr>
        <w:t xml:space="preserve"> the</w:t>
      </w:r>
      <w:r w:rsidRPr="001E16F4">
        <w:rPr>
          <w:lang w:val="en-GB"/>
        </w:rPr>
        <w:t xml:space="preserve"> one hand, the advancement of the digital economy fosters technological progress in digital technologies within the region, facilitates the free movement of marketing factors across regions, and enhances the high-quality development of green marketing in other areas through digital spillover effects. On the other hand, the digital economy dismantles spatial and temporal constraints, expands market scale, </w:t>
      </w:r>
      <w:r w:rsidR="001013D2">
        <w:rPr>
          <w:lang w:val="en-GB"/>
        </w:rPr>
        <w:t xml:space="preserve">and </w:t>
      </w:r>
      <w:r w:rsidRPr="001E16F4">
        <w:rPr>
          <w:lang w:val="en-GB"/>
        </w:rPr>
        <w:t>strengthens communication and collaboration concerning inter-regional green marketing within the manufacturing sector, promoting overall high-quality development in green marketing.</w:t>
      </w:r>
    </w:p>
    <w:p w14:paraId="58AC7C96" w14:textId="2BD9EB80" w:rsidR="009D662D" w:rsidRPr="001E16F4" w:rsidRDefault="009D662D" w:rsidP="009D662D">
      <w:pPr>
        <w:pStyle w:val="Rn2"/>
        <w:rPr>
          <w:lang w:val="en-GB"/>
        </w:rPr>
      </w:pPr>
      <w:r w:rsidRPr="001E16F4">
        <w:rPr>
          <w:lang w:val="en-GB"/>
        </w:rPr>
        <w:t>3.2. Discussion on the decomposition of spatial effects</w:t>
      </w:r>
    </w:p>
    <w:p w14:paraId="6C347755" w14:textId="08637B40" w:rsidR="009D662D" w:rsidRPr="001E16F4" w:rsidRDefault="001013D2" w:rsidP="009D662D">
      <w:pPr>
        <w:ind w:firstLine="284"/>
        <w:jc w:val="both"/>
        <w:rPr>
          <w:lang w:val="en-GB"/>
        </w:rPr>
      </w:pPr>
      <w:r>
        <w:rPr>
          <w:lang w:val="en-GB"/>
        </w:rPr>
        <w:t>It</w:t>
      </w:r>
      <w:r w:rsidR="009D662D" w:rsidRPr="001E16F4">
        <w:rPr>
          <w:lang w:val="en-GB"/>
        </w:rPr>
        <w:t xml:space="preserve"> is essential to differentiate the spatial effects of the digital economy from those of the control variables</w:t>
      </w:r>
      <w:r w:rsidRPr="001013D2">
        <w:rPr>
          <w:lang w:val="en-GB"/>
        </w:rPr>
        <w:t xml:space="preserve"> </w:t>
      </w:r>
      <w:r>
        <w:rPr>
          <w:lang w:val="en-GB"/>
        </w:rPr>
        <w:t>t</w:t>
      </w:r>
      <w:r w:rsidRPr="001E16F4">
        <w:rPr>
          <w:lang w:val="en-GB"/>
        </w:rPr>
        <w:t>o conduct a more comprehensive analysis of the impact of high-quality development in green marketing within China's manufacturing sector</w:t>
      </w:r>
      <w:r w:rsidR="009D662D" w:rsidRPr="001E16F4">
        <w:rPr>
          <w:lang w:val="en-GB"/>
        </w:rPr>
        <w:t>.</w:t>
      </w:r>
    </w:p>
    <w:p w14:paraId="5769611F" w14:textId="77777777" w:rsidR="009D662D" w:rsidRPr="001E16F4" w:rsidRDefault="009D662D" w:rsidP="009D662D">
      <w:pPr>
        <w:ind w:firstLine="284"/>
        <w:jc w:val="both"/>
        <w:rPr>
          <w:lang w:val="en-GB"/>
        </w:rPr>
      </w:pPr>
    </w:p>
    <w:p w14:paraId="33D2E6D9" w14:textId="77777777" w:rsidR="009D662D" w:rsidRPr="001E16F4" w:rsidRDefault="009D662D" w:rsidP="009D662D">
      <w:pPr>
        <w:pStyle w:val="Rtab"/>
        <w:rPr>
          <w:lang w:val="en-GB"/>
        </w:rPr>
      </w:pPr>
      <w:r w:rsidRPr="00BF5736">
        <w:rPr>
          <w:b/>
          <w:bCs/>
          <w:lang w:val="en-GB"/>
        </w:rPr>
        <w:t>Table 7.</w:t>
      </w:r>
      <w:r w:rsidRPr="001E16F4">
        <w:rPr>
          <w:lang w:val="en-GB"/>
        </w:rPr>
        <w:t xml:space="preserve"> Results of decomposition of spatial effects</w:t>
      </w:r>
    </w:p>
    <w:tbl>
      <w:tblPr>
        <w:tblStyle w:val="Tabela-Siatka"/>
        <w:tblW w:w="9634" w:type="dxa"/>
        <w:tblLook w:val="04A0" w:firstRow="1" w:lastRow="0" w:firstColumn="1" w:lastColumn="0" w:noHBand="0" w:noVBand="1"/>
      </w:tblPr>
      <w:tblGrid>
        <w:gridCol w:w="1925"/>
        <w:gridCol w:w="2569"/>
        <w:gridCol w:w="2570"/>
        <w:gridCol w:w="2570"/>
      </w:tblGrid>
      <w:tr w:rsidR="00BC62B6" w:rsidRPr="00BC62B6" w14:paraId="423DCA4A" w14:textId="77777777" w:rsidTr="00BF5736">
        <w:trPr>
          <w:trHeight w:val="410"/>
        </w:trPr>
        <w:tc>
          <w:tcPr>
            <w:tcW w:w="1925" w:type="dxa"/>
            <w:vAlign w:val="center"/>
          </w:tcPr>
          <w:p w14:paraId="63D3BB75" w14:textId="77777777" w:rsidR="00BC62B6" w:rsidRPr="00BC62B6" w:rsidRDefault="00BC62B6" w:rsidP="00BF5736">
            <w:pPr>
              <w:ind w:firstLine="0"/>
              <w:rPr>
                <w:lang w:val="en-GB"/>
              </w:rPr>
            </w:pPr>
            <w:r w:rsidRPr="00BC62B6">
              <w:rPr>
                <w:lang w:val="en-GB"/>
              </w:rPr>
              <w:t>Variable</w:t>
            </w:r>
          </w:p>
        </w:tc>
        <w:tc>
          <w:tcPr>
            <w:tcW w:w="2569" w:type="dxa"/>
            <w:vAlign w:val="center"/>
          </w:tcPr>
          <w:p w14:paraId="4CCB52EA" w14:textId="77777777" w:rsidR="00BC62B6" w:rsidRPr="00BC62B6" w:rsidRDefault="00BC62B6" w:rsidP="00BF5736">
            <w:pPr>
              <w:ind w:firstLine="0"/>
              <w:jc w:val="center"/>
              <w:rPr>
                <w:lang w:val="en-GB"/>
              </w:rPr>
            </w:pPr>
            <w:r w:rsidRPr="00BC62B6">
              <w:rPr>
                <w:lang w:val="en-GB"/>
              </w:rPr>
              <w:t>Direct effect</w:t>
            </w:r>
          </w:p>
        </w:tc>
        <w:tc>
          <w:tcPr>
            <w:tcW w:w="2570" w:type="dxa"/>
            <w:vAlign w:val="center"/>
          </w:tcPr>
          <w:p w14:paraId="2F38CBED" w14:textId="77777777" w:rsidR="00BC62B6" w:rsidRPr="00BC62B6" w:rsidRDefault="00BC62B6" w:rsidP="00BF5736">
            <w:pPr>
              <w:ind w:firstLine="0"/>
              <w:jc w:val="center"/>
              <w:rPr>
                <w:lang w:val="en-GB"/>
              </w:rPr>
            </w:pPr>
            <w:r w:rsidRPr="00BC62B6">
              <w:rPr>
                <w:lang w:val="en-GB"/>
              </w:rPr>
              <w:t>Indirect effect</w:t>
            </w:r>
          </w:p>
        </w:tc>
        <w:tc>
          <w:tcPr>
            <w:tcW w:w="2570" w:type="dxa"/>
            <w:vAlign w:val="center"/>
          </w:tcPr>
          <w:p w14:paraId="30F412AC" w14:textId="77777777" w:rsidR="00BC62B6" w:rsidRPr="00BC62B6" w:rsidRDefault="00BC62B6" w:rsidP="00BF5736">
            <w:pPr>
              <w:ind w:firstLine="0"/>
              <w:jc w:val="center"/>
              <w:rPr>
                <w:lang w:val="en-GB"/>
              </w:rPr>
            </w:pPr>
            <w:r w:rsidRPr="00BC62B6">
              <w:rPr>
                <w:lang w:val="en-GB"/>
              </w:rPr>
              <w:t>Total effect</w:t>
            </w:r>
          </w:p>
        </w:tc>
      </w:tr>
      <w:tr w:rsidR="00BC62B6" w:rsidRPr="00BC62B6" w14:paraId="45B47D0F" w14:textId="77777777" w:rsidTr="00C37E68">
        <w:trPr>
          <w:trHeight w:val="510"/>
        </w:trPr>
        <w:tc>
          <w:tcPr>
            <w:tcW w:w="1925" w:type="dxa"/>
            <w:vAlign w:val="center"/>
          </w:tcPr>
          <w:p w14:paraId="57866082" w14:textId="77777777" w:rsidR="00BC62B6" w:rsidRPr="00BC62B6" w:rsidRDefault="00BC62B6" w:rsidP="00BF5736">
            <w:pPr>
              <w:ind w:firstLine="0"/>
              <w:rPr>
                <w:lang w:val="en-GB"/>
              </w:rPr>
            </w:pPr>
            <w:r w:rsidRPr="00BC62B6">
              <w:rPr>
                <w:lang w:val="en-GB"/>
              </w:rPr>
              <w:t>Led</w:t>
            </w:r>
          </w:p>
        </w:tc>
        <w:tc>
          <w:tcPr>
            <w:tcW w:w="2569" w:type="dxa"/>
          </w:tcPr>
          <w:p w14:paraId="389789F3" w14:textId="77777777" w:rsidR="00EB48F3" w:rsidRDefault="00BC62B6" w:rsidP="00BF5736">
            <w:pPr>
              <w:ind w:left="796" w:firstLine="0"/>
              <w:jc w:val="both"/>
              <w:rPr>
                <w:lang w:val="en-GB"/>
              </w:rPr>
            </w:pPr>
            <w:r w:rsidRPr="00BC62B6">
              <w:rPr>
                <w:lang w:val="en-GB"/>
              </w:rPr>
              <w:t xml:space="preserve">0.768* </w:t>
            </w:r>
          </w:p>
          <w:p w14:paraId="59313D15" w14:textId="48D899F8" w:rsidR="00BC62B6" w:rsidRPr="00BC62B6" w:rsidRDefault="00BC62B6" w:rsidP="00BF5736">
            <w:pPr>
              <w:ind w:left="796" w:firstLine="0"/>
              <w:jc w:val="both"/>
              <w:rPr>
                <w:lang w:val="en-GB"/>
              </w:rPr>
            </w:pPr>
            <w:r w:rsidRPr="00BC62B6">
              <w:rPr>
                <w:lang w:val="en-GB"/>
              </w:rPr>
              <w:t>(0.41)</w:t>
            </w:r>
          </w:p>
        </w:tc>
        <w:tc>
          <w:tcPr>
            <w:tcW w:w="2570" w:type="dxa"/>
          </w:tcPr>
          <w:p w14:paraId="37E34F88" w14:textId="77777777" w:rsidR="00EB48F3" w:rsidRDefault="00BC62B6" w:rsidP="00BF5736">
            <w:pPr>
              <w:ind w:left="796" w:firstLine="0"/>
              <w:jc w:val="both"/>
              <w:rPr>
                <w:lang w:val="en-GB"/>
              </w:rPr>
            </w:pPr>
            <w:r w:rsidRPr="00BC62B6">
              <w:rPr>
                <w:lang w:val="en-GB"/>
              </w:rPr>
              <w:t xml:space="preserve">1.834* </w:t>
            </w:r>
          </w:p>
          <w:p w14:paraId="51013102" w14:textId="6A722431" w:rsidR="00BC62B6" w:rsidRPr="00BC62B6" w:rsidRDefault="00BC62B6" w:rsidP="00BF5736">
            <w:pPr>
              <w:ind w:left="796" w:firstLine="0"/>
              <w:jc w:val="both"/>
              <w:rPr>
                <w:lang w:val="en-GB"/>
              </w:rPr>
            </w:pPr>
            <w:r w:rsidRPr="00BC62B6">
              <w:rPr>
                <w:lang w:val="en-GB"/>
              </w:rPr>
              <w:t>(0.76)</w:t>
            </w:r>
          </w:p>
        </w:tc>
        <w:tc>
          <w:tcPr>
            <w:tcW w:w="2570" w:type="dxa"/>
          </w:tcPr>
          <w:p w14:paraId="04DC1B84" w14:textId="77777777" w:rsidR="00EB48F3" w:rsidRDefault="00BC62B6" w:rsidP="00BF5736">
            <w:pPr>
              <w:ind w:left="796" w:firstLine="0"/>
              <w:jc w:val="both"/>
              <w:rPr>
                <w:lang w:val="en-GB"/>
              </w:rPr>
            </w:pPr>
            <w:r w:rsidRPr="00BC62B6">
              <w:rPr>
                <w:lang w:val="en-GB"/>
              </w:rPr>
              <w:t xml:space="preserve">2.584** </w:t>
            </w:r>
          </w:p>
          <w:p w14:paraId="35C20686" w14:textId="6ED53842" w:rsidR="00BC62B6" w:rsidRPr="00BC62B6" w:rsidRDefault="00BC62B6" w:rsidP="00BF5736">
            <w:pPr>
              <w:ind w:left="796" w:firstLine="0"/>
              <w:jc w:val="both"/>
              <w:rPr>
                <w:lang w:val="en-GB"/>
              </w:rPr>
            </w:pPr>
            <w:r w:rsidRPr="00BC62B6">
              <w:rPr>
                <w:lang w:val="en-GB"/>
              </w:rPr>
              <w:t>(1.00)</w:t>
            </w:r>
          </w:p>
        </w:tc>
      </w:tr>
      <w:tr w:rsidR="00BC62B6" w:rsidRPr="00BC62B6" w14:paraId="31D2552C" w14:textId="77777777" w:rsidTr="00C37E68">
        <w:trPr>
          <w:trHeight w:val="510"/>
        </w:trPr>
        <w:tc>
          <w:tcPr>
            <w:tcW w:w="1925" w:type="dxa"/>
            <w:vAlign w:val="center"/>
          </w:tcPr>
          <w:p w14:paraId="382E88E2" w14:textId="77777777" w:rsidR="00BC62B6" w:rsidRPr="00BC62B6" w:rsidRDefault="00BC62B6" w:rsidP="00BF5736">
            <w:pPr>
              <w:ind w:firstLine="0"/>
              <w:rPr>
                <w:lang w:val="en-GB"/>
              </w:rPr>
            </w:pPr>
            <w:r w:rsidRPr="00BC62B6">
              <w:rPr>
                <w:lang w:val="en-GB"/>
              </w:rPr>
              <w:t>Even</w:t>
            </w:r>
          </w:p>
        </w:tc>
        <w:tc>
          <w:tcPr>
            <w:tcW w:w="2569" w:type="dxa"/>
          </w:tcPr>
          <w:p w14:paraId="4F125965" w14:textId="77777777" w:rsidR="00EB48F3" w:rsidRDefault="00BC62B6" w:rsidP="00BF5736">
            <w:pPr>
              <w:ind w:left="796" w:firstLine="0"/>
              <w:jc w:val="both"/>
              <w:rPr>
                <w:lang w:val="en-GB"/>
              </w:rPr>
            </w:pPr>
            <w:r w:rsidRPr="00BC62B6">
              <w:rPr>
                <w:lang w:val="en-GB"/>
              </w:rPr>
              <w:t xml:space="preserve">-0.163 </w:t>
            </w:r>
          </w:p>
          <w:p w14:paraId="6C46172C" w14:textId="2893F45D" w:rsidR="00BC62B6" w:rsidRPr="00BC62B6" w:rsidRDefault="00BC62B6" w:rsidP="00BF5736">
            <w:pPr>
              <w:ind w:left="796" w:firstLine="0"/>
              <w:jc w:val="both"/>
              <w:rPr>
                <w:lang w:val="en-GB"/>
              </w:rPr>
            </w:pPr>
            <w:r w:rsidRPr="00BC62B6">
              <w:rPr>
                <w:lang w:val="en-GB"/>
              </w:rPr>
              <w:t>(0.31)</w:t>
            </w:r>
          </w:p>
        </w:tc>
        <w:tc>
          <w:tcPr>
            <w:tcW w:w="2570" w:type="dxa"/>
          </w:tcPr>
          <w:p w14:paraId="075AE836" w14:textId="77777777" w:rsidR="00EB48F3" w:rsidRDefault="00BC62B6" w:rsidP="00BF5736">
            <w:pPr>
              <w:ind w:left="796" w:firstLine="0"/>
              <w:jc w:val="both"/>
              <w:rPr>
                <w:lang w:val="en-GB"/>
              </w:rPr>
            </w:pPr>
            <w:r w:rsidRPr="00BC62B6">
              <w:rPr>
                <w:lang w:val="en-GB"/>
              </w:rPr>
              <w:t xml:space="preserve">-1.214 </w:t>
            </w:r>
          </w:p>
          <w:p w14:paraId="57F3E15A" w14:textId="266EE52E" w:rsidR="00BC62B6" w:rsidRPr="00BC62B6" w:rsidRDefault="00BC62B6" w:rsidP="00BF5736">
            <w:pPr>
              <w:ind w:left="796" w:firstLine="0"/>
              <w:jc w:val="both"/>
              <w:rPr>
                <w:lang w:val="en-GB"/>
              </w:rPr>
            </w:pPr>
            <w:r w:rsidRPr="00BC62B6">
              <w:rPr>
                <w:lang w:val="en-GB"/>
              </w:rPr>
              <w:t>(1.27)</w:t>
            </w:r>
          </w:p>
        </w:tc>
        <w:tc>
          <w:tcPr>
            <w:tcW w:w="2570" w:type="dxa"/>
          </w:tcPr>
          <w:p w14:paraId="3B964A88" w14:textId="77777777" w:rsidR="00EB48F3" w:rsidRDefault="00BC62B6" w:rsidP="00BF5736">
            <w:pPr>
              <w:ind w:left="796" w:firstLine="0"/>
              <w:jc w:val="both"/>
              <w:rPr>
                <w:lang w:val="en-GB"/>
              </w:rPr>
            </w:pPr>
            <w:r w:rsidRPr="00BC62B6">
              <w:rPr>
                <w:lang w:val="en-GB"/>
              </w:rPr>
              <w:t xml:space="preserve">-1.328 </w:t>
            </w:r>
          </w:p>
          <w:p w14:paraId="421928F7" w14:textId="0B183AD9" w:rsidR="00BC62B6" w:rsidRPr="00BC62B6" w:rsidRDefault="00BC62B6" w:rsidP="00BF5736">
            <w:pPr>
              <w:ind w:left="796" w:firstLine="0"/>
              <w:jc w:val="both"/>
              <w:rPr>
                <w:lang w:val="en-GB"/>
              </w:rPr>
            </w:pPr>
            <w:r w:rsidRPr="00BC62B6">
              <w:rPr>
                <w:lang w:val="en-GB"/>
              </w:rPr>
              <w:t>(1.21)</w:t>
            </w:r>
          </w:p>
        </w:tc>
      </w:tr>
      <w:tr w:rsidR="00BC62B6" w:rsidRPr="00BC62B6" w14:paraId="4501AFF7" w14:textId="77777777" w:rsidTr="00C37E68">
        <w:trPr>
          <w:trHeight w:val="510"/>
        </w:trPr>
        <w:tc>
          <w:tcPr>
            <w:tcW w:w="1925" w:type="dxa"/>
            <w:vAlign w:val="center"/>
          </w:tcPr>
          <w:p w14:paraId="6D1A3F44" w14:textId="77777777" w:rsidR="00BC62B6" w:rsidRPr="00BC62B6" w:rsidRDefault="00BC62B6" w:rsidP="00BF5736">
            <w:pPr>
              <w:ind w:firstLine="0"/>
              <w:rPr>
                <w:lang w:val="en-GB"/>
              </w:rPr>
            </w:pPr>
            <w:proofErr w:type="spellStart"/>
            <w:r w:rsidRPr="00BC62B6">
              <w:rPr>
                <w:lang w:val="en-GB"/>
              </w:rPr>
              <w:t>Inven</w:t>
            </w:r>
            <w:proofErr w:type="spellEnd"/>
          </w:p>
        </w:tc>
        <w:tc>
          <w:tcPr>
            <w:tcW w:w="2569" w:type="dxa"/>
          </w:tcPr>
          <w:p w14:paraId="22581106" w14:textId="77777777" w:rsidR="00EB48F3" w:rsidRDefault="00BC62B6" w:rsidP="00BF5736">
            <w:pPr>
              <w:ind w:left="796" w:firstLine="0"/>
              <w:jc w:val="both"/>
              <w:rPr>
                <w:lang w:val="en-GB"/>
              </w:rPr>
            </w:pPr>
            <w:r w:rsidRPr="00BC62B6">
              <w:rPr>
                <w:lang w:val="en-GB"/>
              </w:rPr>
              <w:t xml:space="preserve">0.029 </w:t>
            </w:r>
          </w:p>
          <w:p w14:paraId="22F9FC15" w14:textId="0DFC47B8" w:rsidR="00BC62B6" w:rsidRPr="00BC62B6" w:rsidRDefault="00BC62B6" w:rsidP="00BF5736">
            <w:pPr>
              <w:ind w:left="796" w:firstLine="0"/>
              <w:jc w:val="both"/>
              <w:rPr>
                <w:lang w:val="en-GB"/>
              </w:rPr>
            </w:pPr>
            <w:r w:rsidRPr="00BC62B6">
              <w:rPr>
                <w:lang w:val="en-GB"/>
              </w:rPr>
              <w:t>(0.02)</w:t>
            </w:r>
          </w:p>
        </w:tc>
        <w:tc>
          <w:tcPr>
            <w:tcW w:w="2570" w:type="dxa"/>
          </w:tcPr>
          <w:p w14:paraId="0354324D" w14:textId="77777777" w:rsidR="00EB48F3" w:rsidRDefault="00BC62B6" w:rsidP="00BF5736">
            <w:pPr>
              <w:ind w:left="796" w:firstLine="0"/>
              <w:jc w:val="both"/>
              <w:rPr>
                <w:lang w:val="en-GB"/>
              </w:rPr>
            </w:pPr>
            <w:r w:rsidRPr="00BC62B6">
              <w:rPr>
                <w:lang w:val="en-GB"/>
              </w:rPr>
              <w:t xml:space="preserve">0.168* </w:t>
            </w:r>
          </w:p>
          <w:p w14:paraId="6B486627" w14:textId="458B1292" w:rsidR="00BC62B6" w:rsidRPr="00BC62B6" w:rsidRDefault="00BC62B6" w:rsidP="00BF5736">
            <w:pPr>
              <w:ind w:left="796" w:firstLine="0"/>
              <w:jc w:val="both"/>
              <w:rPr>
                <w:lang w:val="en-GB"/>
              </w:rPr>
            </w:pPr>
            <w:r w:rsidRPr="00BC62B6">
              <w:rPr>
                <w:lang w:val="en-GB"/>
              </w:rPr>
              <w:t>(0.08)</w:t>
            </w:r>
          </w:p>
        </w:tc>
        <w:tc>
          <w:tcPr>
            <w:tcW w:w="2570" w:type="dxa"/>
          </w:tcPr>
          <w:p w14:paraId="5A757592" w14:textId="77777777" w:rsidR="00EB48F3" w:rsidRDefault="00BC62B6" w:rsidP="00BF5736">
            <w:pPr>
              <w:ind w:left="796" w:firstLine="0"/>
              <w:jc w:val="both"/>
              <w:rPr>
                <w:lang w:val="en-GB"/>
              </w:rPr>
            </w:pPr>
            <w:r w:rsidRPr="00BC62B6">
              <w:rPr>
                <w:lang w:val="en-GB"/>
              </w:rPr>
              <w:t xml:space="preserve">0.140*** </w:t>
            </w:r>
          </w:p>
          <w:p w14:paraId="5383CCAB" w14:textId="0FB629FD" w:rsidR="00BC62B6" w:rsidRPr="00BC62B6" w:rsidRDefault="00BC62B6" w:rsidP="00BF5736">
            <w:pPr>
              <w:ind w:left="796" w:firstLine="0"/>
              <w:jc w:val="both"/>
              <w:rPr>
                <w:lang w:val="en-GB"/>
              </w:rPr>
            </w:pPr>
            <w:r w:rsidRPr="00BC62B6">
              <w:rPr>
                <w:lang w:val="en-GB"/>
              </w:rPr>
              <w:t>(0.08)</w:t>
            </w:r>
          </w:p>
        </w:tc>
      </w:tr>
      <w:tr w:rsidR="00BC62B6" w:rsidRPr="00BC62B6" w14:paraId="281C8000" w14:textId="77777777" w:rsidTr="00C37E68">
        <w:trPr>
          <w:trHeight w:val="510"/>
        </w:trPr>
        <w:tc>
          <w:tcPr>
            <w:tcW w:w="1925" w:type="dxa"/>
            <w:vAlign w:val="center"/>
          </w:tcPr>
          <w:p w14:paraId="6CC87DE8" w14:textId="77777777" w:rsidR="00BC62B6" w:rsidRPr="00BC62B6" w:rsidRDefault="00BC62B6" w:rsidP="00BF5736">
            <w:pPr>
              <w:ind w:firstLine="0"/>
              <w:rPr>
                <w:lang w:val="en-GB"/>
              </w:rPr>
            </w:pPr>
            <w:r w:rsidRPr="00BC62B6">
              <w:rPr>
                <w:lang w:val="en-GB"/>
              </w:rPr>
              <w:t>Eco</w:t>
            </w:r>
          </w:p>
        </w:tc>
        <w:tc>
          <w:tcPr>
            <w:tcW w:w="2569" w:type="dxa"/>
          </w:tcPr>
          <w:p w14:paraId="1ED808B2" w14:textId="77777777" w:rsidR="00EB48F3" w:rsidRDefault="00BC62B6" w:rsidP="00BF5736">
            <w:pPr>
              <w:ind w:left="796" w:firstLine="0"/>
              <w:jc w:val="both"/>
              <w:rPr>
                <w:lang w:val="en-GB"/>
              </w:rPr>
            </w:pPr>
            <w:r w:rsidRPr="00BC62B6">
              <w:rPr>
                <w:lang w:val="en-GB"/>
              </w:rPr>
              <w:t xml:space="preserve">0.262 </w:t>
            </w:r>
          </w:p>
          <w:p w14:paraId="629322B1" w14:textId="2791C8FB" w:rsidR="00BC62B6" w:rsidRPr="00BC62B6" w:rsidRDefault="00BC62B6" w:rsidP="00BF5736">
            <w:pPr>
              <w:ind w:left="796" w:firstLine="0"/>
              <w:jc w:val="both"/>
              <w:rPr>
                <w:lang w:val="en-GB"/>
              </w:rPr>
            </w:pPr>
            <w:r w:rsidRPr="00BC62B6">
              <w:rPr>
                <w:lang w:val="en-GB"/>
              </w:rPr>
              <w:t>(0.41)</w:t>
            </w:r>
          </w:p>
        </w:tc>
        <w:tc>
          <w:tcPr>
            <w:tcW w:w="2570" w:type="dxa"/>
          </w:tcPr>
          <w:p w14:paraId="1E8129A7" w14:textId="77777777" w:rsidR="00EB48F3" w:rsidRDefault="00BC62B6" w:rsidP="00BF5736">
            <w:pPr>
              <w:ind w:left="796" w:firstLine="0"/>
              <w:jc w:val="both"/>
              <w:rPr>
                <w:lang w:val="en-GB"/>
              </w:rPr>
            </w:pPr>
            <w:r w:rsidRPr="00BC62B6">
              <w:rPr>
                <w:lang w:val="en-GB"/>
              </w:rPr>
              <w:t xml:space="preserve">2.749** </w:t>
            </w:r>
          </w:p>
          <w:p w14:paraId="41A6D26B" w14:textId="501A5D7B" w:rsidR="00BC62B6" w:rsidRPr="00BC62B6" w:rsidRDefault="00BC62B6" w:rsidP="00BF5736">
            <w:pPr>
              <w:ind w:left="796" w:firstLine="0"/>
              <w:jc w:val="both"/>
              <w:rPr>
                <w:lang w:val="en-GB"/>
              </w:rPr>
            </w:pPr>
            <w:r w:rsidRPr="00BC62B6">
              <w:rPr>
                <w:lang w:val="en-GB"/>
              </w:rPr>
              <w:t>(1.30)</w:t>
            </w:r>
          </w:p>
        </w:tc>
        <w:tc>
          <w:tcPr>
            <w:tcW w:w="2570" w:type="dxa"/>
          </w:tcPr>
          <w:p w14:paraId="2B2F484D" w14:textId="77777777" w:rsidR="00EB48F3" w:rsidRDefault="00BC62B6" w:rsidP="00BF5736">
            <w:pPr>
              <w:ind w:left="796" w:firstLine="0"/>
              <w:jc w:val="both"/>
              <w:rPr>
                <w:lang w:val="en-GB"/>
              </w:rPr>
            </w:pPr>
            <w:r w:rsidRPr="00BC62B6">
              <w:rPr>
                <w:lang w:val="en-GB"/>
              </w:rPr>
              <w:t xml:space="preserve">3.030** </w:t>
            </w:r>
          </w:p>
          <w:p w14:paraId="37E31ED9" w14:textId="672C57C0" w:rsidR="00BC62B6" w:rsidRPr="00BC62B6" w:rsidRDefault="00BC62B6" w:rsidP="00BF5736">
            <w:pPr>
              <w:ind w:left="796" w:firstLine="0"/>
              <w:jc w:val="both"/>
              <w:rPr>
                <w:lang w:val="en-GB"/>
              </w:rPr>
            </w:pPr>
            <w:r w:rsidRPr="00BC62B6">
              <w:rPr>
                <w:lang w:val="en-GB"/>
              </w:rPr>
              <w:t>(1.33)</w:t>
            </w:r>
          </w:p>
        </w:tc>
      </w:tr>
      <w:tr w:rsidR="00BC62B6" w:rsidRPr="00BC62B6" w14:paraId="3BC7624A" w14:textId="77777777" w:rsidTr="00C37E68">
        <w:trPr>
          <w:trHeight w:val="510"/>
        </w:trPr>
        <w:tc>
          <w:tcPr>
            <w:tcW w:w="1925" w:type="dxa"/>
            <w:vAlign w:val="center"/>
          </w:tcPr>
          <w:p w14:paraId="686755A4" w14:textId="77777777" w:rsidR="00BC62B6" w:rsidRPr="00BC62B6" w:rsidRDefault="00BC62B6" w:rsidP="00BF5736">
            <w:pPr>
              <w:ind w:firstLine="0"/>
              <w:rPr>
                <w:lang w:val="en-GB"/>
              </w:rPr>
            </w:pPr>
            <w:r w:rsidRPr="00BC62B6">
              <w:rPr>
                <w:lang w:val="en-GB"/>
              </w:rPr>
              <w:t>Gov</w:t>
            </w:r>
          </w:p>
        </w:tc>
        <w:tc>
          <w:tcPr>
            <w:tcW w:w="2569" w:type="dxa"/>
          </w:tcPr>
          <w:p w14:paraId="01EF132C" w14:textId="77777777" w:rsidR="00EB48F3" w:rsidRDefault="00BC62B6" w:rsidP="00BF5736">
            <w:pPr>
              <w:ind w:left="796" w:firstLine="0"/>
              <w:jc w:val="both"/>
              <w:rPr>
                <w:lang w:val="en-GB"/>
              </w:rPr>
            </w:pPr>
            <w:r w:rsidRPr="00BC62B6">
              <w:rPr>
                <w:lang w:val="en-GB"/>
              </w:rPr>
              <w:t xml:space="preserve">0.033*** </w:t>
            </w:r>
          </w:p>
          <w:p w14:paraId="5F4D6605" w14:textId="60D26164" w:rsidR="00BC62B6" w:rsidRPr="00BC62B6" w:rsidRDefault="00BC62B6" w:rsidP="00BF5736">
            <w:pPr>
              <w:ind w:left="796" w:firstLine="0"/>
              <w:jc w:val="both"/>
              <w:rPr>
                <w:lang w:val="en-GB"/>
              </w:rPr>
            </w:pPr>
            <w:r w:rsidRPr="00BC62B6">
              <w:rPr>
                <w:lang w:val="en-GB"/>
              </w:rPr>
              <w:t>(0.01)</w:t>
            </w:r>
          </w:p>
        </w:tc>
        <w:tc>
          <w:tcPr>
            <w:tcW w:w="2570" w:type="dxa"/>
          </w:tcPr>
          <w:p w14:paraId="7C18E62C" w14:textId="77777777" w:rsidR="00EB48F3" w:rsidRDefault="00BC62B6" w:rsidP="00BF5736">
            <w:pPr>
              <w:ind w:left="796" w:firstLine="0"/>
              <w:jc w:val="both"/>
              <w:rPr>
                <w:lang w:val="en-GB"/>
              </w:rPr>
            </w:pPr>
            <w:r w:rsidRPr="00BC62B6">
              <w:rPr>
                <w:lang w:val="en-GB"/>
              </w:rPr>
              <w:t xml:space="preserve">-0.015 </w:t>
            </w:r>
          </w:p>
          <w:p w14:paraId="374FA7CE" w14:textId="5C27C0B6" w:rsidR="00BC62B6" w:rsidRPr="00BC62B6" w:rsidRDefault="00BC62B6" w:rsidP="00BF5736">
            <w:pPr>
              <w:ind w:left="796" w:firstLine="0"/>
              <w:jc w:val="both"/>
              <w:rPr>
                <w:lang w:val="en-GB"/>
              </w:rPr>
            </w:pPr>
            <w:r w:rsidRPr="00BC62B6">
              <w:rPr>
                <w:lang w:val="en-GB"/>
              </w:rPr>
              <w:t>(0.05)</w:t>
            </w:r>
          </w:p>
        </w:tc>
        <w:tc>
          <w:tcPr>
            <w:tcW w:w="2570" w:type="dxa"/>
          </w:tcPr>
          <w:p w14:paraId="1A29BA6D" w14:textId="77777777" w:rsidR="00EB48F3" w:rsidRDefault="00BC62B6" w:rsidP="00BF5736">
            <w:pPr>
              <w:ind w:left="796" w:firstLine="0"/>
              <w:jc w:val="both"/>
              <w:rPr>
                <w:lang w:val="en-GB"/>
              </w:rPr>
            </w:pPr>
            <w:r w:rsidRPr="00BC62B6">
              <w:rPr>
                <w:lang w:val="en-GB"/>
              </w:rPr>
              <w:t xml:space="preserve">0.013 </w:t>
            </w:r>
          </w:p>
          <w:p w14:paraId="05E56973" w14:textId="4FF58CDC" w:rsidR="00BC62B6" w:rsidRPr="00BC62B6" w:rsidRDefault="00BC62B6" w:rsidP="00BF5736">
            <w:pPr>
              <w:ind w:left="796" w:firstLine="0"/>
              <w:jc w:val="both"/>
              <w:rPr>
                <w:lang w:val="en-GB"/>
              </w:rPr>
            </w:pPr>
            <w:r w:rsidRPr="00BC62B6">
              <w:rPr>
                <w:lang w:val="en-GB"/>
              </w:rPr>
              <w:t>(0.06)</w:t>
            </w:r>
          </w:p>
        </w:tc>
      </w:tr>
      <w:tr w:rsidR="00BC62B6" w:rsidRPr="00BC62B6" w14:paraId="1D7E8AA9" w14:textId="77777777" w:rsidTr="00C37E68">
        <w:trPr>
          <w:trHeight w:val="510"/>
        </w:trPr>
        <w:tc>
          <w:tcPr>
            <w:tcW w:w="1925" w:type="dxa"/>
            <w:vAlign w:val="center"/>
          </w:tcPr>
          <w:p w14:paraId="6B127597" w14:textId="77777777" w:rsidR="00BC62B6" w:rsidRPr="00BC62B6" w:rsidRDefault="00BC62B6" w:rsidP="00BF5736">
            <w:pPr>
              <w:ind w:firstLine="0"/>
              <w:rPr>
                <w:lang w:val="en-GB"/>
              </w:rPr>
            </w:pPr>
            <w:proofErr w:type="spellStart"/>
            <w:r w:rsidRPr="00BC62B6">
              <w:rPr>
                <w:lang w:val="en-GB"/>
              </w:rPr>
              <w:t>Fdi</w:t>
            </w:r>
            <w:proofErr w:type="spellEnd"/>
          </w:p>
        </w:tc>
        <w:tc>
          <w:tcPr>
            <w:tcW w:w="2569" w:type="dxa"/>
          </w:tcPr>
          <w:p w14:paraId="7FC658A2" w14:textId="77777777" w:rsidR="00EB48F3" w:rsidRDefault="00BC62B6" w:rsidP="00BF5736">
            <w:pPr>
              <w:ind w:left="796" w:firstLine="0"/>
              <w:jc w:val="both"/>
              <w:rPr>
                <w:lang w:val="en-GB"/>
              </w:rPr>
            </w:pPr>
            <w:r w:rsidRPr="00BC62B6">
              <w:rPr>
                <w:lang w:val="en-GB"/>
              </w:rPr>
              <w:t xml:space="preserve">-1.049*** </w:t>
            </w:r>
          </w:p>
          <w:p w14:paraId="3E361159" w14:textId="4BBF2A4B" w:rsidR="00BC62B6" w:rsidRPr="00BC62B6" w:rsidRDefault="00BC62B6" w:rsidP="00BF5736">
            <w:pPr>
              <w:ind w:left="796" w:firstLine="0"/>
              <w:jc w:val="both"/>
              <w:rPr>
                <w:lang w:val="en-GB"/>
              </w:rPr>
            </w:pPr>
            <w:r w:rsidRPr="00BC62B6">
              <w:rPr>
                <w:lang w:val="en-GB"/>
              </w:rPr>
              <w:t>(0.26)</w:t>
            </w:r>
          </w:p>
        </w:tc>
        <w:tc>
          <w:tcPr>
            <w:tcW w:w="2570" w:type="dxa"/>
          </w:tcPr>
          <w:p w14:paraId="44539A3D" w14:textId="77777777" w:rsidR="00EB48F3" w:rsidRDefault="00BC62B6" w:rsidP="00BF5736">
            <w:pPr>
              <w:ind w:left="796" w:firstLine="0"/>
              <w:jc w:val="both"/>
              <w:rPr>
                <w:lang w:val="en-GB"/>
              </w:rPr>
            </w:pPr>
            <w:r w:rsidRPr="00BC62B6">
              <w:rPr>
                <w:lang w:val="en-GB"/>
              </w:rPr>
              <w:t xml:space="preserve">-3.029* </w:t>
            </w:r>
          </w:p>
          <w:p w14:paraId="3B4467F6" w14:textId="624320F1" w:rsidR="00BC62B6" w:rsidRPr="00BC62B6" w:rsidRDefault="00BC62B6" w:rsidP="00BF5736">
            <w:pPr>
              <w:ind w:left="796" w:firstLine="0"/>
              <w:jc w:val="both"/>
              <w:rPr>
                <w:lang w:val="en-GB"/>
              </w:rPr>
            </w:pPr>
            <w:r w:rsidRPr="00BC62B6">
              <w:rPr>
                <w:lang w:val="en-GB"/>
              </w:rPr>
              <w:t>(1.84)</w:t>
            </w:r>
          </w:p>
        </w:tc>
        <w:tc>
          <w:tcPr>
            <w:tcW w:w="2570" w:type="dxa"/>
          </w:tcPr>
          <w:p w14:paraId="65CFD980" w14:textId="77777777" w:rsidR="00EB48F3" w:rsidRDefault="00BC62B6" w:rsidP="00BF5736">
            <w:pPr>
              <w:ind w:left="796" w:firstLine="0"/>
              <w:jc w:val="both"/>
              <w:rPr>
                <w:lang w:val="en-GB"/>
              </w:rPr>
            </w:pPr>
            <w:r w:rsidRPr="00BC62B6">
              <w:rPr>
                <w:lang w:val="en-GB"/>
              </w:rPr>
              <w:t xml:space="preserve">-4.123** </w:t>
            </w:r>
          </w:p>
          <w:p w14:paraId="4A552008" w14:textId="4DE1ADA8" w:rsidR="00BC62B6" w:rsidRPr="00BC62B6" w:rsidRDefault="00BC62B6" w:rsidP="00BF5736">
            <w:pPr>
              <w:ind w:left="796" w:firstLine="0"/>
              <w:jc w:val="both"/>
              <w:rPr>
                <w:lang w:val="en-GB"/>
              </w:rPr>
            </w:pPr>
            <w:r w:rsidRPr="00BC62B6">
              <w:rPr>
                <w:lang w:val="en-GB"/>
              </w:rPr>
              <w:t>(1.83)</w:t>
            </w:r>
          </w:p>
        </w:tc>
      </w:tr>
      <w:tr w:rsidR="00BC62B6" w:rsidRPr="00BC62B6" w14:paraId="0F58F79F" w14:textId="77777777" w:rsidTr="00C37E68">
        <w:trPr>
          <w:trHeight w:val="510"/>
        </w:trPr>
        <w:tc>
          <w:tcPr>
            <w:tcW w:w="1925" w:type="dxa"/>
            <w:vAlign w:val="center"/>
          </w:tcPr>
          <w:p w14:paraId="1A9A38C2" w14:textId="77777777" w:rsidR="00BC62B6" w:rsidRPr="00BC62B6" w:rsidRDefault="00BC62B6" w:rsidP="00BF5736">
            <w:pPr>
              <w:ind w:firstLine="0"/>
              <w:rPr>
                <w:lang w:val="en-GB"/>
              </w:rPr>
            </w:pPr>
            <w:proofErr w:type="spellStart"/>
            <w:r w:rsidRPr="00BC62B6">
              <w:rPr>
                <w:lang w:val="en-GB"/>
              </w:rPr>
              <w:t>Gdp</w:t>
            </w:r>
            <w:proofErr w:type="spellEnd"/>
          </w:p>
        </w:tc>
        <w:tc>
          <w:tcPr>
            <w:tcW w:w="2569" w:type="dxa"/>
          </w:tcPr>
          <w:p w14:paraId="6B8BBA2C" w14:textId="77777777" w:rsidR="00EB48F3" w:rsidRDefault="00BC62B6" w:rsidP="00BF5736">
            <w:pPr>
              <w:ind w:left="796" w:firstLine="0"/>
              <w:jc w:val="both"/>
              <w:rPr>
                <w:lang w:val="en-GB"/>
              </w:rPr>
            </w:pPr>
            <w:r w:rsidRPr="00BC62B6">
              <w:rPr>
                <w:lang w:val="en-GB"/>
              </w:rPr>
              <w:t xml:space="preserve">-0.024 </w:t>
            </w:r>
          </w:p>
          <w:p w14:paraId="29802945" w14:textId="77434A71" w:rsidR="00BC62B6" w:rsidRPr="00BC62B6" w:rsidRDefault="00BC62B6" w:rsidP="00BF5736">
            <w:pPr>
              <w:ind w:left="796" w:firstLine="0"/>
              <w:jc w:val="both"/>
              <w:rPr>
                <w:lang w:val="en-GB"/>
              </w:rPr>
            </w:pPr>
            <w:r w:rsidRPr="00BC62B6">
              <w:rPr>
                <w:lang w:val="en-GB"/>
              </w:rPr>
              <w:t>(0.04)</w:t>
            </w:r>
          </w:p>
        </w:tc>
        <w:tc>
          <w:tcPr>
            <w:tcW w:w="2570" w:type="dxa"/>
          </w:tcPr>
          <w:p w14:paraId="784AF63B" w14:textId="77777777" w:rsidR="00EB48F3" w:rsidRDefault="00BC62B6" w:rsidP="00BF5736">
            <w:pPr>
              <w:ind w:left="796" w:firstLine="0"/>
              <w:jc w:val="both"/>
              <w:rPr>
                <w:lang w:val="en-GB"/>
              </w:rPr>
            </w:pPr>
            <w:r w:rsidRPr="00BC62B6">
              <w:rPr>
                <w:lang w:val="en-GB"/>
              </w:rPr>
              <w:t xml:space="preserve">0.333* </w:t>
            </w:r>
          </w:p>
          <w:p w14:paraId="34BBF7C9" w14:textId="5650E416" w:rsidR="00BC62B6" w:rsidRPr="00BC62B6" w:rsidRDefault="00BC62B6" w:rsidP="00BF5736">
            <w:pPr>
              <w:ind w:left="796" w:firstLine="0"/>
              <w:jc w:val="both"/>
              <w:rPr>
                <w:lang w:val="en-GB"/>
              </w:rPr>
            </w:pPr>
            <w:r w:rsidRPr="00BC62B6">
              <w:rPr>
                <w:lang w:val="en-GB"/>
              </w:rPr>
              <w:t>(0.20)</w:t>
            </w:r>
          </w:p>
        </w:tc>
        <w:tc>
          <w:tcPr>
            <w:tcW w:w="2570" w:type="dxa"/>
          </w:tcPr>
          <w:p w14:paraId="0352CD43" w14:textId="77777777" w:rsidR="00EB48F3" w:rsidRDefault="00BC62B6" w:rsidP="00BF5736">
            <w:pPr>
              <w:ind w:left="796" w:firstLine="0"/>
              <w:jc w:val="both"/>
              <w:rPr>
                <w:lang w:val="en-GB"/>
              </w:rPr>
            </w:pPr>
            <w:r w:rsidRPr="00BC62B6">
              <w:rPr>
                <w:lang w:val="en-GB"/>
              </w:rPr>
              <w:t xml:space="preserve">0.358 </w:t>
            </w:r>
          </w:p>
          <w:p w14:paraId="2A1DAAF2" w14:textId="71D7EAAC" w:rsidR="00BC62B6" w:rsidRPr="00BC62B6" w:rsidRDefault="00BC62B6" w:rsidP="00BF5736">
            <w:pPr>
              <w:ind w:left="796" w:firstLine="0"/>
              <w:jc w:val="both"/>
              <w:rPr>
                <w:lang w:val="en-GB"/>
              </w:rPr>
            </w:pPr>
            <w:r w:rsidRPr="00BC62B6">
              <w:rPr>
                <w:lang w:val="en-GB"/>
              </w:rPr>
              <w:t>(0.20)</w:t>
            </w:r>
          </w:p>
        </w:tc>
      </w:tr>
    </w:tbl>
    <w:p w14:paraId="665A28BE" w14:textId="77777777" w:rsidR="009D662D" w:rsidRPr="001E16F4" w:rsidRDefault="009D662D" w:rsidP="009D662D">
      <w:pPr>
        <w:ind w:firstLine="284"/>
        <w:jc w:val="both"/>
        <w:rPr>
          <w:lang w:val="en-GB"/>
        </w:rPr>
      </w:pPr>
    </w:p>
    <w:p w14:paraId="28D93AAB" w14:textId="106CCC1F" w:rsidR="009D662D" w:rsidRPr="001E16F4" w:rsidRDefault="009D662D" w:rsidP="009D662D">
      <w:pPr>
        <w:ind w:firstLine="284"/>
        <w:jc w:val="both"/>
        <w:rPr>
          <w:lang w:val="en-GB"/>
        </w:rPr>
      </w:pPr>
      <w:r w:rsidRPr="001E16F4">
        <w:rPr>
          <w:lang w:val="en-GB"/>
        </w:rPr>
        <w:t xml:space="preserve">The analysis presented in Table 7 indicates that the direct effect coefficient of the digital economy on enhancing the high-quality development of green marketing within China's manufacturing sector is 0.768, which is statistically significant at the 10% level. Additionally, the indirect effect coefficient stands at 1.834, </w:t>
      </w:r>
      <w:r w:rsidR="001013D2">
        <w:rPr>
          <w:lang w:val="en-GB"/>
        </w:rPr>
        <w:t>which is also significant at the 10% level, while the total effect coefficient reaches 2.584, which is</w:t>
      </w:r>
      <w:r w:rsidRPr="001E16F4">
        <w:rPr>
          <w:lang w:val="en-GB"/>
        </w:rPr>
        <w:t xml:space="preserve"> significant at the 5% level. The impact coefficient derived from employing a spatial model suggests that the influence of the digital economy on high-quality green marketing development in China's manufacturing industry is greater than previously estimated. This finding underscores that advancements in the digital economy within </w:t>
      </w:r>
      <w:proofErr w:type="spellStart"/>
      <w:r w:rsidRPr="001E16F4">
        <w:rPr>
          <w:lang w:val="en-GB"/>
        </w:rPr>
        <w:t>neighboring</w:t>
      </w:r>
      <w:proofErr w:type="spellEnd"/>
      <w:r w:rsidRPr="001E16F4">
        <w:rPr>
          <w:lang w:val="en-GB"/>
        </w:rPr>
        <w:t xml:space="preserve"> regions substantially contribute to fostering high-quality growth in green marketing across this sector in China.</w:t>
      </w:r>
    </w:p>
    <w:p w14:paraId="30AC86DE" w14:textId="20E059B7" w:rsidR="009D662D" w:rsidRPr="001E16F4" w:rsidRDefault="009D662D" w:rsidP="00405301">
      <w:pPr>
        <w:pStyle w:val="Rn2"/>
        <w:rPr>
          <w:lang w:val="en-GB"/>
        </w:rPr>
      </w:pPr>
      <w:r w:rsidRPr="001E16F4">
        <w:rPr>
          <w:lang w:val="en-GB"/>
        </w:rPr>
        <w:t>3.3</w:t>
      </w:r>
      <w:r w:rsidR="00405301">
        <w:rPr>
          <w:lang w:val="en-GB"/>
        </w:rPr>
        <w:t>.</w:t>
      </w:r>
      <w:r w:rsidRPr="001E16F4">
        <w:rPr>
          <w:lang w:val="en-GB"/>
        </w:rPr>
        <w:t xml:space="preserve"> Discussion of the robustness test of the digital economy to the high-quality development of green marketing in China's manufacturing industry</w:t>
      </w:r>
    </w:p>
    <w:p w14:paraId="65BEB6D5" w14:textId="0B2DA991" w:rsidR="009D662D" w:rsidRPr="001E16F4" w:rsidRDefault="001013D2" w:rsidP="009D662D">
      <w:pPr>
        <w:ind w:firstLine="284"/>
        <w:jc w:val="both"/>
        <w:rPr>
          <w:lang w:val="en-GB"/>
        </w:rPr>
      </w:pPr>
      <w:r>
        <w:rPr>
          <w:lang w:val="en-GB"/>
        </w:rPr>
        <w:t>It</w:t>
      </w:r>
      <w:r w:rsidR="009D662D" w:rsidRPr="001E16F4">
        <w:rPr>
          <w:lang w:val="en-GB"/>
        </w:rPr>
        <w:t xml:space="preserve"> is essential to assess the robustness of both the equation and its variables</w:t>
      </w:r>
      <w:r w:rsidRPr="001013D2">
        <w:rPr>
          <w:lang w:val="en-GB"/>
        </w:rPr>
        <w:t xml:space="preserve"> </w:t>
      </w:r>
      <w:r>
        <w:rPr>
          <w:lang w:val="en-GB"/>
        </w:rPr>
        <w:t>t</w:t>
      </w:r>
      <w:r w:rsidRPr="001E16F4">
        <w:rPr>
          <w:lang w:val="en-GB"/>
        </w:rPr>
        <w:t>o enhance the explanatory power of the test indicators and the validity of the test results</w:t>
      </w:r>
      <w:r w:rsidR="009D662D" w:rsidRPr="001E16F4">
        <w:rPr>
          <w:lang w:val="en-GB"/>
        </w:rPr>
        <w:t xml:space="preserve">. Among various methods for conducting robustness tests, this paper employs both the alternative variable method and the fixed effects control method. The </w:t>
      </w:r>
      <w:r>
        <w:rPr>
          <w:lang w:val="en-GB"/>
        </w:rPr>
        <w:t>empirical test model's and its variables' robustnes</w:t>
      </w:r>
      <w:r w:rsidR="009D662D" w:rsidRPr="001E16F4">
        <w:rPr>
          <w:lang w:val="en-GB"/>
        </w:rPr>
        <w:t xml:space="preserve">s is evaluated by substituting industrial sales profit for high-quality development in green marketing within China's manufacturing sector. The findings are presented in column 1 of Table 8. </w:t>
      </w:r>
      <w:r>
        <w:rPr>
          <w:lang w:val="en-GB"/>
        </w:rPr>
        <w:t>As calculated by the Fifth Institute of Electronics under the Ministry of Industry and Information Technology, the digital economy development index</w:t>
      </w:r>
      <w:r w:rsidR="009D662D" w:rsidRPr="001E16F4">
        <w:rPr>
          <w:lang w:val="en-GB"/>
        </w:rPr>
        <w:t xml:space="preserve"> supersedes the digital economy development index presented in this paper. The corresponding test results are displayed in column 2 of Table 8. The robustness test results for the two methods are presented in Table 8. Additionally, this study employs a fixed effects </w:t>
      </w:r>
      <w:r w:rsidR="009D662D" w:rsidRPr="001E16F4">
        <w:rPr>
          <w:lang w:val="en-GB"/>
        </w:rPr>
        <w:lastRenderedPageBreak/>
        <w:t>control method to conduct a stability test, primarily focusing on controlling the fixed effects of provinces and regions as well as the interaction effects between provinces and years. The specific test outcomes are displayed in columns 3 and 4 of Table 8.</w:t>
      </w:r>
    </w:p>
    <w:p w14:paraId="2F0E206C" w14:textId="77777777" w:rsidR="009D662D" w:rsidRPr="001E16F4" w:rsidRDefault="009D662D" w:rsidP="009D662D">
      <w:pPr>
        <w:ind w:firstLine="284"/>
        <w:jc w:val="both"/>
        <w:rPr>
          <w:lang w:val="en-GB"/>
        </w:rPr>
      </w:pPr>
    </w:p>
    <w:p w14:paraId="6078EE75" w14:textId="08055F00" w:rsidR="009D662D" w:rsidRPr="001E16F4" w:rsidRDefault="009D662D" w:rsidP="009D662D">
      <w:pPr>
        <w:pStyle w:val="Rtab"/>
        <w:rPr>
          <w:lang w:val="en-GB"/>
        </w:rPr>
      </w:pPr>
      <w:r w:rsidRPr="00BF5736">
        <w:rPr>
          <w:b/>
          <w:bCs/>
          <w:lang w:val="en-GB"/>
        </w:rPr>
        <w:t>Table 8.</w:t>
      </w:r>
      <w:r w:rsidRPr="001E16F4">
        <w:rPr>
          <w:lang w:val="en-GB"/>
        </w:rPr>
        <w:t xml:space="preserve"> Robustness test results</w:t>
      </w:r>
    </w:p>
    <w:tbl>
      <w:tblPr>
        <w:tblStyle w:val="Tabela-Siatka"/>
        <w:tblW w:w="0" w:type="auto"/>
        <w:tblLook w:val="04A0" w:firstRow="1" w:lastRow="0" w:firstColumn="1" w:lastColumn="0" w:noHBand="0" w:noVBand="1"/>
      </w:tblPr>
      <w:tblGrid>
        <w:gridCol w:w="1925"/>
        <w:gridCol w:w="1925"/>
        <w:gridCol w:w="1815"/>
        <w:gridCol w:w="2037"/>
        <w:gridCol w:w="1926"/>
      </w:tblGrid>
      <w:tr w:rsidR="00405301" w:rsidRPr="00405301" w14:paraId="17703263" w14:textId="77777777" w:rsidTr="001C70AE">
        <w:trPr>
          <w:trHeight w:val="408"/>
        </w:trPr>
        <w:tc>
          <w:tcPr>
            <w:tcW w:w="1925" w:type="dxa"/>
            <w:vMerge w:val="restart"/>
            <w:vAlign w:val="center"/>
          </w:tcPr>
          <w:p w14:paraId="6CD4552D" w14:textId="77777777" w:rsidR="00405301" w:rsidRPr="00405301" w:rsidRDefault="00405301" w:rsidP="001C70AE">
            <w:pPr>
              <w:ind w:firstLine="0"/>
              <w:rPr>
                <w:lang w:val="en-GB"/>
              </w:rPr>
            </w:pPr>
            <w:r w:rsidRPr="00405301">
              <w:rPr>
                <w:lang w:val="en-GB"/>
              </w:rPr>
              <w:t>Variable</w:t>
            </w:r>
          </w:p>
        </w:tc>
        <w:tc>
          <w:tcPr>
            <w:tcW w:w="3740" w:type="dxa"/>
            <w:gridSpan w:val="2"/>
            <w:vAlign w:val="center"/>
          </w:tcPr>
          <w:p w14:paraId="7DDD4E47" w14:textId="5EA64707" w:rsidR="00405301" w:rsidRPr="00405301" w:rsidRDefault="00405301" w:rsidP="001C70AE">
            <w:pPr>
              <w:ind w:firstLine="0"/>
              <w:jc w:val="center"/>
              <w:rPr>
                <w:lang w:val="en-GB"/>
              </w:rPr>
            </w:pPr>
            <w:r w:rsidRPr="00405301">
              <w:rPr>
                <w:lang w:val="en-GB"/>
              </w:rPr>
              <w:t>Substitution of variables method</w:t>
            </w:r>
          </w:p>
        </w:tc>
        <w:tc>
          <w:tcPr>
            <w:tcW w:w="3963" w:type="dxa"/>
            <w:gridSpan w:val="2"/>
            <w:vAlign w:val="center"/>
          </w:tcPr>
          <w:p w14:paraId="5E6D0546" w14:textId="3F278749" w:rsidR="00405301" w:rsidRPr="00405301" w:rsidRDefault="00405301" w:rsidP="001C70AE">
            <w:pPr>
              <w:ind w:firstLine="0"/>
              <w:jc w:val="center"/>
              <w:rPr>
                <w:lang w:val="en-GB"/>
              </w:rPr>
            </w:pPr>
            <w:r w:rsidRPr="00405301">
              <w:rPr>
                <w:lang w:val="en-GB"/>
              </w:rPr>
              <w:t>Controlled fixed effects approach</w:t>
            </w:r>
          </w:p>
        </w:tc>
      </w:tr>
      <w:tr w:rsidR="00405301" w:rsidRPr="00405301" w14:paraId="66495BD5" w14:textId="77777777" w:rsidTr="001C70AE">
        <w:trPr>
          <w:trHeight w:val="828"/>
        </w:trPr>
        <w:tc>
          <w:tcPr>
            <w:tcW w:w="1925" w:type="dxa"/>
            <w:vMerge/>
            <w:vAlign w:val="center"/>
          </w:tcPr>
          <w:p w14:paraId="4649BF47" w14:textId="77777777" w:rsidR="00405301" w:rsidRPr="00405301" w:rsidRDefault="00405301" w:rsidP="001C70AE">
            <w:pPr>
              <w:ind w:firstLine="0"/>
              <w:rPr>
                <w:lang w:val="en-GB"/>
              </w:rPr>
            </w:pPr>
          </w:p>
        </w:tc>
        <w:tc>
          <w:tcPr>
            <w:tcW w:w="1925" w:type="dxa"/>
            <w:vAlign w:val="center"/>
          </w:tcPr>
          <w:p w14:paraId="163BF34B" w14:textId="736F9199" w:rsidR="00405301" w:rsidRPr="00405301" w:rsidRDefault="00405301" w:rsidP="001C70AE">
            <w:pPr>
              <w:ind w:firstLine="0"/>
              <w:jc w:val="center"/>
              <w:rPr>
                <w:lang w:val="en-GB"/>
              </w:rPr>
            </w:pPr>
            <w:r w:rsidRPr="00405301">
              <w:rPr>
                <w:lang w:val="en-GB"/>
              </w:rPr>
              <w:t xml:space="preserve">Replacement </w:t>
            </w:r>
            <w:r w:rsidR="001C70AE">
              <w:rPr>
                <w:lang w:val="en-GB"/>
              </w:rPr>
              <w:br/>
            </w:r>
            <w:r w:rsidRPr="00405301">
              <w:rPr>
                <w:lang w:val="en-GB"/>
              </w:rPr>
              <w:t>of the dependent variable</w:t>
            </w:r>
          </w:p>
        </w:tc>
        <w:tc>
          <w:tcPr>
            <w:tcW w:w="1815" w:type="dxa"/>
            <w:vAlign w:val="center"/>
          </w:tcPr>
          <w:p w14:paraId="14F13853" w14:textId="1A317E50" w:rsidR="00405301" w:rsidRPr="00405301" w:rsidRDefault="00405301" w:rsidP="001C70AE">
            <w:pPr>
              <w:ind w:firstLine="0"/>
              <w:jc w:val="center"/>
              <w:rPr>
                <w:lang w:val="en-GB"/>
              </w:rPr>
            </w:pPr>
            <w:r w:rsidRPr="00405301">
              <w:rPr>
                <w:lang w:val="en-GB"/>
              </w:rPr>
              <w:t xml:space="preserve">Replacing </w:t>
            </w:r>
            <w:r w:rsidR="001C70AE">
              <w:rPr>
                <w:lang w:val="en-GB"/>
              </w:rPr>
              <w:br/>
            </w:r>
            <w:r w:rsidRPr="00405301">
              <w:rPr>
                <w:lang w:val="en-GB"/>
              </w:rPr>
              <w:t>the independent variable</w:t>
            </w:r>
          </w:p>
        </w:tc>
        <w:tc>
          <w:tcPr>
            <w:tcW w:w="2037" w:type="dxa"/>
            <w:vAlign w:val="center"/>
          </w:tcPr>
          <w:p w14:paraId="050A84D9" w14:textId="77C793E8" w:rsidR="00405301" w:rsidRPr="00405301" w:rsidRDefault="00405301" w:rsidP="001C70AE">
            <w:pPr>
              <w:ind w:firstLine="0"/>
              <w:jc w:val="center"/>
              <w:rPr>
                <w:lang w:val="en-GB"/>
              </w:rPr>
            </w:pPr>
            <w:r w:rsidRPr="00405301">
              <w:rPr>
                <w:lang w:val="en-GB"/>
              </w:rPr>
              <w:t xml:space="preserve">Controlling </w:t>
            </w:r>
            <w:r w:rsidR="001C70AE">
              <w:rPr>
                <w:lang w:val="en-GB"/>
              </w:rPr>
              <w:br/>
            </w:r>
            <w:r w:rsidRPr="00405301">
              <w:rPr>
                <w:lang w:val="en-GB"/>
              </w:rPr>
              <w:t>for province effects</w:t>
            </w:r>
          </w:p>
        </w:tc>
        <w:tc>
          <w:tcPr>
            <w:tcW w:w="1926" w:type="dxa"/>
            <w:vAlign w:val="center"/>
          </w:tcPr>
          <w:p w14:paraId="7F973140" w14:textId="3E822B1C" w:rsidR="00405301" w:rsidRPr="00405301" w:rsidRDefault="00405301" w:rsidP="001C70AE">
            <w:pPr>
              <w:ind w:firstLine="0"/>
              <w:jc w:val="center"/>
              <w:rPr>
                <w:lang w:val="en-GB"/>
              </w:rPr>
            </w:pPr>
            <w:r w:rsidRPr="00405301">
              <w:rPr>
                <w:lang w:val="en-GB"/>
              </w:rPr>
              <w:t xml:space="preserve">Controlling </w:t>
            </w:r>
            <w:r w:rsidR="001C70AE">
              <w:rPr>
                <w:lang w:val="en-GB"/>
              </w:rPr>
              <w:br/>
            </w:r>
            <w:r w:rsidRPr="00405301">
              <w:rPr>
                <w:lang w:val="en-GB"/>
              </w:rPr>
              <w:t>for year effects</w:t>
            </w:r>
          </w:p>
        </w:tc>
      </w:tr>
      <w:tr w:rsidR="00405301" w:rsidRPr="00405301" w14:paraId="224871E6" w14:textId="77777777" w:rsidTr="00C37E68">
        <w:trPr>
          <w:trHeight w:val="567"/>
        </w:trPr>
        <w:tc>
          <w:tcPr>
            <w:tcW w:w="1925" w:type="dxa"/>
            <w:vAlign w:val="center"/>
          </w:tcPr>
          <w:p w14:paraId="2754F6B0" w14:textId="77777777" w:rsidR="00405301" w:rsidRPr="00405301" w:rsidRDefault="00405301" w:rsidP="001C70AE">
            <w:pPr>
              <w:ind w:firstLine="0"/>
              <w:rPr>
                <w:lang w:val="en-GB"/>
              </w:rPr>
            </w:pPr>
            <w:r w:rsidRPr="00405301">
              <w:rPr>
                <w:lang w:val="en-GB"/>
              </w:rPr>
              <w:t>Led</w:t>
            </w:r>
          </w:p>
        </w:tc>
        <w:tc>
          <w:tcPr>
            <w:tcW w:w="1925" w:type="dxa"/>
            <w:vAlign w:val="center"/>
          </w:tcPr>
          <w:p w14:paraId="52F30D50" w14:textId="22BCA684" w:rsidR="00405301" w:rsidRDefault="00405301" w:rsidP="001C70AE">
            <w:pPr>
              <w:ind w:firstLine="0"/>
              <w:jc w:val="center"/>
              <w:rPr>
                <w:lang w:val="en-GB"/>
              </w:rPr>
            </w:pPr>
            <w:r w:rsidRPr="00405301">
              <w:rPr>
                <w:lang w:val="en-GB"/>
              </w:rPr>
              <w:t>-0.316*</w:t>
            </w:r>
          </w:p>
          <w:p w14:paraId="01887E88" w14:textId="266D877A" w:rsidR="00405301" w:rsidRPr="00405301" w:rsidRDefault="00405301" w:rsidP="001C70AE">
            <w:pPr>
              <w:ind w:firstLine="0"/>
              <w:jc w:val="center"/>
              <w:rPr>
                <w:lang w:val="en-GB"/>
              </w:rPr>
            </w:pPr>
            <w:r w:rsidRPr="00405301">
              <w:rPr>
                <w:lang w:val="en-GB"/>
              </w:rPr>
              <w:t>(-1.899)</w:t>
            </w:r>
          </w:p>
        </w:tc>
        <w:tc>
          <w:tcPr>
            <w:tcW w:w="1815" w:type="dxa"/>
            <w:vAlign w:val="center"/>
          </w:tcPr>
          <w:p w14:paraId="6ACB7B88" w14:textId="3A4CEB86" w:rsidR="00405301" w:rsidRDefault="00405301" w:rsidP="001C70AE">
            <w:pPr>
              <w:ind w:firstLine="0"/>
              <w:jc w:val="center"/>
              <w:rPr>
                <w:lang w:val="en-GB"/>
              </w:rPr>
            </w:pPr>
            <w:r w:rsidRPr="00405301">
              <w:rPr>
                <w:lang w:val="en-GB"/>
              </w:rPr>
              <w:t>-0.315**</w:t>
            </w:r>
          </w:p>
          <w:p w14:paraId="6C6ACA8C" w14:textId="5152A687" w:rsidR="00405301" w:rsidRPr="00405301" w:rsidRDefault="00405301" w:rsidP="001C70AE">
            <w:pPr>
              <w:ind w:firstLine="0"/>
              <w:jc w:val="center"/>
              <w:rPr>
                <w:lang w:val="en-GB"/>
              </w:rPr>
            </w:pPr>
            <w:r w:rsidRPr="00405301">
              <w:rPr>
                <w:lang w:val="en-GB"/>
              </w:rPr>
              <w:t>(-2.16)</w:t>
            </w:r>
          </w:p>
        </w:tc>
        <w:tc>
          <w:tcPr>
            <w:tcW w:w="2037" w:type="dxa"/>
            <w:vAlign w:val="center"/>
          </w:tcPr>
          <w:p w14:paraId="3C6CB833" w14:textId="33F437CA" w:rsidR="00405301" w:rsidRDefault="00405301" w:rsidP="001C70AE">
            <w:pPr>
              <w:ind w:firstLine="0"/>
              <w:jc w:val="center"/>
              <w:rPr>
                <w:lang w:val="en-GB"/>
              </w:rPr>
            </w:pPr>
            <w:r w:rsidRPr="00405301">
              <w:rPr>
                <w:lang w:val="en-GB"/>
              </w:rPr>
              <w:t>-0.346***</w:t>
            </w:r>
          </w:p>
          <w:p w14:paraId="57E93DF7" w14:textId="11F9B573" w:rsidR="00405301" w:rsidRPr="00405301" w:rsidRDefault="00405301" w:rsidP="001C70AE">
            <w:pPr>
              <w:ind w:firstLine="0"/>
              <w:jc w:val="center"/>
              <w:rPr>
                <w:lang w:val="en-GB"/>
              </w:rPr>
            </w:pPr>
            <w:r>
              <w:rPr>
                <w:lang w:val="en-GB"/>
              </w:rPr>
              <w:t>(</w:t>
            </w:r>
            <w:r w:rsidRPr="00405301">
              <w:rPr>
                <w:lang w:val="en-GB"/>
              </w:rPr>
              <w:t>-3.29</w:t>
            </w:r>
            <w:r>
              <w:rPr>
                <w:lang w:val="en-GB"/>
              </w:rPr>
              <w:t>)</w:t>
            </w:r>
          </w:p>
        </w:tc>
        <w:tc>
          <w:tcPr>
            <w:tcW w:w="1926" w:type="dxa"/>
            <w:vAlign w:val="center"/>
          </w:tcPr>
          <w:p w14:paraId="1A259964" w14:textId="3B0D1E7E" w:rsidR="00405301" w:rsidRDefault="00405301" w:rsidP="001C70AE">
            <w:pPr>
              <w:ind w:firstLine="0"/>
              <w:jc w:val="center"/>
              <w:rPr>
                <w:lang w:val="en-GB"/>
              </w:rPr>
            </w:pPr>
            <w:r w:rsidRPr="00405301">
              <w:rPr>
                <w:lang w:val="en-GB"/>
              </w:rPr>
              <w:t>-0.329***</w:t>
            </w:r>
          </w:p>
          <w:p w14:paraId="29FB21B2" w14:textId="3658A4D3" w:rsidR="00405301" w:rsidRPr="00405301" w:rsidRDefault="00405301" w:rsidP="001C70AE">
            <w:pPr>
              <w:ind w:firstLine="0"/>
              <w:jc w:val="center"/>
              <w:rPr>
                <w:lang w:val="en-GB"/>
              </w:rPr>
            </w:pPr>
            <w:r>
              <w:rPr>
                <w:lang w:val="en-GB"/>
              </w:rPr>
              <w:t>(</w:t>
            </w:r>
            <w:r w:rsidRPr="00405301">
              <w:rPr>
                <w:lang w:val="en-GB"/>
              </w:rPr>
              <w:t>-3.19</w:t>
            </w:r>
            <w:r>
              <w:rPr>
                <w:lang w:val="en-GB"/>
              </w:rPr>
              <w:t>)</w:t>
            </w:r>
          </w:p>
        </w:tc>
      </w:tr>
      <w:tr w:rsidR="00405301" w:rsidRPr="00405301" w14:paraId="11B94BA0" w14:textId="77777777" w:rsidTr="00C37E68">
        <w:trPr>
          <w:trHeight w:val="283"/>
        </w:trPr>
        <w:tc>
          <w:tcPr>
            <w:tcW w:w="1925" w:type="dxa"/>
            <w:vAlign w:val="center"/>
          </w:tcPr>
          <w:p w14:paraId="50463BED" w14:textId="77777777" w:rsidR="00405301" w:rsidRPr="00405301" w:rsidRDefault="00405301" w:rsidP="001C70AE">
            <w:pPr>
              <w:ind w:firstLine="0"/>
              <w:rPr>
                <w:lang w:val="en-GB"/>
              </w:rPr>
            </w:pPr>
            <w:r w:rsidRPr="00405301">
              <w:rPr>
                <w:lang w:val="en-GB"/>
              </w:rPr>
              <w:t>Control variable</w:t>
            </w:r>
          </w:p>
        </w:tc>
        <w:tc>
          <w:tcPr>
            <w:tcW w:w="1925" w:type="dxa"/>
            <w:vAlign w:val="center"/>
          </w:tcPr>
          <w:p w14:paraId="3175D5DB" w14:textId="77777777" w:rsidR="00405301" w:rsidRPr="00405301" w:rsidRDefault="00405301" w:rsidP="001C70AE">
            <w:pPr>
              <w:ind w:firstLine="0"/>
              <w:jc w:val="center"/>
              <w:rPr>
                <w:lang w:val="en-GB"/>
              </w:rPr>
            </w:pPr>
            <w:r w:rsidRPr="00405301">
              <w:rPr>
                <w:lang w:val="en-GB"/>
              </w:rPr>
              <w:t>Yes</w:t>
            </w:r>
          </w:p>
        </w:tc>
        <w:tc>
          <w:tcPr>
            <w:tcW w:w="1815" w:type="dxa"/>
            <w:vAlign w:val="center"/>
          </w:tcPr>
          <w:p w14:paraId="1099F579" w14:textId="77777777" w:rsidR="00405301" w:rsidRPr="00405301" w:rsidRDefault="00405301" w:rsidP="001C70AE">
            <w:pPr>
              <w:ind w:firstLine="0"/>
              <w:jc w:val="center"/>
              <w:rPr>
                <w:lang w:val="en-GB"/>
              </w:rPr>
            </w:pPr>
            <w:r w:rsidRPr="00405301">
              <w:rPr>
                <w:lang w:val="en-GB"/>
              </w:rPr>
              <w:t>Yes</w:t>
            </w:r>
          </w:p>
        </w:tc>
        <w:tc>
          <w:tcPr>
            <w:tcW w:w="2037" w:type="dxa"/>
            <w:vAlign w:val="center"/>
          </w:tcPr>
          <w:p w14:paraId="7D6ADE4C" w14:textId="77777777" w:rsidR="00405301" w:rsidRPr="00405301" w:rsidRDefault="00405301" w:rsidP="001C70AE">
            <w:pPr>
              <w:ind w:firstLine="0"/>
              <w:jc w:val="center"/>
              <w:rPr>
                <w:lang w:val="en-GB"/>
              </w:rPr>
            </w:pPr>
            <w:r w:rsidRPr="00405301">
              <w:rPr>
                <w:lang w:val="en-GB"/>
              </w:rPr>
              <w:t>Yes</w:t>
            </w:r>
          </w:p>
        </w:tc>
        <w:tc>
          <w:tcPr>
            <w:tcW w:w="1926" w:type="dxa"/>
            <w:vAlign w:val="center"/>
          </w:tcPr>
          <w:p w14:paraId="07DF046C" w14:textId="77777777" w:rsidR="00405301" w:rsidRPr="00405301" w:rsidRDefault="00405301" w:rsidP="001C70AE">
            <w:pPr>
              <w:ind w:firstLine="0"/>
              <w:jc w:val="center"/>
              <w:rPr>
                <w:lang w:val="en-GB"/>
              </w:rPr>
            </w:pPr>
            <w:r w:rsidRPr="00405301">
              <w:rPr>
                <w:lang w:val="en-GB"/>
              </w:rPr>
              <w:t>Yes</w:t>
            </w:r>
          </w:p>
        </w:tc>
      </w:tr>
      <w:tr w:rsidR="00405301" w:rsidRPr="00405301" w14:paraId="69EF4928" w14:textId="77777777" w:rsidTr="00C37E68">
        <w:trPr>
          <w:trHeight w:val="283"/>
        </w:trPr>
        <w:tc>
          <w:tcPr>
            <w:tcW w:w="1925" w:type="dxa"/>
            <w:vAlign w:val="center"/>
          </w:tcPr>
          <w:p w14:paraId="0C96E8EF" w14:textId="77777777" w:rsidR="00405301" w:rsidRPr="00405301" w:rsidRDefault="00405301" w:rsidP="001C70AE">
            <w:pPr>
              <w:ind w:firstLine="0"/>
              <w:rPr>
                <w:lang w:val="en-GB"/>
              </w:rPr>
            </w:pPr>
            <w:r w:rsidRPr="00405301">
              <w:rPr>
                <w:lang w:val="en-GB"/>
              </w:rPr>
              <w:t>Province effect</w:t>
            </w:r>
          </w:p>
        </w:tc>
        <w:tc>
          <w:tcPr>
            <w:tcW w:w="1925" w:type="dxa"/>
            <w:vAlign w:val="center"/>
          </w:tcPr>
          <w:p w14:paraId="1472C7F5" w14:textId="77777777" w:rsidR="00405301" w:rsidRPr="00405301" w:rsidRDefault="00405301" w:rsidP="001C70AE">
            <w:pPr>
              <w:ind w:firstLine="0"/>
              <w:jc w:val="center"/>
              <w:rPr>
                <w:lang w:val="en-GB"/>
              </w:rPr>
            </w:pPr>
            <w:r w:rsidRPr="00405301">
              <w:rPr>
                <w:lang w:val="en-GB"/>
              </w:rPr>
              <w:t>No</w:t>
            </w:r>
          </w:p>
        </w:tc>
        <w:tc>
          <w:tcPr>
            <w:tcW w:w="1815" w:type="dxa"/>
            <w:vAlign w:val="center"/>
          </w:tcPr>
          <w:p w14:paraId="126DBF26" w14:textId="77777777" w:rsidR="00405301" w:rsidRPr="00405301" w:rsidRDefault="00405301" w:rsidP="001C70AE">
            <w:pPr>
              <w:ind w:firstLine="0"/>
              <w:jc w:val="center"/>
              <w:rPr>
                <w:lang w:val="en-GB"/>
              </w:rPr>
            </w:pPr>
            <w:r w:rsidRPr="00405301">
              <w:rPr>
                <w:lang w:val="en-GB"/>
              </w:rPr>
              <w:t>No</w:t>
            </w:r>
          </w:p>
        </w:tc>
        <w:tc>
          <w:tcPr>
            <w:tcW w:w="2037" w:type="dxa"/>
            <w:vAlign w:val="center"/>
          </w:tcPr>
          <w:p w14:paraId="174AD0AD" w14:textId="77777777" w:rsidR="00405301" w:rsidRPr="00405301" w:rsidRDefault="00405301" w:rsidP="001C70AE">
            <w:pPr>
              <w:ind w:firstLine="0"/>
              <w:jc w:val="center"/>
              <w:rPr>
                <w:lang w:val="en-GB"/>
              </w:rPr>
            </w:pPr>
            <w:r w:rsidRPr="00405301">
              <w:rPr>
                <w:lang w:val="en-GB"/>
              </w:rPr>
              <w:t>Yes</w:t>
            </w:r>
          </w:p>
        </w:tc>
        <w:tc>
          <w:tcPr>
            <w:tcW w:w="1926" w:type="dxa"/>
            <w:vAlign w:val="center"/>
          </w:tcPr>
          <w:p w14:paraId="2C343558" w14:textId="77777777" w:rsidR="00405301" w:rsidRPr="00405301" w:rsidRDefault="00405301" w:rsidP="001C70AE">
            <w:pPr>
              <w:ind w:firstLine="0"/>
              <w:jc w:val="center"/>
              <w:rPr>
                <w:lang w:val="en-GB"/>
              </w:rPr>
            </w:pPr>
            <w:r w:rsidRPr="00405301">
              <w:rPr>
                <w:lang w:val="en-GB"/>
              </w:rPr>
              <w:t>Yes</w:t>
            </w:r>
          </w:p>
        </w:tc>
      </w:tr>
      <w:tr w:rsidR="00405301" w:rsidRPr="00405301" w14:paraId="2EBEE302" w14:textId="77777777" w:rsidTr="00C37E68">
        <w:trPr>
          <w:trHeight w:val="283"/>
        </w:trPr>
        <w:tc>
          <w:tcPr>
            <w:tcW w:w="1925" w:type="dxa"/>
            <w:vAlign w:val="center"/>
          </w:tcPr>
          <w:p w14:paraId="1BD67BB8" w14:textId="77777777" w:rsidR="00405301" w:rsidRPr="00405301" w:rsidRDefault="00405301" w:rsidP="001C70AE">
            <w:pPr>
              <w:ind w:firstLine="0"/>
              <w:rPr>
                <w:lang w:val="en-GB"/>
              </w:rPr>
            </w:pPr>
            <w:r w:rsidRPr="00405301">
              <w:rPr>
                <w:lang w:val="en-GB"/>
              </w:rPr>
              <w:t>Year effect</w:t>
            </w:r>
          </w:p>
        </w:tc>
        <w:tc>
          <w:tcPr>
            <w:tcW w:w="1925" w:type="dxa"/>
            <w:vAlign w:val="center"/>
          </w:tcPr>
          <w:p w14:paraId="0E5502CF" w14:textId="77777777" w:rsidR="00405301" w:rsidRPr="00405301" w:rsidRDefault="00405301" w:rsidP="001C70AE">
            <w:pPr>
              <w:ind w:firstLine="0"/>
              <w:jc w:val="center"/>
              <w:rPr>
                <w:lang w:val="en-GB"/>
              </w:rPr>
            </w:pPr>
            <w:r w:rsidRPr="00405301">
              <w:rPr>
                <w:lang w:val="en-GB"/>
              </w:rPr>
              <w:t>No</w:t>
            </w:r>
          </w:p>
        </w:tc>
        <w:tc>
          <w:tcPr>
            <w:tcW w:w="1815" w:type="dxa"/>
            <w:vAlign w:val="center"/>
          </w:tcPr>
          <w:p w14:paraId="6E59852E" w14:textId="77777777" w:rsidR="00405301" w:rsidRPr="00405301" w:rsidRDefault="00405301" w:rsidP="001C70AE">
            <w:pPr>
              <w:ind w:firstLine="0"/>
              <w:jc w:val="center"/>
              <w:rPr>
                <w:lang w:val="en-GB"/>
              </w:rPr>
            </w:pPr>
            <w:r w:rsidRPr="00405301">
              <w:rPr>
                <w:lang w:val="en-GB"/>
              </w:rPr>
              <w:t>No</w:t>
            </w:r>
          </w:p>
        </w:tc>
        <w:tc>
          <w:tcPr>
            <w:tcW w:w="2037" w:type="dxa"/>
            <w:vAlign w:val="center"/>
          </w:tcPr>
          <w:p w14:paraId="7B572893" w14:textId="77777777" w:rsidR="00405301" w:rsidRPr="00405301" w:rsidRDefault="00405301" w:rsidP="001C70AE">
            <w:pPr>
              <w:ind w:firstLine="0"/>
              <w:jc w:val="center"/>
              <w:rPr>
                <w:lang w:val="en-GB"/>
              </w:rPr>
            </w:pPr>
            <w:r w:rsidRPr="00405301">
              <w:rPr>
                <w:lang w:val="en-GB"/>
              </w:rPr>
              <w:t>No</w:t>
            </w:r>
          </w:p>
        </w:tc>
        <w:tc>
          <w:tcPr>
            <w:tcW w:w="1926" w:type="dxa"/>
            <w:vAlign w:val="center"/>
          </w:tcPr>
          <w:p w14:paraId="59BC7AC6" w14:textId="77777777" w:rsidR="00405301" w:rsidRPr="00405301" w:rsidRDefault="00405301" w:rsidP="001C70AE">
            <w:pPr>
              <w:ind w:firstLine="0"/>
              <w:jc w:val="center"/>
              <w:rPr>
                <w:lang w:val="en-GB"/>
              </w:rPr>
            </w:pPr>
            <w:r w:rsidRPr="00405301">
              <w:rPr>
                <w:lang w:val="en-GB"/>
              </w:rPr>
              <w:t>Yes</w:t>
            </w:r>
          </w:p>
        </w:tc>
      </w:tr>
      <w:tr w:rsidR="00405301" w:rsidRPr="00405301" w14:paraId="029411DC" w14:textId="77777777" w:rsidTr="00C37E68">
        <w:trPr>
          <w:trHeight w:val="283"/>
        </w:trPr>
        <w:tc>
          <w:tcPr>
            <w:tcW w:w="1925" w:type="dxa"/>
            <w:vAlign w:val="center"/>
          </w:tcPr>
          <w:p w14:paraId="6C179ED6" w14:textId="77777777" w:rsidR="00405301" w:rsidRPr="00405301" w:rsidRDefault="00405301" w:rsidP="001C70AE">
            <w:pPr>
              <w:ind w:firstLine="0"/>
              <w:rPr>
                <w:lang w:val="en-GB"/>
              </w:rPr>
            </w:pPr>
            <w:r w:rsidRPr="00405301">
              <w:rPr>
                <w:lang w:val="en-GB"/>
              </w:rPr>
              <w:t>Time fixed</w:t>
            </w:r>
          </w:p>
        </w:tc>
        <w:tc>
          <w:tcPr>
            <w:tcW w:w="1925" w:type="dxa"/>
            <w:vAlign w:val="center"/>
          </w:tcPr>
          <w:p w14:paraId="61357326" w14:textId="77777777" w:rsidR="00405301" w:rsidRPr="00405301" w:rsidRDefault="00405301" w:rsidP="001C70AE">
            <w:pPr>
              <w:ind w:firstLine="0"/>
              <w:jc w:val="center"/>
              <w:rPr>
                <w:lang w:val="en-GB"/>
              </w:rPr>
            </w:pPr>
            <w:r w:rsidRPr="00405301">
              <w:rPr>
                <w:lang w:val="en-GB"/>
              </w:rPr>
              <w:t>Yes</w:t>
            </w:r>
          </w:p>
        </w:tc>
        <w:tc>
          <w:tcPr>
            <w:tcW w:w="1815" w:type="dxa"/>
            <w:vAlign w:val="center"/>
          </w:tcPr>
          <w:p w14:paraId="5A8F58F0" w14:textId="77777777" w:rsidR="00405301" w:rsidRPr="00405301" w:rsidRDefault="00405301" w:rsidP="001C70AE">
            <w:pPr>
              <w:ind w:firstLine="0"/>
              <w:jc w:val="center"/>
              <w:rPr>
                <w:lang w:val="en-GB"/>
              </w:rPr>
            </w:pPr>
            <w:r w:rsidRPr="00405301">
              <w:rPr>
                <w:lang w:val="en-GB"/>
              </w:rPr>
              <w:t>Yes</w:t>
            </w:r>
          </w:p>
        </w:tc>
        <w:tc>
          <w:tcPr>
            <w:tcW w:w="2037" w:type="dxa"/>
            <w:vAlign w:val="center"/>
          </w:tcPr>
          <w:p w14:paraId="4853CAC0" w14:textId="77777777" w:rsidR="00405301" w:rsidRPr="00405301" w:rsidRDefault="00405301" w:rsidP="001C70AE">
            <w:pPr>
              <w:ind w:firstLine="0"/>
              <w:jc w:val="center"/>
              <w:rPr>
                <w:lang w:val="en-GB"/>
              </w:rPr>
            </w:pPr>
            <w:r w:rsidRPr="00405301">
              <w:rPr>
                <w:lang w:val="en-GB"/>
              </w:rPr>
              <w:t>Yes</w:t>
            </w:r>
          </w:p>
        </w:tc>
        <w:tc>
          <w:tcPr>
            <w:tcW w:w="1926" w:type="dxa"/>
            <w:vAlign w:val="center"/>
          </w:tcPr>
          <w:p w14:paraId="5196003D" w14:textId="77777777" w:rsidR="00405301" w:rsidRPr="00405301" w:rsidRDefault="00405301" w:rsidP="001C70AE">
            <w:pPr>
              <w:ind w:firstLine="0"/>
              <w:jc w:val="center"/>
              <w:rPr>
                <w:lang w:val="en-GB"/>
              </w:rPr>
            </w:pPr>
            <w:r w:rsidRPr="00405301">
              <w:rPr>
                <w:lang w:val="en-GB"/>
              </w:rPr>
              <w:t>Yes</w:t>
            </w:r>
          </w:p>
        </w:tc>
      </w:tr>
      <w:tr w:rsidR="00405301" w:rsidRPr="00405301" w14:paraId="03E1FBB2" w14:textId="77777777" w:rsidTr="00C37E68">
        <w:trPr>
          <w:trHeight w:val="283"/>
        </w:trPr>
        <w:tc>
          <w:tcPr>
            <w:tcW w:w="1925" w:type="dxa"/>
            <w:vAlign w:val="center"/>
          </w:tcPr>
          <w:p w14:paraId="057DD568" w14:textId="77777777" w:rsidR="00405301" w:rsidRPr="00405301" w:rsidRDefault="00405301" w:rsidP="001C70AE">
            <w:pPr>
              <w:ind w:firstLine="0"/>
              <w:rPr>
                <w:lang w:val="en-GB"/>
              </w:rPr>
            </w:pPr>
            <w:r w:rsidRPr="00405301">
              <w:rPr>
                <w:lang w:val="en-GB"/>
              </w:rPr>
              <w:t>R</w:t>
            </w:r>
            <w:r w:rsidRPr="001C70AE">
              <w:rPr>
                <w:vertAlign w:val="superscript"/>
                <w:lang w:val="en-GB"/>
              </w:rPr>
              <w:t>2</w:t>
            </w:r>
          </w:p>
        </w:tc>
        <w:tc>
          <w:tcPr>
            <w:tcW w:w="1925" w:type="dxa"/>
            <w:vAlign w:val="center"/>
          </w:tcPr>
          <w:p w14:paraId="477097E7" w14:textId="77777777" w:rsidR="00405301" w:rsidRPr="00405301" w:rsidRDefault="00405301" w:rsidP="001C70AE">
            <w:pPr>
              <w:ind w:firstLine="0"/>
              <w:jc w:val="center"/>
              <w:rPr>
                <w:lang w:val="en-GB"/>
              </w:rPr>
            </w:pPr>
            <w:r w:rsidRPr="00405301">
              <w:rPr>
                <w:lang w:val="en-GB"/>
              </w:rPr>
              <w:t>0.42</w:t>
            </w:r>
          </w:p>
        </w:tc>
        <w:tc>
          <w:tcPr>
            <w:tcW w:w="1815" w:type="dxa"/>
            <w:vAlign w:val="center"/>
          </w:tcPr>
          <w:p w14:paraId="45804E54" w14:textId="77777777" w:rsidR="00405301" w:rsidRPr="00405301" w:rsidRDefault="00405301" w:rsidP="001C70AE">
            <w:pPr>
              <w:ind w:firstLine="0"/>
              <w:jc w:val="center"/>
              <w:rPr>
                <w:lang w:val="en-GB"/>
              </w:rPr>
            </w:pPr>
            <w:r w:rsidRPr="00405301">
              <w:rPr>
                <w:lang w:val="en-GB"/>
              </w:rPr>
              <w:t>0.47</w:t>
            </w:r>
          </w:p>
        </w:tc>
        <w:tc>
          <w:tcPr>
            <w:tcW w:w="2037" w:type="dxa"/>
            <w:vAlign w:val="center"/>
          </w:tcPr>
          <w:p w14:paraId="6649B9C4" w14:textId="77777777" w:rsidR="00405301" w:rsidRPr="00405301" w:rsidRDefault="00405301" w:rsidP="001C70AE">
            <w:pPr>
              <w:ind w:firstLine="0"/>
              <w:jc w:val="center"/>
              <w:rPr>
                <w:lang w:val="en-GB"/>
              </w:rPr>
            </w:pPr>
            <w:r w:rsidRPr="00405301">
              <w:rPr>
                <w:lang w:val="en-GB"/>
              </w:rPr>
              <w:t>0.50</w:t>
            </w:r>
          </w:p>
        </w:tc>
        <w:tc>
          <w:tcPr>
            <w:tcW w:w="1926" w:type="dxa"/>
            <w:vAlign w:val="center"/>
          </w:tcPr>
          <w:p w14:paraId="35687875" w14:textId="77777777" w:rsidR="00405301" w:rsidRPr="00405301" w:rsidRDefault="00405301" w:rsidP="001C70AE">
            <w:pPr>
              <w:ind w:firstLine="0"/>
              <w:jc w:val="center"/>
              <w:rPr>
                <w:lang w:val="en-GB"/>
              </w:rPr>
            </w:pPr>
            <w:r w:rsidRPr="00405301">
              <w:rPr>
                <w:lang w:val="en-GB"/>
              </w:rPr>
              <w:t>0.51</w:t>
            </w:r>
          </w:p>
        </w:tc>
      </w:tr>
    </w:tbl>
    <w:p w14:paraId="0E177C34" w14:textId="77777777" w:rsidR="00405301" w:rsidRDefault="00405301" w:rsidP="009D662D">
      <w:pPr>
        <w:ind w:firstLine="284"/>
        <w:jc w:val="both"/>
        <w:rPr>
          <w:lang w:val="en-GB"/>
        </w:rPr>
      </w:pPr>
    </w:p>
    <w:p w14:paraId="50CC70A9" w14:textId="65810114" w:rsidR="009D662D" w:rsidRPr="001E16F4" w:rsidRDefault="009D662D" w:rsidP="009D662D">
      <w:pPr>
        <w:ind w:firstLine="284"/>
        <w:jc w:val="both"/>
        <w:rPr>
          <w:lang w:val="en-GB"/>
        </w:rPr>
      </w:pPr>
      <w:r w:rsidRPr="001E16F4">
        <w:rPr>
          <w:lang w:val="en-GB"/>
        </w:rPr>
        <w:t xml:space="preserve">From the analysis above, it is evident that substituting industrial sales profit with the high-quality development of green marketing in China's manufacturing sector yields a negative result at the 10% significance level. Additionally, when replacing the digital economy development level with the digital economy index, a negative outcome is observed at the 5% significance level. This suggests that China's digital economy exerts an inhibitory effect on the high-quality development of green marketing within its manufacturing industry, </w:t>
      </w:r>
      <w:r w:rsidR="001013D2">
        <w:rPr>
          <w:lang w:val="en-GB"/>
        </w:rPr>
        <w:t>indicating robust test results</w:t>
      </w:r>
      <w:r w:rsidRPr="001E16F4">
        <w:rPr>
          <w:lang w:val="en-GB"/>
        </w:rPr>
        <w:t>. Similarly, findings from applying fixed-effects control methods also demonstrate significant robustness.</w:t>
      </w:r>
    </w:p>
    <w:p w14:paraId="4E0AD91D" w14:textId="26025CEA" w:rsidR="009D662D" w:rsidRPr="001E16F4" w:rsidRDefault="009D662D" w:rsidP="001041F5">
      <w:pPr>
        <w:pStyle w:val="Rn2"/>
        <w:rPr>
          <w:lang w:val="en-GB"/>
        </w:rPr>
      </w:pPr>
      <w:r w:rsidRPr="001E16F4">
        <w:rPr>
          <w:lang w:val="en-GB"/>
        </w:rPr>
        <w:t>3.4</w:t>
      </w:r>
      <w:r w:rsidR="001041F5">
        <w:rPr>
          <w:lang w:val="en-GB"/>
        </w:rPr>
        <w:t>.</w:t>
      </w:r>
      <w:r w:rsidRPr="001E16F4">
        <w:rPr>
          <w:lang w:val="en-GB"/>
        </w:rPr>
        <w:t xml:space="preserve"> Test of spatial heterogeneity results</w:t>
      </w:r>
    </w:p>
    <w:p w14:paraId="1137FF96" w14:textId="40B3C5AA" w:rsidR="009D662D" w:rsidRPr="001E16F4" w:rsidRDefault="009D662D" w:rsidP="009D662D">
      <w:pPr>
        <w:ind w:firstLine="284"/>
        <w:jc w:val="both"/>
        <w:rPr>
          <w:lang w:val="en-GB"/>
        </w:rPr>
      </w:pPr>
      <w:r w:rsidRPr="001E16F4">
        <w:rPr>
          <w:lang w:val="en-GB"/>
        </w:rPr>
        <w:t xml:space="preserve">Due to the phenomenon of resource endowment and variations in economic development levels across different regions, this paper utilizes the classification of 30 provinces into eastern, central, western, and northeastern economic regions as published on the official website of the National Bureau of Statistics. Building upon this framework, we investigate the heterogeneity in the impact of the digital economy on high-quality green marketing development within China's manufacturing sector across these distinct economic regions. The table below indicates that, when </w:t>
      </w:r>
      <w:proofErr w:type="spellStart"/>
      <w:r w:rsidRPr="001E16F4">
        <w:rPr>
          <w:lang w:val="en-GB"/>
        </w:rPr>
        <w:t>analyzed</w:t>
      </w:r>
      <w:proofErr w:type="spellEnd"/>
      <w:r w:rsidRPr="001E16F4">
        <w:rPr>
          <w:lang w:val="en-GB"/>
        </w:rPr>
        <w:t xml:space="preserve"> in conjunction with the regression coefficients of the standardized data, the digital economy exerts the most significant influence on the high-quality development of green marketing within China's manufacturing sector, particularly in the eastern region. </w:t>
      </w:r>
      <w:r w:rsidR="001013D2">
        <w:rPr>
          <w:lang w:val="en-GB"/>
        </w:rPr>
        <w:t>Its impact follows this</w:t>
      </w:r>
      <w:r w:rsidRPr="001E16F4">
        <w:rPr>
          <w:lang w:val="en-GB"/>
        </w:rPr>
        <w:t xml:space="preserve"> in the northeastern, central, and western regions.</w:t>
      </w:r>
    </w:p>
    <w:p w14:paraId="0F761F41" w14:textId="77777777" w:rsidR="009D662D" w:rsidRPr="001E16F4" w:rsidRDefault="009D662D" w:rsidP="009D662D">
      <w:pPr>
        <w:ind w:firstLine="284"/>
        <w:jc w:val="both"/>
        <w:rPr>
          <w:lang w:val="en-GB"/>
        </w:rPr>
      </w:pPr>
    </w:p>
    <w:p w14:paraId="2C54CD00" w14:textId="77777777" w:rsidR="009D662D" w:rsidRPr="001E16F4" w:rsidRDefault="009D662D" w:rsidP="009D662D">
      <w:pPr>
        <w:pStyle w:val="Rtab"/>
        <w:rPr>
          <w:lang w:val="en-GB"/>
        </w:rPr>
      </w:pPr>
      <w:r w:rsidRPr="00BF5736">
        <w:rPr>
          <w:b/>
          <w:bCs/>
          <w:lang w:val="en-GB"/>
        </w:rPr>
        <w:t>Table 9.</w:t>
      </w:r>
      <w:r w:rsidRPr="001E16F4">
        <w:rPr>
          <w:lang w:val="en-GB"/>
        </w:rPr>
        <w:t xml:space="preserve"> Results of the heterogeneity test by sub-economic region</w:t>
      </w:r>
    </w:p>
    <w:tbl>
      <w:tblPr>
        <w:tblStyle w:val="Tabela-Siatka"/>
        <w:tblW w:w="0" w:type="auto"/>
        <w:tblLook w:val="04A0" w:firstRow="1" w:lastRow="0" w:firstColumn="1" w:lastColumn="0" w:noHBand="0" w:noVBand="1"/>
      </w:tblPr>
      <w:tblGrid>
        <w:gridCol w:w="1925"/>
        <w:gridCol w:w="1925"/>
        <w:gridCol w:w="1926"/>
        <w:gridCol w:w="1926"/>
        <w:gridCol w:w="1926"/>
      </w:tblGrid>
      <w:tr w:rsidR="001041F5" w:rsidRPr="001041F5" w14:paraId="6134B451" w14:textId="77777777" w:rsidTr="00C23267">
        <w:trPr>
          <w:trHeight w:val="310"/>
        </w:trPr>
        <w:tc>
          <w:tcPr>
            <w:tcW w:w="1925" w:type="dxa"/>
            <w:vAlign w:val="center"/>
          </w:tcPr>
          <w:p w14:paraId="0C33D179" w14:textId="77777777" w:rsidR="001041F5" w:rsidRPr="001041F5" w:rsidRDefault="001041F5" w:rsidP="001C70AE">
            <w:pPr>
              <w:ind w:firstLine="0"/>
              <w:rPr>
                <w:lang w:val="en-GB"/>
              </w:rPr>
            </w:pPr>
            <w:r w:rsidRPr="001041F5">
              <w:rPr>
                <w:lang w:val="en-GB"/>
              </w:rPr>
              <w:t>Variables</w:t>
            </w:r>
          </w:p>
        </w:tc>
        <w:tc>
          <w:tcPr>
            <w:tcW w:w="1925" w:type="dxa"/>
            <w:vAlign w:val="center"/>
          </w:tcPr>
          <w:p w14:paraId="3AF7C26F" w14:textId="77777777" w:rsidR="001041F5" w:rsidRPr="001041F5" w:rsidRDefault="001041F5" w:rsidP="001C70AE">
            <w:pPr>
              <w:ind w:firstLine="0"/>
              <w:jc w:val="center"/>
              <w:rPr>
                <w:lang w:val="en-GB"/>
              </w:rPr>
            </w:pPr>
            <w:r w:rsidRPr="001041F5">
              <w:rPr>
                <w:lang w:val="en-GB"/>
              </w:rPr>
              <w:t>Eastern Region</w:t>
            </w:r>
          </w:p>
        </w:tc>
        <w:tc>
          <w:tcPr>
            <w:tcW w:w="1926" w:type="dxa"/>
            <w:vAlign w:val="center"/>
          </w:tcPr>
          <w:p w14:paraId="4DEAEDFF" w14:textId="77777777" w:rsidR="001041F5" w:rsidRPr="001041F5" w:rsidRDefault="001041F5" w:rsidP="001C70AE">
            <w:pPr>
              <w:ind w:firstLine="0"/>
              <w:jc w:val="center"/>
              <w:rPr>
                <w:lang w:val="en-GB"/>
              </w:rPr>
            </w:pPr>
            <w:r w:rsidRPr="001041F5">
              <w:rPr>
                <w:lang w:val="en-GB"/>
              </w:rPr>
              <w:t>Central Region</w:t>
            </w:r>
          </w:p>
        </w:tc>
        <w:tc>
          <w:tcPr>
            <w:tcW w:w="1926" w:type="dxa"/>
            <w:vAlign w:val="center"/>
          </w:tcPr>
          <w:p w14:paraId="48B92907" w14:textId="77777777" w:rsidR="001041F5" w:rsidRPr="001041F5" w:rsidRDefault="001041F5" w:rsidP="001C70AE">
            <w:pPr>
              <w:ind w:firstLine="0"/>
              <w:jc w:val="center"/>
              <w:rPr>
                <w:lang w:val="en-GB"/>
              </w:rPr>
            </w:pPr>
            <w:r w:rsidRPr="001041F5">
              <w:rPr>
                <w:lang w:val="en-GB"/>
              </w:rPr>
              <w:t>Western Region</w:t>
            </w:r>
          </w:p>
        </w:tc>
        <w:tc>
          <w:tcPr>
            <w:tcW w:w="1926" w:type="dxa"/>
            <w:vAlign w:val="center"/>
          </w:tcPr>
          <w:p w14:paraId="0267BFC6" w14:textId="77777777" w:rsidR="001041F5" w:rsidRPr="001041F5" w:rsidRDefault="001041F5" w:rsidP="001C70AE">
            <w:pPr>
              <w:ind w:firstLine="0"/>
              <w:jc w:val="center"/>
              <w:rPr>
                <w:lang w:val="en-GB"/>
              </w:rPr>
            </w:pPr>
            <w:r w:rsidRPr="001041F5">
              <w:rPr>
                <w:lang w:val="en-GB"/>
              </w:rPr>
              <w:t>Northeast Region</w:t>
            </w:r>
          </w:p>
        </w:tc>
      </w:tr>
      <w:tr w:rsidR="001041F5" w:rsidRPr="001041F5" w14:paraId="779BADA4" w14:textId="77777777" w:rsidTr="00C37E68">
        <w:trPr>
          <w:trHeight w:val="567"/>
        </w:trPr>
        <w:tc>
          <w:tcPr>
            <w:tcW w:w="1925" w:type="dxa"/>
            <w:vAlign w:val="center"/>
          </w:tcPr>
          <w:p w14:paraId="3DF679C5" w14:textId="77777777" w:rsidR="001041F5" w:rsidRPr="001041F5" w:rsidRDefault="001041F5" w:rsidP="001C70AE">
            <w:pPr>
              <w:ind w:firstLine="0"/>
              <w:rPr>
                <w:lang w:val="en-GB"/>
              </w:rPr>
            </w:pPr>
            <w:r w:rsidRPr="001041F5">
              <w:rPr>
                <w:lang w:val="en-GB"/>
              </w:rPr>
              <w:t>Led</w:t>
            </w:r>
          </w:p>
        </w:tc>
        <w:tc>
          <w:tcPr>
            <w:tcW w:w="1925" w:type="dxa"/>
            <w:vAlign w:val="center"/>
          </w:tcPr>
          <w:p w14:paraId="52CEE686" w14:textId="0DBC04E4" w:rsidR="001041F5" w:rsidRDefault="001041F5" w:rsidP="001C70AE">
            <w:pPr>
              <w:ind w:firstLine="0"/>
              <w:jc w:val="center"/>
              <w:rPr>
                <w:lang w:val="en-GB"/>
              </w:rPr>
            </w:pPr>
            <w:r w:rsidRPr="001041F5">
              <w:rPr>
                <w:lang w:val="en-GB"/>
              </w:rPr>
              <w:t>0.168**</w:t>
            </w:r>
          </w:p>
          <w:p w14:paraId="33AA4C17" w14:textId="3773068B" w:rsidR="001041F5" w:rsidRPr="001041F5" w:rsidRDefault="001041F5" w:rsidP="001C70AE">
            <w:pPr>
              <w:ind w:firstLine="0"/>
              <w:jc w:val="center"/>
              <w:rPr>
                <w:lang w:val="en-GB"/>
              </w:rPr>
            </w:pPr>
            <w:r w:rsidRPr="001041F5">
              <w:rPr>
                <w:lang w:val="en-GB"/>
              </w:rPr>
              <w:t>(0.067)</w:t>
            </w:r>
          </w:p>
        </w:tc>
        <w:tc>
          <w:tcPr>
            <w:tcW w:w="1926" w:type="dxa"/>
            <w:vAlign w:val="center"/>
          </w:tcPr>
          <w:p w14:paraId="38C36186" w14:textId="011452E8" w:rsidR="001041F5" w:rsidRDefault="001041F5" w:rsidP="001C70AE">
            <w:pPr>
              <w:ind w:firstLine="0"/>
              <w:jc w:val="center"/>
              <w:rPr>
                <w:lang w:val="en-GB"/>
              </w:rPr>
            </w:pPr>
            <w:r w:rsidRPr="001041F5">
              <w:rPr>
                <w:lang w:val="en-GB"/>
              </w:rPr>
              <w:t>0.040***</w:t>
            </w:r>
          </w:p>
          <w:p w14:paraId="2735D9CF" w14:textId="7F74A3F8" w:rsidR="001041F5" w:rsidRPr="001041F5" w:rsidRDefault="001041F5" w:rsidP="001C70AE">
            <w:pPr>
              <w:ind w:firstLine="0"/>
              <w:jc w:val="center"/>
              <w:rPr>
                <w:lang w:val="en-GB"/>
              </w:rPr>
            </w:pPr>
            <w:r w:rsidRPr="001041F5">
              <w:rPr>
                <w:lang w:val="en-GB"/>
              </w:rPr>
              <w:t>(0.019)</w:t>
            </w:r>
          </w:p>
        </w:tc>
        <w:tc>
          <w:tcPr>
            <w:tcW w:w="1926" w:type="dxa"/>
            <w:vAlign w:val="center"/>
          </w:tcPr>
          <w:p w14:paraId="147C0EF2" w14:textId="03BD4AFA" w:rsidR="001041F5" w:rsidRDefault="001041F5" w:rsidP="001C70AE">
            <w:pPr>
              <w:ind w:firstLine="0"/>
              <w:jc w:val="center"/>
              <w:rPr>
                <w:lang w:val="en-GB"/>
              </w:rPr>
            </w:pPr>
            <w:r w:rsidRPr="001041F5">
              <w:rPr>
                <w:lang w:val="en-GB"/>
              </w:rPr>
              <w:t>-0.057**</w:t>
            </w:r>
          </w:p>
          <w:p w14:paraId="57F1B0AA" w14:textId="39CD4FD2" w:rsidR="001041F5" w:rsidRPr="001041F5" w:rsidRDefault="001041F5" w:rsidP="001C70AE">
            <w:pPr>
              <w:ind w:firstLine="0"/>
              <w:jc w:val="center"/>
              <w:rPr>
                <w:lang w:val="en-GB"/>
              </w:rPr>
            </w:pPr>
            <w:r w:rsidRPr="001041F5">
              <w:rPr>
                <w:lang w:val="en-GB"/>
              </w:rPr>
              <w:t>(0.021)</w:t>
            </w:r>
          </w:p>
        </w:tc>
        <w:tc>
          <w:tcPr>
            <w:tcW w:w="1926" w:type="dxa"/>
            <w:vAlign w:val="center"/>
          </w:tcPr>
          <w:p w14:paraId="61DDACC6" w14:textId="0FF2113F" w:rsidR="001041F5" w:rsidRDefault="001041F5" w:rsidP="001C70AE">
            <w:pPr>
              <w:ind w:firstLine="0"/>
              <w:jc w:val="center"/>
              <w:rPr>
                <w:lang w:val="en-GB"/>
              </w:rPr>
            </w:pPr>
            <w:r w:rsidRPr="001041F5">
              <w:rPr>
                <w:lang w:val="en-GB"/>
              </w:rPr>
              <w:t>0.140*</w:t>
            </w:r>
          </w:p>
          <w:p w14:paraId="6E135B1F" w14:textId="51B32D4C" w:rsidR="001041F5" w:rsidRPr="001041F5" w:rsidRDefault="001041F5" w:rsidP="001C70AE">
            <w:pPr>
              <w:ind w:firstLine="0"/>
              <w:jc w:val="center"/>
              <w:rPr>
                <w:lang w:val="en-GB"/>
              </w:rPr>
            </w:pPr>
            <w:r w:rsidRPr="001041F5">
              <w:rPr>
                <w:lang w:val="en-GB"/>
              </w:rPr>
              <w:t>(0.059)</w:t>
            </w:r>
          </w:p>
        </w:tc>
      </w:tr>
      <w:tr w:rsidR="001041F5" w:rsidRPr="001041F5" w14:paraId="154B94E9" w14:textId="77777777" w:rsidTr="00C37E68">
        <w:trPr>
          <w:trHeight w:val="567"/>
        </w:trPr>
        <w:tc>
          <w:tcPr>
            <w:tcW w:w="1925" w:type="dxa"/>
            <w:vAlign w:val="center"/>
          </w:tcPr>
          <w:p w14:paraId="2A6176AC" w14:textId="77777777" w:rsidR="001041F5" w:rsidRPr="001041F5" w:rsidRDefault="001041F5" w:rsidP="001C70AE">
            <w:pPr>
              <w:ind w:firstLine="0"/>
              <w:rPr>
                <w:lang w:val="en-GB"/>
              </w:rPr>
            </w:pPr>
            <w:proofErr w:type="spellStart"/>
            <w:r w:rsidRPr="001041F5">
              <w:rPr>
                <w:lang w:val="en-GB"/>
              </w:rPr>
              <w:t>W×Led</w:t>
            </w:r>
            <w:proofErr w:type="spellEnd"/>
          </w:p>
        </w:tc>
        <w:tc>
          <w:tcPr>
            <w:tcW w:w="1925" w:type="dxa"/>
            <w:vAlign w:val="center"/>
          </w:tcPr>
          <w:p w14:paraId="3A7D4B87" w14:textId="548C543E" w:rsidR="001041F5" w:rsidRDefault="001041F5" w:rsidP="001C70AE">
            <w:pPr>
              <w:ind w:firstLine="0"/>
              <w:jc w:val="center"/>
              <w:rPr>
                <w:lang w:val="en-GB"/>
              </w:rPr>
            </w:pPr>
            <w:r w:rsidRPr="001041F5">
              <w:rPr>
                <w:lang w:val="en-GB"/>
              </w:rPr>
              <w:t>0.017</w:t>
            </w:r>
          </w:p>
          <w:p w14:paraId="78127554" w14:textId="666E8F53" w:rsidR="001041F5" w:rsidRPr="001041F5" w:rsidRDefault="001041F5" w:rsidP="001C70AE">
            <w:pPr>
              <w:ind w:firstLine="0"/>
              <w:jc w:val="center"/>
              <w:rPr>
                <w:lang w:val="en-GB"/>
              </w:rPr>
            </w:pPr>
            <w:r w:rsidRPr="001041F5">
              <w:rPr>
                <w:lang w:val="en-GB"/>
              </w:rPr>
              <w:t>(0.070)</w:t>
            </w:r>
          </w:p>
        </w:tc>
        <w:tc>
          <w:tcPr>
            <w:tcW w:w="1926" w:type="dxa"/>
            <w:vAlign w:val="center"/>
          </w:tcPr>
          <w:p w14:paraId="049E0AF7" w14:textId="2688AB7E" w:rsidR="001041F5" w:rsidRDefault="001041F5" w:rsidP="001C70AE">
            <w:pPr>
              <w:ind w:firstLine="0"/>
              <w:jc w:val="center"/>
              <w:rPr>
                <w:lang w:val="en-GB"/>
              </w:rPr>
            </w:pPr>
            <w:r w:rsidRPr="001041F5">
              <w:rPr>
                <w:lang w:val="en-GB"/>
              </w:rPr>
              <w:t>-0.057</w:t>
            </w:r>
          </w:p>
          <w:p w14:paraId="772C1757" w14:textId="3A81120B" w:rsidR="001041F5" w:rsidRPr="001041F5" w:rsidRDefault="001041F5" w:rsidP="001C70AE">
            <w:pPr>
              <w:ind w:firstLine="0"/>
              <w:jc w:val="center"/>
              <w:rPr>
                <w:lang w:val="en-GB"/>
              </w:rPr>
            </w:pPr>
            <w:r w:rsidRPr="001041F5">
              <w:rPr>
                <w:lang w:val="en-GB"/>
              </w:rPr>
              <w:t>(0.095)</w:t>
            </w:r>
          </w:p>
        </w:tc>
        <w:tc>
          <w:tcPr>
            <w:tcW w:w="1926" w:type="dxa"/>
            <w:vAlign w:val="center"/>
          </w:tcPr>
          <w:p w14:paraId="61A52076" w14:textId="6427CC13" w:rsidR="001041F5" w:rsidRDefault="001041F5" w:rsidP="001C70AE">
            <w:pPr>
              <w:ind w:firstLine="0"/>
              <w:jc w:val="center"/>
              <w:rPr>
                <w:lang w:val="en-GB"/>
              </w:rPr>
            </w:pPr>
            <w:r w:rsidRPr="001041F5">
              <w:rPr>
                <w:lang w:val="en-GB"/>
              </w:rPr>
              <w:t>0.069*</w:t>
            </w:r>
          </w:p>
          <w:p w14:paraId="7188604F" w14:textId="765623B7" w:rsidR="001041F5" w:rsidRPr="001041F5" w:rsidRDefault="001041F5" w:rsidP="001C70AE">
            <w:pPr>
              <w:ind w:firstLine="0"/>
              <w:jc w:val="center"/>
              <w:rPr>
                <w:lang w:val="en-GB"/>
              </w:rPr>
            </w:pPr>
            <w:r w:rsidRPr="001041F5">
              <w:rPr>
                <w:lang w:val="en-GB"/>
              </w:rPr>
              <w:t>(0.040)</w:t>
            </w:r>
          </w:p>
        </w:tc>
        <w:tc>
          <w:tcPr>
            <w:tcW w:w="1926" w:type="dxa"/>
            <w:vAlign w:val="center"/>
          </w:tcPr>
          <w:p w14:paraId="21A6D796" w14:textId="65CCE3CB" w:rsidR="001041F5" w:rsidRDefault="001041F5" w:rsidP="001C70AE">
            <w:pPr>
              <w:ind w:firstLine="0"/>
              <w:jc w:val="center"/>
              <w:rPr>
                <w:lang w:val="en-GB"/>
              </w:rPr>
            </w:pPr>
            <w:r w:rsidRPr="001041F5">
              <w:rPr>
                <w:lang w:val="en-GB"/>
              </w:rPr>
              <w:t>-0.183***</w:t>
            </w:r>
          </w:p>
          <w:p w14:paraId="17E3B2B5" w14:textId="103A24EA" w:rsidR="001041F5" w:rsidRPr="001041F5" w:rsidRDefault="001041F5" w:rsidP="001C70AE">
            <w:pPr>
              <w:ind w:firstLine="0"/>
              <w:jc w:val="center"/>
              <w:rPr>
                <w:lang w:val="en-GB"/>
              </w:rPr>
            </w:pPr>
            <w:r w:rsidRPr="001041F5">
              <w:rPr>
                <w:lang w:val="en-GB"/>
              </w:rPr>
              <w:t>(0.031)</w:t>
            </w:r>
          </w:p>
        </w:tc>
      </w:tr>
      <w:tr w:rsidR="001041F5" w:rsidRPr="001041F5" w14:paraId="173663D2" w14:textId="77777777" w:rsidTr="00C37E68">
        <w:trPr>
          <w:trHeight w:val="567"/>
        </w:trPr>
        <w:tc>
          <w:tcPr>
            <w:tcW w:w="1925" w:type="dxa"/>
            <w:vAlign w:val="center"/>
          </w:tcPr>
          <w:p w14:paraId="0F9C693E" w14:textId="28941C06" w:rsidR="001041F5" w:rsidRPr="001041F5" w:rsidRDefault="00BF5736" w:rsidP="001C70AE">
            <w:pPr>
              <w:ind w:firstLine="0"/>
              <w:rPr>
                <w:lang w:val="en-GB"/>
              </w:rPr>
            </w:pPr>
            <w:r w:rsidRPr="001041F5">
              <w:rPr>
                <w:lang w:val="en-GB"/>
              </w:rPr>
              <w:t>R</w:t>
            </w:r>
            <w:r w:rsidR="001041F5" w:rsidRPr="001041F5">
              <w:rPr>
                <w:lang w:val="en-GB"/>
              </w:rPr>
              <w:t>ho</w:t>
            </w:r>
          </w:p>
        </w:tc>
        <w:tc>
          <w:tcPr>
            <w:tcW w:w="1925" w:type="dxa"/>
            <w:vAlign w:val="center"/>
          </w:tcPr>
          <w:p w14:paraId="410F3518" w14:textId="004BDC5C" w:rsidR="001041F5" w:rsidRDefault="001041F5" w:rsidP="001C70AE">
            <w:pPr>
              <w:ind w:firstLine="0"/>
              <w:jc w:val="center"/>
              <w:rPr>
                <w:lang w:val="en-GB"/>
              </w:rPr>
            </w:pPr>
            <w:r w:rsidRPr="001041F5">
              <w:rPr>
                <w:lang w:val="en-GB"/>
              </w:rPr>
              <w:t>-0.345***</w:t>
            </w:r>
          </w:p>
          <w:p w14:paraId="7E7E24A5" w14:textId="73C754DA" w:rsidR="001041F5" w:rsidRPr="001041F5" w:rsidRDefault="001041F5" w:rsidP="001C70AE">
            <w:pPr>
              <w:ind w:firstLine="0"/>
              <w:jc w:val="center"/>
              <w:rPr>
                <w:lang w:val="en-GB"/>
              </w:rPr>
            </w:pPr>
            <w:r w:rsidRPr="001041F5">
              <w:rPr>
                <w:lang w:val="en-GB"/>
              </w:rPr>
              <w:t>(0.078)</w:t>
            </w:r>
          </w:p>
        </w:tc>
        <w:tc>
          <w:tcPr>
            <w:tcW w:w="1926" w:type="dxa"/>
            <w:vAlign w:val="center"/>
          </w:tcPr>
          <w:p w14:paraId="1DF77842" w14:textId="79516154" w:rsidR="001041F5" w:rsidRDefault="001041F5" w:rsidP="001C70AE">
            <w:pPr>
              <w:ind w:firstLine="0"/>
              <w:jc w:val="center"/>
              <w:rPr>
                <w:lang w:val="en-GB"/>
              </w:rPr>
            </w:pPr>
            <w:r w:rsidRPr="001041F5">
              <w:rPr>
                <w:lang w:val="en-GB"/>
              </w:rPr>
              <w:t>0.457***</w:t>
            </w:r>
          </w:p>
          <w:p w14:paraId="4850C5D4" w14:textId="3E174679" w:rsidR="001041F5" w:rsidRPr="001041F5" w:rsidRDefault="001041F5" w:rsidP="001C70AE">
            <w:pPr>
              <w:ind w:firstLine="0"/>
              <w:jc w:val="center"/>
              <w:rPr>
                <w:lang w:val="en-GB"/>
              </w:rPr>
            </w:pPr>
            <w:r w:rsidRPr="001041F5">
              <w:rPr>
                <w:lang w:val="en-GB"/>
              </w:rPr>
              <w:t>(0.109)</w:t>
            </w:r>
          </w:p>
        </w:tc>
        <w:tc>
          <w:tcPr>
            <w:tcW w:w="1926" w:type="dxa"/>
            <w:vAlign w:val="center"/>
          </w:tcPr>
          <w:p w14:paraId="7092FAFA" w14:textId="420FBE4A" w:rsidR="001041F5" w:rsidRDefault="001041F5" w:rsidP="001C70AE">
            <w:pPr>
              <w:ind w:firstLine="0"/>
              <w:jc w:val="center"/>
              <w:rPr>
                <w:lang w:val="en-GB"/>
              </w:rPr>
            </w:pPr>
            <w:r w:rsidRPr="001041F5">
              <w:rPr>
                <w:lang w:val="en-GB"/>
              </w:rPr>
              <w:t>0.410***</w:t>
            </w:r>
          </w:p>
          <w:p w14:paraId="5DC22178" w14:textId="16DB27CF" w:rsidR="001041F5" w:rsidRPr="001041F5" w:rsidRDefault="001041F5" w:rsidP="001C70AE">
            <w:pPr>
              <w:ind w:firstLine="0"/>
              <w:jc w:val="center"/>
              <w:rPr>
                <w:lang w:val="en-GB"/>
              </w:rPr>
            </w:pPr>
            <w:r w:rsidRPr="001041F5">
              <w:rPr>
                <w:lang w:val="en-GB"/>
              </w:rPr>
              <w:t>(0.059)</w:t>
            </w:r>
          </w:p>
        </w:tc>
        <w:tc>
          <w:tcPr>
            <w:tcW w:w="1926" w:type="dxa"/>
            <w:vAlign w:val="center"/>
          </w:tcPr>
          <w:p w14:paraId="34DF1B8C" w14:textId="7103FEF6" w:rsidR="001041F5" w:rsidRDefault="001041F5" w:rsidP="001C70AE">
            <w:pPr>
              <w:ind w:firstLine="0"/>
              <w:jc w:val="center"/>
              <w:rPr>
                <w:lang w:val="en-GB"/>
              </w:rPr>
            </w:pPr>
            <w:r w:rsidRPr="001041F5">
              <w:rPr>
                <w:lang w:val="en-GB"/>
              </w:rPr>
              <w:t>0.510***</w:t>
            </w:r>
          </w:p>
          <w:p w14:paraId="7B8ACF0F" w14:textId="18A96046" w:rsidR="001041F5" w:rsidRPr="001041F5" w:rsidRDefault="001041F5" w:rsidP="001C70AE">
            <w:pPr>
              <w:ind w:firstLine="0"/>
              <w:jc w:val="center"/>
              <w:rPr>
                <w:lang w:val="en-GB"/>
              </w:rPr>
            </w:pPr>
            <w:r w:rsidRPr="001041F5">
              <w:rPr>
                <w:lang w:val="en-GB"/>
              </w:rPr>
              <w:t>(0.074)</w:t>
            </w:r>
          </w:p>
        </w:tc>
      </w:tr>
      <w:tr w:rsidR="001041F5" w:rsidRPr="001041F5" w14:paraId="68688EE0" w14:textId="77777777" w:rsidTr="00C37E68">
        <w:trPr>
          <w:trHeight w:val="283"/>
        </w:trPr>
        <w:tc>
          <w:tcPr>
            <w:tcW w:w="1925" w:type="dxa"/>
            <w:vAlign w:val="center"/>
          </w:tcPr>
          <w:p w14:paraId="1CA01C06" w14:textId="77777777" w:rsidR="001041F5" w:rsidRPr="001041F5" w:rsidRDefault="001041F5" w:rsidP="001C70AE">
            <w:pPr>
              <w:ind w:firstLine="0"/>
              <w:rPr>
                <w:lang w:val="en-GB"/>
              </w:rPr>
            </w:pPr>
            <w:r w:rsidRPr="001041F5">
              <w:rPr>
                <w:lang w:val="en-GB"/>
              </w:rPr>
              <w:t>Year</w:t>
            </w:r>
          </w:p>
        </w:tc>
        <w:tc>
          <w:tcPr>
            <w:tcW w:w="1925" w:type="dxa"/>
            <w:vAlign w:val="center"/>
          </w:tcPr>
          <w:p w14:paraId="455FD684" w14:textId="77777777" w:rsidR="001041F5" w:rsidRPr="001041F5" w:rsidRDefault="001041F5" w:rsidP="001C70AE">
            <w:pPr>
              <w:ind w:firstLine="0"/>
              <w:jc w:val="center"/>
              <w:rPr>
                <w:lang w:val="en-GB"/>
              </w:rPr>
            </w:pPr>
            <w:r w:rsidRPr="001041F5">
              <w:rPr>
                <w:lang w:val="en-GB"/>
              </w:rPr>
              <w:t>Yes</w:t>
            </w:r>
          </w:p>
        </w:tc>
        <w:tc>
          <w:tcPr>
            <w:tcW w:w="1926" w:type="dxa"/>
            <w:vAlign w:val="center"/>
          </w:tcPr>
          <w:p w14:paraId="08B5529C" w14:textId="77777777" w:rsidR="001041F5" w:rsidRPr="001041F5" w:rsidRDefault="001041F5" w:rsidP="001C70AE">
            <w:pPr>
              <w:ind w:firstLine="0"/>
              <w:jc w:val="center"/>
              <w:rPr>
                <w:lang w:val="en-GB"/>
              </w:rPr>
            </w:pPr>
            <w:r w:rsidRPr="001041F5">
              <w:rPr>
                <w:lang w:val="en-GB"/>
              </w:rPr>
              <w:t>Yes</w:t>
            </w:r>
          </w:p>
        </w:tc>
        <w:tc>
          <w:tcPr>
            <w:tcW w:w="1926" w:type="dxa"/>
            <w:vAlign w:val="center"/>
          </w:tcPr>
          <w:p w14:paraId="2F2ED72E" w14:textId="77777777" w:rsidR="001041F5" w:rsidRPr="001041F5" w:rsidRDefault="001041F5" w:rsidP="001C70AE">
            <w:pPr>
              <w:ind w:firstLine="0"/>
              <w:jc w:val="center"/>
              <w:rPr>
                <w:lang w:val="en-GB"/>
              </w:rPr>
            </w:pPr>
            <w:r w:rsidRPr="001041F5">
              <w:rPr>
                <w:lang w:val="en-GB"/>
              </w:rPr>
              <w:t>Yes</w:t>
            </w:r>
          </w:p>
        </w:tc>
        <w:tc>
          <w:tcPr>
            <w:tcW w:w="1926" w:type="dxa"/>
            <w:vAlign w:val="center"/>
          </w:tcPr>
          <w:p w14:paraId="3301D581" w14:textId="77777777" w:rsidR="001041F5" w:rsidRPr="001041F5" w:rsidRDefault="001041F5" w:rsidP="001C70AE">
            <w:pPr>
              <w:ind w:firstLine="0"/>
              <w:jc w:val="center"/>
              <w:rPr>
                <w:lang w:val="en-GB"/>
              </w:rPr>
            </w:pPr>
            <w:r w:rsidRPr="001041F5">
              <w:rPr>
                <w:lang w:val="en-GB"/>
              </w:rPr>
              <w:t>Yes</w:t>
            </w:r>
          </w:p>
        </w:tc>
      </w:tr>
      <w:tr w:rsidR="001041F5" w:rsidRPr="001041F5" w14:paraId="2392F64C" w14:textId="77777777" w:rsidTr="00C37E68">
        <w:trPr>
          <w:trHeight w:val="283"/>
        </w:trPr>
        <w:tc>
          <w:tcPr>
            <w:tcW w:w="1925" w:type="dxa"/>
            <w:vAlign w:val="center"/>
          </w:tcPr>
          <w:p w14:paraId="0E3E1F7D" w14:textId="77777777" w:rsidR="001041F5" w:rsidRPr="001041F5" w:rsidRDefault="001041F5" w:rsidP="001C70AE">
            <w:pPr>
              <w:ind w:firstLine="0"/>
              <w:rPr>
                <w:lang w:val="en-GB"/>
              </w:rPr>
            </w:pPr>
            <w:r w:rsidRPr="001041F5">
              <w:rPr>
                <w:lang w:val="en-GB"/>
              </w:rPr>
              <w:t>Province</w:t>
            </w:r>
          </w:p>
        </w:tc>
        <w:tc>
          <w:tcPr>
            <w:tcW w:w="1925" w:type="dxa"/>
            <w:vAlign w:val="center"/>
          </w:tcPr>
          <w:p w14:paraId="004AB869" w14:textId="77777777" w:rsidR="001041F5" w:rsidRPr="001041F5" w:rsidRDefault="001041F5" w:rsidP="001C70AE">
            <w:pPr>
              <w:ind w:firstLine="0"/>
              <w:jc w:val="center"/>
              <w:rPr>
                <w:lang w:val="en-GB"/>
              </w:rPr>
            </w:pPr>
            <w:r w:rsidRPr="001041F5">
              <w:rPr>
                <w:lang w:val="en-GB"/>
              </w:rPr>
              <w:t>Yes</w:t>
            </w:r>
          </w:p>
        </w:tc>
        <w:tc>
          <w:tcPr>
            <w:tcW w:w="1926" w:type="dxa"/>
            <w:vAlign w:val="center"/>
          </w:tcPr>
          <w:p w14:paraId="4D9137E3" w14:textId="77777777" w:rsidR="001041F5" w:rsidRPr="001041F5" w:rsidRDefault="001041F5" w:rsidP="001C70AE">
            <w:pPr>
              <w:ind w:firstLine="0"/>
              <w:jc w:val="center"/>
              <w:rPr>
                <w:lang w:val="en-GB"/>
              </w:rPr>
            </w:pPr>
            <w:r w:rsidRPr="001041F5">
              <w:rPr>
                <w:lang w:val="en-GB"/>
              </w:rPr>
              <w:t>Yes</w:t>
            </w:r>
          </w:p>
        </w:tc>
        <w:tc>
          <w:tcPr>
            <w:tcW w:w="1926" w:type="dxa"/>
            <w:vAlign w:val="center"/>
          </w:tcPr>
          <w:p w14:paraId="5719CB98" w14:textId="77777777" w:rsidR="001041F5" w:rsidRPr="001041F5" w:rsidRDefault="001041F5" w:rsidP="001C70AE">
            <w:pPr>
              <w:ind w:firstLine="0"/>
              <w:jc w:val="center"/>
              <w:rPr>
                <w:lang w:val="en-GB"/>
              </w:rPr>
            </w:pPr>
            <w:r w:rsidRPr="001041F5">
              <w:rPr>
                <w:lang w:val="en-GB"/>
              </w:rPr>
              <w:t>Yes</w:t>
            </w:r>
          </w:p>
        </w:tc>
        <w:tc>
          <w:tcPr>
            <w:tcW w:w="1926" w:type="dxa"/>
            <w:vAlign w:val="center"/>
          </w:tcPr>
          <w:p w14:paraId="13A45D10" w14:textId="77777777" w:rsidR="001041F5" w:rsidRPr="001041F5" w:rsidRDefault="001041F5" w:rsidP="001C70AE">
            <w:pPr>
              <w:ind w:firstLine="0"/>
              <w:jc w:val="center"/>
              <w:rPr>
                <w:lang w:val="en-GB"/>
              </w:rPr>
            </w:pPr>
            <w:r w:rsidRPr="001041F5">
              <w:rPr>
                <w:lang w:val="en-GB"/>
              </w:rPr>
              <w:t>Yes</w:t>
            </w:r>
          </w:p>
        </w:tc>
      </w:tr>
      <w:tr w:rsidR="001041F5" w:rsidRPr="001041F5" w14:paraId="5264149A" w14:textId="77777777" w:rsidTr="00C37E68">
        <w:trPr>
          <w:trHeight w:val="283"/>
        </w:trPr>
        <w:tc>
          <w:tcPr>
            <w:tcW w:w="1925" w:type="dxa"/>
            <w:vAlign w:val="center"/>
          </w:tcPr>
          <w:p w14:paraId="57FF8006" w14:textId="77777777" w:rsidR="001041F5" w:rsidRPr="001041F5" w:rsidRDefault="001041F5" w:rsidP="001C70AE">
            <w:pPr>
              <w:ind w:firstLine="0"/>
              <w:rPr>
                <w:lang w:val="en-GB"/>
              </w:rPr>
            </w:pPr>
            <w:r w:rsidRPr="001041F5">
              <w:rPr>
                <w:lang w:val="en-GB"/>
              </w:rPr>
              <w:t>N</w:t>
            </w:r>
          </w:p>
        </w:tc>
        <w:tc>
          <w:tcPr>
            <w:tcW w:w="1925" w:type="dxa"/>
            <w:vAlign w:val="center"/>
          </w:tcPr>
          <w:p w14:paraId="7FDF4BC7" w14:textId="77777777" w:rsidR="001041F5" w:rsidRPr="001041F5" w:rsidRDefault="001041F5" w:rsidP="001C70AE">
            <w:pPr>
              <w:ind w:firstLine="0"/>
              <w:jc w:val="center"/>
              <w:rPr>
                <w:lang w:val="en-GB"/>
              </w:rPr>
            </w:pPr>
            <w:r w:rsidRPr="001041F5">
              <w:rPr>
                <w:lang w:val="en-GB"/>
              </w:rPr>
              <w:t>3000</w:t>
            </w:r>
          </w:p>
        </w:tc>
        <w:tc>
          <w:tcPr>
            <w:tcW w:w="1926" w:type="dxa"/>
            <w:vAlign w:val="center"/>
          </w:tcPr>
          <w:p w14:paraId="346B1D2F" w14:textId="77777777" w:rsidR="001041F5" w:rsidRPr="001041F5" w:rsidRDefault="001041F5" w:rsidP="001C70AE">
            <w:pPr>
              <w:ind w:firstLine="0"/>
              <w:jc w:val="center"/>
              <w:rPr>
                <w:lang w:val="en-GB"/>
              </w:rPr>
            </w:pPr>
            <w:r w:rsidRPr="001041F5">
              <w:rPr>
                <w:lang w:val="en-GB"/>
              </w:rPr>
              <w:t>3000</w:t>
            </w:r>
          </w:p>
        </w:tc>
        <w:tc>
          <w:tcPr>
            <w:tcW w:w="1926" w:type="dxa"/>
            <w:vAlign w:val="center"/>
          </w:tcPr>
          <w:p w14:paraId="0C4B72B6" w14:textId="77777777" w:rsidR="001041F5" w:rsidRPr="001041F5" w:rsidRDefault="001041F5" w:rsidP="001C70AE">
            <w:pPr>
              <w:ind w:firstLine="0"/>
              <w:jc w:val="center"/>
              <w:rPr>
                <w:lang w:val="en-GB"/>
              </w:rPr>
            </w:pPr>
            <w:r w:rsidRPr="001041F5">
              <w:rPr>
                <w:lang w:val="en-GB"/>
              </w:rPr>
              <w:t>3000</w:t>
            </w:r>
          </w:p>
        </w:tc>
        <w:tc>
          <w:tcPr>
            <w:tcW w:w="1926" w:type="dxa"/>
            <w:vAlign w:val="center"/>
          </w:tcPr>
          <w:p w14:paraId="457C7367" w14:textId="77777777" w:rsidR="001041F5" w:rsidRPr="001041F5" w:rsidRDefault="001041F5" w:rsidP="001C70AE">
            <w:pPr>
              <w:ind w:firstLine="0"/>
              <w:jc w:val="center"/>
              <w:rPr>
                <w:lang w:val="en-GB"/>
              </w:rPr>
            </w:pPr>
            <w:r w:rsidRPr="001041F5">
              <w:rPr>
                <w:lang w:val="en-GB"/>
              </w:rPr>
              <w:t>3000</w:t>
            </w:r>
          </w:p>
        </w:tc>
      </w:tr>
      <w:tr w:rsidR="001041F5" w:rsidRPr="001041F5" w14:paraId="71CBC7A6" w14:textId="77777777" w:rsidTr="00C37E68">
        <w:trPr>
          <w:trHeight w:val="283"/>
        </w:trPr>
        <w:tc>
          <w:tcPr>
            <w:tcW w:w="1925" w:type="dxa"/>
            <w:vAlign w:val="center"/>
          </w:tcPr>
          <w:p w14:paraId="64773E25" w14:textId="77777777" w:rsidR="001041F5" w:rsidRPr="001041F5" w:rsidRDefault="001041F5" w:rsidP="001C70AE">
            <w:pPr>
              <w:ind w:firstLine="0"/>
              <w:rPr>
                <w:lang w:val="en-GB"/>
              </w:rPr>
            </w:pPr>
            <w:r w:rsidRPr="001041F5">
              <w:rPr>
                <w:lang w:val="en-GB"/>
              </w:rPr>
              <w:t>R</w:t>
            </w:r>
            <w:r w:rsidRPr="001041F5">
              <w:rPr>
                <w:vertAlign w:val="superscript"/>
                <w:lang w:val="en-GB"/>
              </w:rPr>
              <w:t>2</w:t>
            </w:r>
          </w:p>
        </w:tc>
        <w:tc>
          <w:tcPr>
            <w:tcW w:w="1925" w:type="dxa"/>
            <w:vAlign w:val="center"/>
          </w:tcPr>
          <w:p w14:paraId="4D98085A" w14:textId="77777777" w:rsidR="001041F5" w:rsidRPr="001041F5" w:rsidRDefault="001041F5" w:rsidP="001C70AE">
            <w:pPr>
              <w:ind w:firstLine="0"/>
              <w:jc w:val="center"/>
              <w:rPr>
                <w:lang w:val="en-GB"/>
              </w:rPr>
            </w:pPr>
            <w:r w:rsidRPr="001041F5">
              <w:rPr>
                <w:lang w:val="en-GB"/>
              </w:rPr>
              <w:t>0.415</w:t>
            </w:r>
          </w:p>
        </w:tc>
        <w:tc>
          <w:tcPr>
            <w:tcW w:w="1926" w:type="dxa"/>
            <w:vAlign w:val="center"/>
          </w:tcPr>
          <w:p w14:paraId="5C8548A6" w14:textId="77777777" w:rsidR="001041F5" w:rsidRPr="001041F5" w:rsidRDefault="001041F5" w:rsidP="001C70AE">
            <w:pPr>
              <w:ind w:firstLine="0"/>
              <w:jc w:val="center"/>
              <w:rPr>
                <w:lang w:val="en-GB"/>
              </w:rPr>
            </w:pPr>
            <w:r w:rsidRPr="001041F5">
              <w:rPr>
                <w:lang w:val="en-GB"/>
              </w:rPr>
              <w:t>0.457</w:t>
            </w:r>
          </w:p>
        </w:tc>
        <w:tc>
          <w:tcPr>
            <w:tcW w:w="1926" w:type="dxa"/>
            <w:vAlign w:val="center"/>
          </w:tcPr>
          <w:p w14:paraId="0040EDFD" w14:textId="77777777" w:rsidR="001041F5" w:rsidRPr="001041F5" w:rsidRDefault="001041F5" w:rsidP="001C70AE">
            <w:pPr>
              <w:ind w:firstLine="0"/>
              <w:jc w:val="center"/>
              <w:rPr>
                <w:lang w:val="en-GB"/>
              </w:rPr>
            </w:pPr>
            <w:r w:rsidRPr="001041F5">
              <w:rPr>
                <w:lang w:val="en-GB"/>
              </w:rPr>
              <w:t>0.502</w:t>
            </w:r>
          </w:p>
        </w:tc>
        <w:tc>
          <w:tcPr>
            <w:tcW w:w="1926" w:type="dxa"/>
            <w:vAlign w:val="center"/>
          </w:tcPr>
          <w:p w14:paraId="55F6A2AE" w14:textId="77777777" w:rsidR="001041F5" w:rsidRPr="001041F5" w:rsidRDefault="001041F5" w:rsidP="001C70AE">
            <w:pPr>
              <w:ind w:firstLine="0"/>
              <w:jc w:val="center"/>
              <w:rPr>
                <w:lang w:val="en-GB"/>
              </w:rPr>
            </w:pPr>
            <w:r w:rsidRPr="001041F5">
              <w:rPr>
                <w:lang w:val="en-GB"/>
              </w:rPr>
              <w:t>0.544</w:t>
            </w:r>
          </w:p>
        </w:tc>
      </w:tr>
    </w:tbl>
    <w:p w14:paraId="07E9F15D" w14:textId="77777777" w:rsidR="001041F5" w:rsidRDefault="001041F5" w:rsidP="009D662D">
      <w:pPr>
        <w:ind w:firstLine="284"/>
        <w:jc w:val="both"/>
        <w:rPr>
          <w:lang w:val="en-GB"/>
        </w:rPr>
      </w:pPr>
    </w:p>
    <w:p w14:paraId="0031761F" w14:textId="43EBF4E0" w:rsidR="009D662D" w:rsidRPr="001E16F4" w:rsidRDefault="009D662D" w:rsidP="009D662D">
      <w:pPr>
        <w:ind w:firstLine="284"/>
        <w:jc w:val="both"/>
        <w:rPr>
          <w:lang w:val="en-GB"/>
        </w:rPr>
      </w:pPr>
      <w:r w:rsidRPr="001E16F4">
        <w:rPr>
          <w:lang w:val="en-GB"/>
        </w:rPr>
        <w:t xml:space="preserve">The primary reason for this phenomenon may be attributed to the relatively advanced economic development in the eastern region over recent decades, particularly compared to the western and northeastern regions. The robust growth of the digital economy in this area has also contributed to a higher quality of green marketing development. Moreover, considering the corresponding rho value, it is evident that the spatial autocorrelation </w:t>
      </w:r>
      <w:r w:rsidRPr="001E16F4">
        <w:rPr>
          <w:lang w:val="en-GB"/>
        </w:rPr>
        <w:lastRenderedPageBreak/>
        <w:t xml:space="preserve">coefficient for the eastern region exhibits a significantly negative correlation at the 1% significance level. This finding suggests that the high-quality development of green marketing within China's manufacturing sector has resulted in a pronounced siphoning effect in the eastern region. The spatial autocorrelation coefficient in the western and northeastern regions is significantly positive at a 1% significance level, indicating a </w:t>
      </w:r>
      <w:proofErr w:type="spellStart"/>
      <w:r w:rsidRPr="001E16F4">
        <w:rPr>
          <w:lang w:val="en-GB"/>
        </w:rPr>
        <w:t>favorable</w:t>
      </w:r>
      <w:proofErr w:type="spellEnd"/>
      <w:r w:rsidRPr="001E16F4">
        <w:rPr>
          <w:lang w:val="en-GB"/>
        </w:rPr>
        <w:t xml:space="preserve"> spatial spillover effect for the high-quality development of green marketing within China's manufacturing sector. This suggests that advancements in one region can effectively stimulate progress in other regions. Conversely, it is noted that the spatial interaction term in the eastern region lacks statistical significance, which may imply the presence of a potential spatial threshold effect. In contrast, the coefficient for the spatial interaction term in the western region is significantly positive at the 10% level. This indicates that the advancement of the digital economy in adjacent regions significantly enhances the high-quality development of green marketing within China's manufacturing sector, particularly in cities in the western region.</w:t>
      </w:r>
    </w:p>
    <w:p w14:paraId="048D382A" w14:textId="2E209030" w:rsidR="009D662D" w:rsidRPr="001E16F4" w:rsidRDefault="009D662D" w:rsidP="00193F5A">
      <w:pPr>
        <w:pStyle w:val="Rn2"/>
        <w:rPr>
          <w:lang w:val="en-GB"/>
        </w:rPr>
      </w:pPr>
      <w:r w:rsidRPr="001E16F4">
        <w:rPr>
          <w:lang w:val="en-GB"/>
        </w:rPr>
        <w:t>3.5</w:t>
      </w:r>
      <w:r w:rsidR="00193F5A">
        <w:rPr>
          <w:lang w:val="en-GB"/>
        </w:rPr>
        <w:t>.</w:t>
      </w:r>
      <w:r w:rsidRPr="001E16F4">
        <w:rPr>
          <w:lang w:val="en-GB"/>
        </w:rPr>
        <w:t xml:space="preserve"> Mediating role of market integration and upgrades to the industrial structure </w:t>
      </w:r>
    </w:p>
    <w:p w14:paraId="38B05FE1" w14:textId="24BAA990" w:rsidR="009D662D" w:rsidRDefault="009D662D" w:rsidP="009D662D">
      <w:pPr>
        <w:ind w:firstLine="284"/>
        <w:jc w:val="both"/>
        <w:rPr>
          <w:lang w:val="en-GB"/>
        </w:rPr>
      </w:pPr>
      <w:r w:rsidRPr="001E16F4">
        <w:rPr>
          <w:lang w:val="en-GB"/>
        </w:rPr>
        <w:t xml:space="preserve">The results in column (1) of Table 10 indicate that the coefficient for the interaction term </w:t>
      </w:r>
      <w:proofErr w:type="spellStart"/>
      <w:r w:rsidRPr="001E16F4">
        <w:rPr>
          <w:lang w:val="en-GB"/>
        </w:rPr>
        <w:t>Led×Istr</w:t>
      </w:r>
      <w:proofErr w:type="spellEnd"/>
      <w:r w:rsidRPr="001E16F4">
        <w:rPr>
          <w:lang w:val="en-GB"/>
        </w:rPr>
        <w:t xml:space="preserve">, which represents the interplay between the digital economy and upgrades to the industrial structure, is significantly positive at the 1% level. This finding suggests that such upgrades substantially enhance the impact of the digital economy on high-quality development in green marketing within this region. Furthermore, the </w:t>
      </w:r>
      <w:r w:rsidR="001013D2">
        <w:rPr>
          <w:lang w:val="en-GB"/>
        </w:rPr>
        <w:t xml:space="preserve">spatial interaction term </w:t>
      </w:r>
      <w:proofErr w:type="spellStart"/>
      <w:r w:rsidR="001013D2">
        <w:rPr>
          <w:lang w:val="en-GB"/>
        </w:rPr>
        <w:t>W×Led×Istr</w:t>
      </w:r>
      <w:proofErr w:type="spellEnd"/>
      <w:r w:rsidR="001013D2">
        <w:rPr>
          <w:lang w:val="en-GB"/>
        </w:rPr>
        <w:t xml:space="preserve"> coefficient</w:t>
      </w:r>
      <w:r w:rsidRPr="001E16F4">
        <w:rPr>
          <w:lang w:val="en-GB"/>
        </w:rPr>
        <w:t xml:space="preserve"> is significantly negative, indicating that industrial structure upgrades occurring in other regions do not produce digital spillover effects on this particular region. This outcome supports Hypothesis 2. The current state of upgrades to the industrial structure remains inadequate. The indiscriminate implementation of restrictions and protections hinders the synergistic advancement of high-quality green marketing development. </w:t>
      </w:r>
      <w:r w:rsidR="001013D2">
        <w:rPr>
          <w:lang w:val="en-GB"/>
        </w:rPr>
        <w:t>Economic growth driven by scientific and technological progress and enhancements to the industrial structure</w:t>
      </w:r>
      <w:r w:rsidRPr="001E16F4">
        <w:rPr>
          <w:lang w:val="en-GB"/>
        </w:rPr>
        <w:t xml:space="preserve"> are crucial for fostering high-quality development in green marketing and achieving a</w:t>
      </w:r>
      <w:r w:rsidR="00C23267">
        <w:rPr>
          <w:lang w:val="en-GB"/>
        </w:rPr>
        <w:t> </w:t>
      </w:r>
      <w:r w:rsidRPr="001E16F4">
        <w:rPr>
          <w:lang w:val="en-GB"/>
        </w:rPr>
        <w:t xml:space="preserve">mutually beneficial outcome. From the results presented in column (2) of Table 10, it is evident that the interaction term </w:t>
      </w:r>
      <w:proofErr w:type="spellStart"/>
      <w:r w:rsidRPr="001E16F4">
        <w:rPr>
          <w:lang w:val="en-GB"/>
        </w:rPr>
        <w:t>Led×Segm</w:t>
      </w:r>
      <w:proofErr w:type="spellEnd"/>
      <w:r w:rsidRPr="001E16F4">
        <w:rPr>
          <w:lang w:val="en-GB"/>
        </w:rPr>
        <w:t xml:space="preserve">, which represents the relationship between the digital economy and market integration, is not statistically significant. In contrast, the coefficient for the spatial interaction term </w:t>
      </w:r>
      <w:proofErr w:type="spellStart"/>
      <w:r w:rsidRPr="001E16F4">
        <w:rPr>
          <w:lang w:val="en-GB"/>
        </w:rPr>
        <w:t>W×Led×Segm</w:t>
      </w:r>
      <w:proofErr w:type="spellEnd"/>
      <w:r w:rsidRPr="001E16F4">
        <w:rPr>
          <w:lang w:val="en-GB"/>
        </w:rPr>
        <w:t xml:space="preserve"> exhibits a significantly positive value. This finding indicates that the moderating effect of market integration is more pronounced across regions.</w:t>
      </w:r>
    </w:p>
    <w:p w14:paraId="319A985B" w14:textId="77777777" w:rsidR="00193F5A" w:rsidRPr="001E16F4" w:rsidRDefault="00193F5A" w:rsidP="009D662D">
      <w:pPr>
        <w:ind w:firstLine="284"/>
        <w:jc w:val="both"/>
        <w:rPr>
          <w:lang w:val="en-GB"/>
        </w:rPr>
      </w:pPr>
    </w:p>
    <w:p w14:paraId="615AFA90" w14:textId="77777777" w:rsidR="009D662D" w:rsidRPr="001E16F4" w:rsidRDefault="009D662D" w:rsidP="00193F5A">
      <w:pPr>
        <w:pStyle w:val="Rtab"/>
        <w:rPr>
          <w:lang w:val="en-GB"/>
        </w:rPr>
      </w:pPr>
      <w:r w:rsidRPr="00BF5736">
        <w:rPr>
          <w:b/>
          <w:bCs/>
          <w:lang w:val="en-GB"/>
        </w:rPr>
        <w:t>Table 10.</w:t>
      </w:r>
      <w:r w:rsidRPr="001E16F4">
        <w:rPr>
          <w:lang w:val="en-GB"/>
        </w:rPr>
        <w:t xml:space="preserve"> Moderating effects of IPR protection and market integration</w:t>
      </w:r>
    </w:p>
    <w:tbl>
      <w:tblPr>
        <w:tblStyle w:val="Tabela-Siatka"/>
        <w:tblW w:w="9634" w:type="dxa"/>
        <w:tblLook w:val="04A0" w:firstRow="1" w:lastRow="0" w:firstColumn="1" w:lastColumn="0" w:noHBand="0" w:noVBand="1"/>
      </w:tblPr>
      <w:tblGrid>
        <w:gridCol w:w="1899"/>
        <w:gridCol w:w="2912"/>
        <w:gridCol w:w="2337"/>
        <w:gridCol w:w="2486"/>
      </w:tblGrid>
      <w:tr w:rsidR="00193F5A" w:rsidRPr="00193F5A" w14:paraId="430937F7" w14:textId="77777777" w:rsidTr="004E3AB7">
        <w:trPr>
          <w:trHeight w:val="644"/>
        </w:trPr>
        <w:tc>
          <w:tcPr>
            <w:tcW w:w="1899" w:type="dxa"/>
            <w:vAlign w:val="center"/>
          </w:tcPr>
          <w:p w14:paraId="40C25948" w14:textId="77777777" w:rsidR="00193F5A" w:rsidRPr="00193F5A" w:rsidRDefault="00193F5A" w:rsidP="00B316A2">
            <w:pPr>
              <w:ind w:firstLine="0"/>
              <w:rPr>
                <w:lang w:val="en-GB"/>
              </w:rPr>
            </w:pPr>
            <w:r w:rsidRPr="00193F5A">
              <w:rPr>
                <w:lang w:val="en-GB"/>
              </w:rPr>
              <w:t>Variables</w:t>
            </w:r>
          </w:p>
        </w:tc>
        <w:tc>
          <w:tcPr>
            <w:tcW w:w="2912" w:type="dxa"/>
            <w:vAlign w:val="center"/>
          </w:tcPr>
          <w:p w14:paraId="7AE7E510" w14:textId="15B30599" w:rsidR="00193F5A" w:rsidRPr="00193F5A" w:rsidRDefault="00193F5A" w:rsidP="00B316A2">
            <w:pPr>
              <w:ind w:firstLine="0"/>
              <w:jc w:val="center"/>
              <w:rPr>
                <w:lang w:val="en-GB"/>
              </w:rPr>
            </w:pPr>
            <w:r w:rsidRPr="00193F5A">
              <w:rPr>
                <w:lang w:val="en-GB"/>
              </w:rPr>
              <w:t xml:space="preserve">Upgrading </w:t>
            </w:r>
            <w:r w:rsidR="00B316A2">
              <w:rPr>
                <w:lang w:val="en-GB"/>
              </w:rPr>
              <w:br/>
            </w:r>
            <w:r w:rsidRPr="00193F5A">
              <w:rPr>
                <w:lang w:val="en-GB"/>
              </w:rPr>
              <w:t>of industrial structure(1)</w:t>
            </w:r>
          </w:p>
        </w:tc>
        <w:tc>
          <w:tcPr>
            <w:tcW w:w="2337" w:type="dxa"/>
            <w:vAlign w:val="center"/>
          </w:tcPr>
          <w:p w14:paraId="2D4B82B6" w14:textId="0FEA6BB1" w:rsidR="00193F5A" w:rsidRPr="00193F5A" w:rsidRDefault="00193F5A" w:rsidP="00B316A2">
            <w:pPr>
              <w:ind w:firstLine="0"/>
              <w:jc w:val="center"/>
              <w:rPr>
                <w:lang w:val="en-GB"/>
              </w:rPr>
            </w:pPr>
            <w:r w:rsidRPr="00193F5A">
              <w:rPr>
                <w:lang w:val="en-GB"/>
              </w:rPr>
              <w:t xml:space="preserve">Market </w:t>
            </w:r>
            <w:r w:rsidR="00B316A2">
              <w:rPr>
                <w:lang w:val="en-GB"/>
              </w:rPr>
              <w:br/>
            </w:r>
            <w:r w:rsidRPr="00193F5A">
              <w:rPr>
                <w:lang w:val="en-GB"/>
              </w:rPr>
              <w:t>integration(2)</w:t>
            </w:r>
          </w:p>
        </w:tc>
        <w:tc>
          <w:tcPr>
            <w:tcW w:w="2486" w:type="dxa"/>
            <w:vAlign w:val="center"/>
          </w:tcPr>
          <w:p w14:paraId="44E2492C" w14:textId="2F32261D" w:rsidR="00193F5A" w:rsidRPr="00193F5A" w:rsidRDefault="00193F5A" w:rsidP="00B316A2">
            <w:pPr>
              <w:ind w:firstLine="0"/>
              <w:jc w:val="center"/>
              <w:rPr>
                <w:lang w:val="en-GB"/>
              </w:rPr>
            </w:pPr>
            <w:r w:rsidRPr="00193F5A">
              <w:rPr>
                <w:lang w:val="en-GB"/>
              </w:rPr>
              <w:t xml:space="preserve">Level </w:t>
            </w:r>
            <w:r w:rsidR="00B316A2">
              <w:rPr>
                <w:lang w:val="en-GB"/>
              </w:rPr>
              <w:br/>
            </w:r>
            <w:r w:rsidRPr="00193F5A">
              <w:rPr>
                <w:lang w:val="en-GB"/>
              </w:rPr>
              <w:t>of marketization(3)</w:t>
            </w:r>
          </w:p>
        </w:tc>
      </w:tr>
      <w:tr w:rsidR="00193F5A" w:rsidRPr="00193F5A" w14:paraId="3867DDF3" w14:textId="77777777" w:rsidTr="00C23267">
        <w:trPr>
          <w:trHeight w:val="283"/>
        </w:trPr>
        <w:tc>
          <w:tcPr>
            <w:tcW w:w="1899" w:type="dxa"/>
            <w:vAlign w:val="center"/>
          </w:tcPr>
          <w:p w14:paraId="53B4E010" w14:textId="77777777" w:rsidR="00193F5A" w:rsidRPr="00193F5A" w:rsidRDefault="00193F5A" w:rsidP="006F5583">
            <w:pPr>
              <w:ind w:firstLine="0"/>
              <w:rPr>
                <w:lang w:val="en-GB"/>
              </w:rPr>
            </w:pPr>
            <w:r w:rsidRPr="00193F5A">
              <w:rPr>
                <w:lang w:val="en-GB"/>
              </w:rPr>
              <w:t>Led</w:t>
            </w:r>
          </w:p>
        </w:tc>
        <w:tc>
          <w:tcPr>
            <w:tcW w:w="2912" w:type="dxa"/>
            <w:vAlign w:val="center"/>
          </w:tcPr>
          <w:p w14:paraId="5D049DC7" w14:textId="00207B03" w:rsidR="00193F5A" w:rsidRPr="00193F5A" w:rsidRDefault="00193F5A" w:rsidP="00C23267">
            <w:pPr>
              <w:ind w:left="543" w:firstLine="0"/>
              <w:rPr>
                <w:lang w:val="en-GB"/>
              </w:rPr>
            </w:pPr>
            <w:r w:rsidRPr="00193F5A">
              <w:rPr>
                <w:lang w:val="en-GB"/>
              </w:rPr>
              <w:t>0.129 (0.60)</w:t>
            </w:r>
          </w:p>
        </w:tc>
        <w:tc>
          <w:tcPr>
            <w:tcW w:w="2337" w:type="dxa"/>
            <w:vAlign w:val="center"/>
          </w:tcPr>
          <w:p w14:paraId="1525BE93" w14:textId="3F8EBF0B" w:rsidR="00193F5A" w:rsidRPr="00193F5A" w:rsidRDefault="00193F5A" w:rsidP="00C23267">
            <w:pPr>
              <w:ind w:left="543" w:firstLine="0"/>
              <w:rPr>
                <w:lang w:val="en-GB"/>
              </w:rPr>
            </w:pPr>
            <w:r w:rsidRPr="00193F5A">
              <w:rPr>
                <w:lang w:val="en-GB"/>
              </w:rPr>
              <w:t>0.786** (0.29)</w:t>
            </w:r>
          </w:p>
        </w:tc>
        <w:tc>
          <w:tcPr>
            <w:tcW w:w="2486" w:type="dxa"/>
            <w:vAlign w:val="center"/>
          </w:tcPr>
          <w:p w14:paraId="640CDABA" w14:textId="6243E8FA" w:rsidR="00193F5A" w:rsidRPr="00193F5A" w:rsidRDefault="00193F5A" w:rsidP="00C23267">
            <w:pPr>
              <w:ind w:left="543" w:firstLine="0"/>
              <w:rPr>
                <w:lang w:val="en-GB"/>
              </w:rPr>
            </w:pPr>
            <w:r w:rsidRPr="00193F5A">
              <w:rPr>
                <w:lang w:val="en-GB"/>
              </w:rPr>
              <w:t>-1.408 (1.19)</w:t>
            </w:r>
          </w:p>
        </w:tc>
      </w:tr>
      <w:tr w:rsidR="00193F5A" w:rsidRPr="00193F5A" w14:paraId="31BEED3E" w14:textId="77777777" w:rsidTr="00C23267">
        <w:trPr>
          <w:trHeight w:val="283"/>
        </w:trPr>
        <w:tc>
          <w:tcPr>
            <w:tcW w:w="1899" w:type="dxa"/>
            <w:vAlign w:val="center"/>
          </w:tcPr>
          <w:p w14:paraId="03BA8BB2" w14:textId="77777777" w:rsidR="00193F5A" w:rsidRPr="00193F5A" w:rsidRDefault="00193F5A" w:rsidP="006F5583">
            <w:pPr>
              <w:ind w:firstLine="0"/>
              <w:rPr>
                <w:lang w:val="en-GB"/>
              </w:rPr>
            </w:pPr>
            <w:proofErr w:type="spellStart"/>
            <w:r w:rsidRPr="00193F5A">
              <w:rPr>
                <w:lang w:val="en-GB"/>
              </w:rPr>
              <w:t>Istr</w:t>
            </w:r>
            <w:proofErr w:type="spellEnd"/>
          </w:p>
        </w:tc>
        <w:tc>
          <w:tcPr>
            <w:tcW w:w="2912" w:type="dxa"/>
            <w:vAlign w:val="center"/>
          </w:tcPr>
          <w:p w14:paraId="268DEC08" w14:textId="38C950C9" w:rsidR="00193F5A" w:rsidRPr="00193F5A" w:rsidRDefault="00193F5A" w:rsidP="00C23267">
            <w:pPr>
              <w:ind w:left="543" w:firstLine="0"/>
              <w:rPr>
                <w:lang w:val="en-GB"/>
              </w:rPr>
            </w:pPr>
            <w:r w:rsidRPr="00193F5A">
              <w:rPr>
                <w:lang w:val="en-GB"/>
              </w:rPr>
              <w:t>-0.182*</w:t>
            </w:r>
            <w:r w:rsidR="006F5583">
              <w:rPr>
                <w:lang w:val="en-GB"/>
              </w:rPr>
              <w:t xml:space="preserve"> </w:t>
            </w:r>
            <w:r w:rsidRPr="00193F5A">
              <w:rPr>
                <w:lang w:val="en-GB"/>
              </w:rPr>
              <w:t>(0.13)</w:t>
            </w:r>
          </w:p>
        </w:tc>
        <w:tc>
          <w:tcPr>
            <w:tcW w:w="2337" w:type="dxa"/>
            <w:vAlign w:val="center"/>
          </w:tcPr>
          <w:p w14:paraId="2DA4A382" w14:textId="77777777" w:rsidR="00193F5A" w:rsidRPr="00193F5A" w:rsidRDefault="00193F5A" w:rsidP="00C23267">
            <w:pPr>
              <w:ind w:left="543" w:firstLine="0"/>
              <w:rPr>
                <w:lang w:val="en-GB"/>
              </w:rPr>
            </w:pPr>
          </w:p>
        </w:tc>
        <w:tc>
          <w:tcPr>
            <w:tcW w:w="2486" w:type="dxa"/>
            <w:vAlign w:val="center"/>
          </w:tcPr>
          <w:p w14:paraId="20217956" w14:textId="77777777" w:rsidR="00193F5A" w:rsidRPr="00193F5A" w:rsidRDefault="00193F5A" w:rsidP="00C23267">
            <w:pPr>
              <w:ind w:left="543" w:firstLine="0"/>
              <w:rPr>
                <w:lang w:val="en-GB"/>
              </w:rPr>
            </w:pPr>
          </w:p>
        </w:tc>
      </w:tr>
      <w:tr w:rsidR="00193F5A" w:rsidRPr="00193F5A" w14:paraId="617675BB" w14:textId="77777777" w:rsidTr="00C23267">
        <w:trPr>
          <w:trHeight w:val="283"/>
        </w:trPr>
        <w:tc>
          <w:tcPr>
            <w:tcW w:w="1899" w:type="dxa"/>
            <w:vAlign w:val="center"/>
          </w:tcPr>
          <w:p w14:paraId="04A02D7B" w14:textId="77777777" w:rsidR="00193F5A" w:rsidRPr="00193F5A" w:rsidRDefault="00193F5A" w:rsidP="006F5583">
            <w:pPr>
              <w:ind w:firstLine="0"/>
              <w:rPr>
                <w:lang w:val="en-GB"/>
              </w:rPr>
            </w:pPr>
            <w:proofErr w:type="spellStart"/>
            <w:r w:rsidRPr="00193F5A">
              <w:rPr>
                <w:lang w:val="en-GB"/>
              </w:rPr>
              <w:t>Led×Istr</w:t>
            </w:r>
            <w:proofErr w:type="spellEnd"/>
          </w:p>
        </w:tc>
        <w:tc>
          <w:tcPr>
            <w:tcW w:w="2912" w:type="dxa"/>
            <w:vAlign w:val="center"/>
          </w:tcPr>
          <w:p w14:paraId="0FFD85E1" w14:textId="1E2D0112" w:rsidR="00193F5A" w:rsidRPr="00193F5A" w:rsidRDefault="00193F5A" w:rsidP="00C23267">
            <w:pPr>
              <w:ind w:left="543" w:firstLine="0"/>
              <w:rPr>
                <w:lang w:val="en-GB"/>
              </w:rPr>
            </w:pPr>
            <w:r w:rsidRPr="00193F5A">
              <w:rPr>
                <w:lang w:val="en-GB"/>
              </w:rPr>
              <w:t>0.219* (0.13)</w:t>
            </w:r>
          </w:p>
        </w:tc>
        <w:tc>
          <w:tcPr>
            <w:tcW w:w="2337" w:type="dxa"/>
            <w:vAlign w:val="center"/>
          </w:tcPr>
          <w:p w14:paraId="0C05B314" w14:textId="77777777" w:rsidR="00193F5A" w:rsidRPr="00193F5A" w:rsidRDefault="00193F5A" w:rsidP="00C23267">
            <w:pPr>
              <w:ind w:left="543" w:firstLine="0"/>
              <w:rPr>
                <w:lang w:val="en-GB"/>
              </w:rPr>
            </w:pPr>
          </w:p>
        </w:tc>
        <w:tc>
          <w:tcPr>
            <w:tcW w:w="2486" w:type="dxa"/>
            <w:vAlign w:val="center"/>
          </w:tcPr>
          <w:p w14:paraId="51B3AB6E" w14:textId="77777777" w:rsidR="00193F5A" w:rsidRPr="00193F5A" w:rsidRDefault="00193F5A" w:rsidP="00C23267">
            <w:pPr>
              <w:ind w:left="543" w:firstLine="0"/>
              <w:rPr>
                <w:lang w:val="en-GB"/>
              </w:rPr>
            </w:pPr>
          </w:p>
        </w:tc>
      </w:tr>
      <w:tr w:rsidR="00193F5A" w:rsidRPr="00193F5A" w14:paraId="6A49C583" w14:textId="77777777" w:rsidTr="00C23267">
        <w:trPr>
          <w:trHeight w:val="283"/>
        </w:trPr>
        <w:tc>
          <w:tcPr>
            <w:tcW w:w="1899" w:type="dxa"/>
            <w:vAlign w:val="center"/>
          </w:tcPr>
          <w:p w14:paraId="188F7515" w14:textId="77777777" w:rsidR="00193F5A" w:rsidRPr="00193F5A" w:rsidRDefault="00193F5A" w:rsidP="006F5583">
            <w:pPr>
              <w:ind w:firstLine="0"/>
              <w:rPr>
                <w:lang w:val="en-GB"/>
              </w:rPr>
            </w:pPr>
            <w:proofErr w:type="spellStart"/>
            <w:r w:rsidRPr="00193F5A">
              <w:rPr>
                <w:lang w:val="en-GB"/>
              </w:rPr>
              <w:t>Segm</w:t>
            </w:r>
            <w:proofErr w:type="spellEnd"/>
          </w:p>
        </w:tc>
        <w:tc>
          <w:tcPr>
            <w:tcW w:w="2912" w:type="dxa"/>
            <w:vAlign w:val="center"/>
          </w:tcPr>
          <w:p w14:paraId="528B5A8E" w14:textId="77777777" w:rsidR="00193F5A" w:rsidRPr="00193F5A" w:rsidRDefault="00193F5A" w:rsidP="00C23267">
            <w:pPr>
              <w:ind w:left="543" w:firstLine="0"/>
              <w:rPr>
                <w:lang w:val="en-GB"/>
              </w:rPr>
            </w:pPr>
          </w:p>
        </w:tc>
        <w:tc>
          <w:tcPr>
            <w:tcW w:w="2337" w:type="dxa"/>
            <w:vAlign w:val="center"/>
          </w:tcPr>
          <w:p w14:paraId="471DCEB4" w14:textId="59D18FEE" w:rsidR="00193F5A" w:rsidRPr="00193F5A" w:rsidRDefault="00193F5A" w:rsidP="00C23267">
            <w:pPr>
              <w:ind w:left="543" w:firstLine="0"/>
              <w:rPr>
                <w:lang w:val="en-GB"/>
              </w:rPr>
            </w:pPr>
            <w:r w:rsidRPr="00193F5A">
              <w:rPr>
                <w:lang w:val="en-GB"/>
              </w:rPr>
              <w:t>1.168</w:t>
            </w:r>
            <w:r w:rsidR="006F5583">
              <w:rPr>
                <w:lang w:val="en-GB"/>
              </w:rPr>
              <w:t xml:space="preserve"> </w:t>
            </w:r>
            <w:r w:rsidRPr="00193F5A">
              <w:rPr>
                <w:lang w:val="en-GB"/>
              </w:rPr>
              <w:t>(2.23)</w:t>
            </w:r>
          </w:p>
        </w:tc>
        <w:tc>
          <w:tcPr>
            <w:tcW w:w="2486" w:type="dxa"/>
            <w:vAlign w:val="center"/>
          </w:tcPr>
          <w:p w14:paraId="5D8FB66A" w14:textId="77777777" w:rsidR="00193F5A" w:rsidRPr="00193F5A" w:rsidRDefault="00193F5A" w:rsidP="00C23267">
            <w:pPr>
              <w:ind w:left="543" w:firstLine="0"/>
              <w:rPr>
                <w:lang w:val="en-GB"/>
              </w:rPr>
            </w:pPr>
          </w:p>
        </w:tc>
      </w:tr>
      <w:tr w:rsidR="00193F5A" w:rsidRPr="00193F5A" w14:paraId="0097931E" w14:textId="77777777" w:rsidTr="00C23267">
        <w:trPr>
          <w:trHeight w:val="283"/>
        </w:trPr>
        <w:tc>
          <w:tcPr>
            <w:tcW w:w="1899" w:type="dxa"/>
            <w:vAlign w:val="center"/>
          </w:tcPr>
          <w:p w14:paraId="2B2B25AE" w14:textId="77777777" w:rsidR="00193F5A" w:rsidRPr="00193F5A" w:rsidRDefault="00193F5A" w:rsidP="006F5583">
            <w:pPr>
              <w:ind w:firstLine="0"/>
              <w:rPr>
                <w:lang w:val="en-GB"/>
              </w:rPr>
            </w:pPr>
            <w:proofErr w:type="spellStart"/>
            <w:r w:rsidRPr="00193F5A">
              <w:rPr>
                <w:lang w:val="en-GB"/>
              </w:rPr>
              <w:t>Led×Segm</w:t>
            </w:r>
            <w:proofErr w:type="spellEnd"/>
          </w:p>
        </w:tc>
        <w:tc>
          <w:tcPr>
            <w:tcW w:w="2912" w:type="dxa"/>
            <w:vAlign w:val="center"/>
          </w:tcPr>
          <w:p w14:paraId="31515E0D" w14:textId="77777777" w:rsidR="00193F5A" w:rsidRPr="00193F5A" w:rsidRDefault="00193F5A" w:rsidP="00C23267">
            <w:pPr>
              <w:ind w:left="543" w:firstLine="0"/>
              <w:rPr>
                <w:lang w:val="en-GB"/>
              </w:rPr>
            </w:pPr>
          </w:p>
        </w:tc>
        <w:tc>
          <w:tcPr>
            <w:tcW w:w="2337" w:type="dxa"/>
            <w:vAlign w:val="center"/>
          </w:tcPr>
          <w:p w14:paraId="1991EA66" w14:textId="1F4995AB" w:rsidR="00193F5A" w:rsidRPr="00193F5A" w:rsidRDefault="00193F5A" w:rsidP="00C23267">
            <w:pPr>
              <w:ind w:left="543" w:firstLine="0"/>
              <w:rPr>
                <w:lang w:val="en-GB"/>
              </w:rPr>
            </w:pPr>
            <w:r w:rsidRPr="00193F5A">
              <w:rPr>
                <w:lang w:val="en-GB"/>
              </w:rPr>
              <w:t>-2.356</w:t>
            </w:r>
            <w:r w:rsidR="006F5583">
              <w:rPr>
                <w:lang w:val="en-GB"/>
              </w:rPr>
              <w:t xml:space="preserve"> </w:t>
            </w:r>
            <w:r w:rsidRPr="00193F5A">
              <w:rPr>
                <w:lang w:val="en-GB"/>
              </w:rPr>
              <w:t>(3.29)</w:t>
            </w:r>
          </w:p>
        </w:tc>
        <w:tc>
          <w:tcPr>
            <w:tcW w:w="2486" w:type="dxa"/>
            <w:vAlign w:val="center"/>
          </w:tcPr>
          <w:p w14:paraId="0DD9FE16" w14:textId="77777777" w:rsidR="00193F5A" w:rsidRPr="00193F5A" w:rsidRDefault="00193F5A" w:rsidP="00C23267">
            <w:pPr>
              <w:ind w:left="543" w:firstLine="0"/>
              <w:rPr>
                <w:lang w:val="en-GB"/>
              </w:rPr>
            </w:pPr>
          </w:p>
        </w:tc>
      </w:tr>
      <w:tr w:rsidR="00193F5A" w:rsidRPr="00193F5A" w14:paraId="266416F6" w14:textId="77777777" w:rsidTr="00C23267">
        <w:trPr>
          <w:trHeight w:val="283"/>
        </w:trPr>
        <w:tc>
          <w:tcPr>
            <w:tcW w:w="1899" w:type="dxa"/>
            <w:vAlign w:val="center"/>
          </w:tcPr>
          <w:p w14:paraId="51F3A763" w14:textId="77777777" w:rsidR="00193F5A" w:rsidRPr="00193F5A" w:rsidRDefault="00193F5A" w:rsidP="006F5583">
            <w:pPr>
              <w:ind w:firstLine="0"/>
              <w:rPr>
                <w:lang w:val="en-GB"/>
              </w:rPr>
            </w:pPr>
            <w:r w:rsidRPr="00193F5A">
              <w:rPr>
                <w:lang w:val="en-GB"/>
              </w:rPr>
              <w:t>Market</w:t>
            </w:r>
          </w:p>
        </w:tc>
        <w:tc>
          <w:tcPr>
            <w:tcW w:w="2912" w:type="dxa"/>
            <w:vAlign w:val="center"/>
          </w:tcPr>
          <w:p w14:paraId="0B69515E" w14:textId="77777777" w:rsidR="00193F5A" w:rsidRPr="00193F5A" w:rsidRDefault="00193F5A" w:rsidP="00C23267">
            <w:pPr>
              <w:ind w:left="543" w:firstLine="0"/>
              <w:rPr>
                <w:lang w:val="en-GB"/>
              </w:rPr>
            </w:pPr>
          </w:p>
        </w:tc>
        <w:tc>
          <w:tcPr>
            <w:tcW w:w="2337" w:type="dxa"/>
            <w:vAlign w:val="center"/>
          </w:tcPr>
          <w:p w14:paraId="62633E44" w14:textId="77777777" w:rsidR="00193F5A" w:rsidRPr="00193F5A" w:rsidRDefault="00193F5A" w:rsidP="00C23267">
            <w:pPr>
              <w:ind w:left="543" w:firstLine="0"/>
              <w:rPr>
                <w:lang w:val="en-GB"/>
              </w:rPr>
            </w:pPr>
          </w:p>
        </w:tc>
        <w:tc>
          <w:tcPr>
            <w:tcW w:w="2486" w:type="dxa"/>
            <w:vAlign w:val="center"/>
          </w:tcPr>
          <w:p w14:paraId="14589C9C" w14:textId="023962E1" w:rsidR="00193F5A" w:rsidRPr="00193F5A" w:rsidRDefault="00193F5A" w:rsidP="00C23267">
            <w:pPr>
              <w:ind w:left="543" w:firstLine="0"/>
              <w:rPr>
                <w:lang w:val="en-GB"/>
              </w:rPr>
            </w:pPr>
            <w:r w:rsidRPr="00193F5A">
              <w:rPr>
                <w:lang w:val="en-GB"/>
              </w:rPr>
              <w:t>-0.101</w:t>
            </w:r>
            <w:r w:rsidR="004E3AB7">
              <w:rPr>
                <w:lang w:val="en-GB"/>
              </w:rPr>
              <w:t xml:space="preserve"> </w:t>
            </w:r>
            <w:r w:rsidRPr="00193F5A">
              <w:rPr>
                <w:lang w:val="en-GB"/>
              </w:rPr>
              <w:t>(0.08)</w:t>
            </w:r>
          </w:p>
        </w:tc>
      </w:tr>
      <w:tr w:rsidR="00193F5A" w:rsidRPr="00193F5A" w14:paraId="1CFD7ED7" w14:textId="77777777" w:rsidTr="00C23267">
        <w:trPr>
          <w:trHeight w:val="283"/>
        </w:trPr>
        <w:tc>
          <w:tcPr>
            <w:tcW w:w="1899" w:type="dxa"/>
            <w:vAlign w:val="center"/>
          </w:tcPr>
          <w:p w14:paraId="68D1AF96" w14:textId="77777777" w:rsidR="00193F5A" w:rsidRPr="00193F5A" w:rsidRDefault="00193F5A" w:rsidP="006F5583">
            <w:pPr>
              <w:ind w:firstLine="0"/>
              <w:rPr>
                <w:lang w:val="en-GB"/>
              </w:rPr>
            </w:pPr>
            <w:proofErr w:type="spellStart"/>
            <w:r w:rsidRPr="00193F5A">
              <w:rPr>
                <w:lang w:val="en-GB"/>
              </w:rPr>
              <w:t>Led×Market</w:t>
            </w:r>
            <w:proofErr w:type="spellEnd"/>
          </w:p>
        </w:tc>
        <w:tc>
          <w:tcPr>
            <w:tcW w:w="2912" w:type="dxa"/>
            <w:vAlign w:val="center"/>
          </w:tcPr>
          <w:p w14:paraId="4F49EDA0" w14:textId="77777777" w:rsidR="00193F5A" w:rsidRPr="00193F5A" w:rsidRDefault="00193F5A" w:rsidP="00C23267">
            <w:pPr>
              <w:ind w:left="543" w:firstLine="0"/>
              <w:rPr>
                <w:lang w:val="en-GB"/>
              </w:rPr>
            </w:pPr>
          </w:p>
        </w:tc>
        <w:tc>
          <w:tcPr>
            <w:tcW w:w="2337" w:type="dxa"/>
            <w:vAlign w:val="center"/>
          </w:tcPr>
          <w:p w14:paraId="622DEEB0" w14:textId="77777777" w:rsidR="00193F5A" w:rsidRPr="00193F5A" w:rsidRDefault="00193F5A" w:rsidP="00C23267">
            <w:pPr>
              <w:ind w:left="543" w:firstLine="0"/>
              <w:rPr>
                <w:lang w:val="en-GB"/>
              </w:rPr>
            </w:pPr>
          </w:p>
        </w:tc>
        <w:tc>
          <w:tcPr>
            <w:tcW w:w="2486" w:type="dxa"/>
            <w:vAlign w:val="center"/>
          </w:tcPr>
          <w:p w14:paraId="172AAE6E" w14:textId="19BD3AD6" w:rsidR="00193F5A" w:rsidRPr="00193F5A" w:rsidRDefault="00193F5A" w:rsidP="00C23267">
            <w:pPr>
              <w:ind w:left="543" w:firstLine="0"/>
              <w:rPr>
                <w:lang w:val="en-GB"/>
              </w:rPr>
            </w:pPr>
            <w:r w:rsidRPr="00193F5A">
              <w:rPr>
                <w:lang w:val="en-GB"/>
              </w:rPr>
              <w:t>0.189*</w:t>
            </w:r>
            <w:r w:rsidR="004E3AB7">
              <w:rPr>
                <w:lang w:val="en-GB"/>
              </w:rPr>
              <w:t xml:space="preserve"> </w:t>
            </w:r>
            <w:r w:rsidRPr="00193F5A">
              <w:rPr>
                <w:lang w:val="en-GB"/>
              </w:rPr>
              <w:t>(0.15)</w:t>
            </w:r>
          </w:p>
        </w:tc>
      </w:tr>
      <w:tr w:rsidR="00193F5A" w:rsidRPr="00193F5A" w14:paraId="3F8B065A" w14:textId="77777777" w:rsidTr="00C23267">
        <w:trPr>
          <w:trHeight w:val="283"/>
        </w:trPr>
        <w:tc>
          <w:tcPr>
            <w:tcW w:w="1899" w:type="dxa"/>
            <w:vAlign w:val="center"/>
          </w:tcPr>
          <w:p w14:paraId="43F7BC85" w14:textId="77777777" w:rsidR="00193F5A" w:rsidRPr="00193F5A" w:rsidRDefault="00193F5A" w:rsidP="006F5583">
            <w:pPr>
              <w:ind w:firstLine="0"/>
              <w:rPr>
                <w:lang w:val="en-GB"/>
              </w:rPr>
            </w:pPr>
            <w:proofErr w:type="spellStart"/>
            <w:r w:rsidRPr="00193F5A">
              <w:rPr>
                <w:lang w:val="en-GB"/>
              </w:rPr>
              <w:t>W×Led</w:t>
            </w:r>
            <w:proofErr w:type="spellEnd"/>
          </w:p>
        </w:tc>
        <w:tc>
          <w:tcPr>
            <w:tcW w:w="2912" w:type="dxa"/>
            <w:vAlign w:val="center"/>
          </w:tcPr>
          <w:p w14:paraId="12081FEC" w14:textId="642C1DF6" w:rsidR="00193F5A" w:rsidRPr="00193F5A" w:rsidRDefault="00193F5A" w:rsidP="00C23267">
            <w:pPr>
              <w:ind w:left="543" w:firstLine="0"/>
              <w:rPr>
                <w:lang w:val="en-GB"/>
              </w:rPr>
            </w:pPr>
            <w:r w:rsidRPr="00193F5A">
              <w:rPr>
                <w:lang w:val="en-GB"/>
              </w:rPr>
              <w:t>10.368**</w:t>
            </w:r>
            <w:r w:rsidR="004E3AB7">
              <w:rPr>
                <w:lang w:val="en-GB"/>
              </w:rPr>
              <w:t xml:space="preserve"> </w:t>
            </w:r>
            <w:r w:rsidRPr="00193F5A">
              <w:rPr>
                <w:lang w:val="en-GB"/>
              </w:rPr>
              <w:t>(4.78)</w:t>
            </w:r>
          </w:p>
        </w:tc>
        <w:tc>
          <w:tcPr>
            <w:tcW w:w="2337" w:type="dxa"/>
            <w:vAlign w:val="center"/>
          </w:tcPr>
          <w:p w14:paraId="5CBD5FE6" w14:textId="397F35BC" w:rsidR="00193F5A" w:rsidRPr="00193F5A" w:rsidRDefault="00193F5A" w:rsidP="00C23267">
            <w:pPr>
              <w:ind w:left="543" w:firstLine="0"/>
              <w:rPr>
                <w:lang w:val="en-GB"/>
              </w:rPr>
            </w:pPr>
            <w:r w:rsidRPr="00193F5A">
              <w:rPr>
                <w:lang w:val="en-GB"/>
              </w:rPr>
              <w:t>2.478</w:t>
            </w:r>
            <w:r w:rsidR="004E3AB7">
              <w:rPr>
                <w:lang w:val="en-GB"/>
              </w:rPr>
              <w:t xml:space="preserve"> </w:t>
            </w:r>
            <w:r w:rsidRPr="00193F5A">
              <w:rPr>
                <w:lang w:val="en-GB"/>
              </w:rPr>
              <w:t>(2.79)</w:t>
            </w:r>
          </w:p>
        </w:tc>
        <w:tc>
          <w:tcPr>
            <w:tcW w:w="2486" w:type="dxa"/>
            <w:vAlign w:val="center"/>
          </w:tcPr>
          <w:p w14:paraId="6814D91D" w14:textId="5350DF18" w:rsidR="00193F5A" w:rsidRPr="00193F5A" w:rsidRDefault="00193F5A" w:rsidP="00C23267">
            <w:pPr>
              <w:ind w:left="543" w:firstLine="0"/>
              <w:rPr>
                <w:lang w:val="en-GB"/>
              </w:rPr>
            </w:pPr>
            <w:r w:rsidRPr="00193F5A">
              <w:rPr>
                <w:lang w:val="en-GB"/>
              </w:rPr>
              <w:t>5.085*</w:t>
            </w:r>
            <w:r w:rsidR="004E3AB7">
              <w:rPr>
                <w:lang w:val="en-GB"/>
              </w:rPr>
              <w:t xml:space="preserve"> </w:t>
            </w:r>
            <w:r w:rsidRPr="00193F5A">
              <w:rPr>
                <w:lang w:val="en-GB"/>
              </w:rPr>
              <w:t>(2.58)</w:t>
            </w:r>
          </w:p>
        </w:tc>
      </w:tr>
      <w:tr w:rsidR="00193F5A" w:rsidRPr="00193F5A" w14:paraId="3C032583" w14:textId="77777777" w:rsidTr="00C23267">
        <w:trPr>
          <w:trHeight w:val="283"/>
        </w:trPr>
        <w:tc>
          <w:tcPr>
            <w:tcW w:w="1899" w:type="dxa"/>
            <w:vAlign w:val="center"/>
          </w:tcPr>
          <w:p w14:paraId="537F6F66" w14:textId="77777777" w:rsidR="00193F5A" w:rsidRPr="00193F5A" w:rsidRDefault="00193F5A" w:rsidP="006F5583">
            <w:pPr>
              <w:ind w:firstLine="0"/>
              <w:rPr>
                <w:lang w:val="en-GB"/>
              </w:rPr>
            </w:pPr>
            <w:proofErr w:type="spellStart"/>
            <w:r w:rsidRPr="00193F5A">
              <w:rPr>
                <w:lang w:val="en-GB"/>
              </w:rPr>
              <w:t>W×Istr</w:t>
            </w:r>
            <w:proofErr w:type="spellEnd"/>
          </w:p>
        </w:tc>
        <w:tc>
          <w:tcPr>
            <w:tcW w:w="2912" w:type="dxa"/>
            <w:vAlign w:val="center"/>
          </w:tcPr>
          <w:p w14:paraId="5AE183E7" w14:textId="2A0CD952" w:rsidR="00193F5A" w:rsidRPr="00193F5A" w:rsidRDefault="00193F5A" w:rsidP="00C23267">
            <w:pPr>
              <w:ind w:left="543" w:firstLine="0"/>
              <w:rPr>
                <w:lang w:val="en-GB"/>
              </w:rPr>
            </w:pPr>
            <w:r w:rsidRPr="00193F5A">
              <w:rPr>
                <w:lang w:val="en-GB"/>
              </w:rPr>
              <w:t>1.401</w:t>
            </w:r>
            <w:r w:rsidR="004E3AB7">
              <w:rPr>
                <w:lang w:val="en-GB"/>
              </w:rPr>
              <w:t xml:space="preserve"> </w:t>
            </w:r>
            <w:r w:rsidRPr="00193F5A">
              <w:rPr>
                <w:lang w:val="en-GB"/>
              </w:rPr>
              <w:t>(0.97)</w:t>
            </w:r>
          </w:p>
        </w:tc>
        <w:tc>
          <w:tcPr>
            <w:tcW w:w="2337" w:type="dxa"/>
            <w:vAlign w:val="center"/>
          </w:tcPr>
          <w:p w14:paraId="188E2BAF" w14:textId="77777777" w:rsidR="00193F5A" w:rsidRPr="00193F5A" w:rsidRDefault="00193F5A" w:rsidP="00C23267">
            <w:pPr>
              <w:ind w:left="543" w:firstLine="0"/>
              <w:rPr>
                <w:lang w:val="en-GB"/>
              </w:rPr>
            </w:pPr>
          </w:p>
        </w:tc>
        <w:tc>
          <w:tcPr>
            <w:tcW w:w="2486" w:type="dxa"/>
            <w:vAlign w:val="center"/>
          </w:tcPr>
          <w:p w14:paraId="212E883B" w14:textId="77777777" w:rsidR="00193F5A" w:rsidRPr="00193F5A" w:rsidRDefault="00193F5A" w:rsidP="00C23267">
            <w:pPr>
              <w:ind w:left="543" w:firstLine="0"/>
              <w:rPr>
                <w:lang w:val="en-GB"/>
              </w:rPr>
            </w:pPr>
          </w:p>
        </w:tc>
      </w:tr>
      <w:tr w:rsidR="00193F5A" w:rsidRPr="00193F5A" w14:paraId="4B2857EE" w14:textId="77777777" w:rsidTr="00C23267">
        <w:trPr>
          <w:trHeight w:val="283"/>
        </w:trPr>
        <w:tc>
          <w:tcPr>
            <w:tcW w:w="1899" w:type="dxa"/>
            <w:vAlign w:val="center"/>
          </w:tcPr>
          <w:p w14:paraId="5FC2F87E" w14:textId="77777777" w:rsidR="00193F5A" w:rsidRPr="00193F5A" w:rsidRDefault="00193F5A" w:rsidP="006F5583">
            <w:pPr>
              <w:ind w:firstLine="0"/>
              <w:rPr>
                <w:lang w:val="en-GB"/>
              </w:rPr>
            </w:pPr>
            <w:proofErr w:type="spellStart"/>
            <w:r w:rsidRPr="00193F5A">
              <w:rPr>
                <w:lang w:val="en-GB"/>
              </w:rPr>
              <w:t>W×Led×Istr</w:t>
            </w:r>
            <w:proofErr w:type="spellEnd"/>
          </w:p>
        </w:tc>
        <w:tc>
          <w:tcPr>
            <w:tcW w:w="2912" w:type="dxa"/>
            <w:vAlign w:val="center"/>
          </w:tcPr>
          <w:p w14:paraId="55C3D4CF" w14:textId="1190FA88" w:rsidR="00193F5A" w:rsidRPr="00193F5A" w:rsidRDefault="00193F5A" w:rsidP="00C23267">
            <w:pPr>
              <w:ind w:left="543" w:firstLine="0"/>
              <w:rPr>
                <w:lang w:val="en-GB"/>
              </w:rPr>
            </w:pPr>
            <w:r w:rsidRPr="00193F5A">
              <w:rPr>
                <w:lang w:val="en-GB"/>
              </w:rPr>
              <w:t>-1.678*</w:t>
            </w:r>
            <w:r w:rsidR="004E3AB7">
              <w:rPr>
                <w:lang w:val="en-GB"/>
              </w:rPr>
              <w:t xml:space="preserve"> </w:t>
            </w:r>
            <w:r w:rsidRPr="00193F5A">
              <w:rPr>
                <w:lang w:val="en-GB"/>
              </w:rPr>
              <w:t>(1.06)</w:t>
            </w:r>
          </w:p>
        </w:tc>
        <w:tc>
          <w:tcPr>
            <w:tcW w:w="2337" w:type="dxa"/>
            <w:vAlign w:val="center"/>
          </w:tcPr>
          <w:p w14:paraId="54C7FDA3" w14:textId="77777777" w:rsidR="00193F5A" w:rsidRPr="00193F5A" w:rsidRDefault="00193F5A" w:rsidP="00C23267">
            <w:pPr>
              <w:ind w:left="543" w:firstLine="0"/>
              <w:rPr>
                <w:lang w:val="en-GB"/>
              </w:rPr>
            </w:pPr>
          </w:p>
        </w:tc>
        <w:tc>
          <w:tcPr>
            <w:tcW w:w="2486" w:type="dxa"/>
            <w:vAlign w:val="center"/>
          </w:tcPr>
          <w:p w14:paraId="175A3A66" w14:textId="77777777" w:rsidR="00193F5A" w:rsidRPr="00193F5A" w:rsidRDefault="00193F5A" w:rsidP="00C23267">
            <w:pPr>
              <w:ind w:left="543" w:firstLine="0"/>
              <w:rPr>
                <w:lang w:val="en-GB"/>
              </w:rPr>
            </w:pPr>
          </w:p>
        </w:tc>
      </w:tr>
      <w:tr w:rsidR="00193F5A" w:rsidRPr="00193F5A" w14:paraId="034BF25A" w14:textId="77777777" w:rsidTr="00C23267">
        <w:trPr>
          <w:trHeight w:val="283"/>
        </w:trPr>
        <w:tc>
          <w:tcPr>
            <w:tcW w:w="1899" w:type="dxa"/>
            <w:vAlign w:val="center"/>
          </w:tcPr>
          <w:p w14:paraId="65C224EB" w14:textId="77777777" w:rsidR="00193F5A" w:rsidRPr="00193F5A" w:rsidRDefault="00193F5A" w:rsidP="006F5583">
            <w:pPr>
              <w:ind w:firstLine="0"/>
              <w:rPr>
                <w:lang w:val="en-GB"/>
              </w:rPr>
            </w:pPr>
            <w:proofErr w:type="spellStart"/>
            <w:r w:rsidRPr="00193F5A">
              <w:rPr>
                <w:lang w:val="en-GB"/>
              </w:rPr>
              <w:t>W×Segm</w:t>
            </w:r>
            <w:proofErr w:type="spellEnd"/>
          </w:p>
        </w:tc>
        <w:tc>
          <w:tcPr>
            <w:tcW w:w="2912" w:type="dxa"/>
            <w:vAlign w:val="center"/>
          </w:tcPr>
          <w:p w14:paraId="640F34F1" w14:textId="77777777" w:rsidR="00193F5A" w:rsidRPr="00193F5A" w:rsidRDefault="00193F5A" w:rsidP="00C23267">
            <w:pPr>
              <w:ind w:left="543" w:firstLine="0"/>
              <w:rPr>
                <w:lang w:val="en-GB"/>
              </w:rPr>
            </w:pPr>
          </w:p>
        </w:tc>
        <w:tc>
          <w:tcPr>
            <w:tcW w:w="2337" w:type="dxa"/>
            <w:vAlign w:val="center"/>
          </w:tcPr>
          <w:p w14:paraId="366EFF22" w14:textId="3982B2E9" w:rsidR="00193F5A" w:rsidRPr="00193F5A" w:rsidRDefault="00193F5A" w:rsidP="00C23267">
            <w:pPr>
              <w:ind w:left="543" w:firstLine="0"/>
              <w:rPr>
                <w:lang w:val="en-GB"/>
              </w:rPr>
            </w:pPr>
            <w:r w:rsidRPr="00193F5A">
              <w:rPr>
                <w:lang w:val="en-GB"/>
              </w:rPr>
              <w:t>-33.789*</w:t>
            </w:r>
            <w:r w:rsidR="004E3AB7">
              <w:rPr>
                <w:lang w:val="en-GB"/>
              </w:rPr>
              <w:t xml:space="preserve"> </w:t>
            </w:r>
            <w:r w:rsidRPr="00193F5A">
              <w:rPr>
                <w:lang w:val="en-GB"/>
              </w:rPr>
              <w:t>(17.45)</w:t>
            </w:r>
          </w:p>
        </w:tc>
        <w:tc>
          <w:tcPr>
            <w:tcW w:w="2486" w:type="dxa"/>
            <w:vAlign w:val="center"/>
          </w:tcPr>
          <w:p w14:paraId="5B3E7F4F" w14:textId="77777777" w:rsidR="00193F5A" w:rsidRPr="00193F5A" w:rsidRDefault="00193F5A" w:rsidP="00C23267">
            <w:pPr>
              <w:ind w:left="543" w:firstLine="0"/>
              <w:rPr>
                <w:lang w:val="en-GB"/>
              </w:rPr>
            </w:pPr>
          </w:p>
        </w:tc>
      </w:tr>
      <w:tr w:rsidR="00193F5A" w:rsidRPr="00193F5A" w14:paraId="095A7F2B" w14:textId="77777777" w:rsidTr="00C23267">
        <w:trPr>
          <w:trHeight w:val="283"/>
        </w:trPr>
        <w:tc>
          <w:tcPr>
            <w:tcW w:w="1899" w:type="dxa"/>
            <w:vAlign w:val="center"/>
          </w:tcPr>
          <w:p w14:paraId="139D2AF5" w14:textId="77777777" w:rsidR="00193F5A" w:rsidRPr="00193F5A" w:rsidRDefault="00193F5A" w:rsidP="006F5583">
            <w:pPr>
              <w:ind w:firstLine="0"/>
              <w:rPr>
                <w:lang w:val="en-GB"/>
              </w:rPr>
            </w:pPr>
            <w:proofErr w:type="spellStart"/>
            <w:r w:rsidRPr="00193F5A">
              <w:rPr>
                <w:lang w:val="en-GB"/>
              </w:rPr>
              <w:t>W×Led×Segm</w:t>
            </w:r>
            <w:proofErr w:type="spellEnd"/>
          </w:p>
        </w:tc>
        <w:tc>
          <w:tcPr>
            <w:tcW w:w="2912" w:type="dxa"/>
            <w:vAlign w:val="center"/>
          </w:tcPr>
          <w:p w14:paraId="0F85BEB1" w14:textId="77777777" w:rsidR="00193F5A" w:rsidRPr="00193F5A" w:rsidRDefault="00193F5A" w:rsidP="00C23267">
            <w:pPr>
              <w:ind w:left="543" w:firstLine="0"/>
              <w:rPr>
                <w:lang w:val="en-GB"/>
              </w:rPr>
            </w:pPr>
          </w:p>
        </w:tc>
        <w:tc>
          <w:tcPr>
            <w:tcW w:w="2337" w:type="dxa"/>
            <w:vAlign w:val="center"/>
          </w:tcPr>
          <w:p w14:paraId="18F153EF" w14:textId="0565B60E" w:rsidR="00193F5A" w:rsidRPr="00193F5A" w:rsidRDefault="00193F5A" w:rsidP="00C23267">
            <w:pPr>
              <w:ind w:left="543" w:firstLine="0"/>
              <w:rPr>
                <w:lang w:val="en-GB"/>
              </w:rPr>
            </w:pPr>
            <w:r w:rsidRPr="00193F5A">
              <w:rPr>
                <w:lang w:val="en-GB"/>
              </w:rPr>
              <w:t>55.300*</w:t>
            </w:r>
            <w:r w:rsidR="004E3AB7">
              <w:rPr>
                <w:lang w:val="en-GB"/>
              </w:rPr>
              <w:t xml:space="preserve"> </w:t>
            </w:r>
            <w:r w:rsidRPr="00193F5A">
              <w:rPr>
                <w:lang w:val="en-GB"/>
              </w:rPr>
              <w:t>(28.76)</w:t>
            </w:r>
          </w:p>
        </w:tc>
        <w:tc>
          <w:tcPr>
            <w:tcW w:w="2486" w:type="dxa"/>
            <w:vAlign w:val="center"/>
          </w:tcPr>
          <w:p w14:paraId="7D2DC42C" w14:textId="77777777" w:rsidR="00193F5A" w:rsidRPr="00193F5A" w:rsidRDefault="00193F5A" w:rsidP="00C23267">
            <w:pPr>
              <w:ind w:left="543" w:firstLine="0"/>
              <w:rPr>
                <w:lang w:val="en-GB"/>
              </w:rPr>
            </w:pPr>
          </w:p>
        </w:tc>
      </w:tr>
      <w:tr w:rsidR="00193F5A" w:rsidRPr="00193F5A" w14:paraId="5601DE0D" w14:textId="77777777" w:rsidTr="00C23267">
        <w:trPr>
          <w:trHeight w:val="283"/>
        </w:trPr>
        <w:tc>
          <w:tcPr>
            <w:tcW w:w="1899" w:type="dxa"/>
            <w:vAlign w:val="center"/>
          </w:tcPr>
          <w:p w14:paraId="6FCD45D9" w14:textId="77777777" w:rsidR="00193F5A" w:rsidRPr="00193F5A" w:rsidRDefault="00193F5A" w:rsidP="006F5583">
            <w:pPr>
              <w:ind w:firstLine="0"/>
              <w:rPr>
                <w:lang w:val="en-GB"/>
              </w:rPr>
            </w:pPr>
            <w:proofErr w:type="spellStart"/>
            <w:r w:rsidRPr="00193F5A">
              <w:rPr>
                <w:lang w:val="en-GB"/>
              </w:rPr>
              <w:t>W×Market</w:t>
            </w:r>
            <w:proofErr w:type="spellEnd"/>
          </w:p>
        </w:tc>
        <w:tc>
          <w:tcPr>
            <w:tcW w:w="2912" w:type="dxa"/>
            <w:vAlign w:val="center"/>
          </w:tcPr>
          <w:p w14:paraId="30FD7CA3" w14:textId="77777777" w:rsidR="00193F5A" w:rsidRPr="00193F5A" w:rsidRDefault="00193F5A" w:rsidP="00C23267">
            <w:pPr>
              <w:ind w:left="543" w:firstLine="0"/>
              <w:rPr>
                <w:lang w:val="en-GB"/>
              </w:rPr>
            </w:pPr>
          </w:p>
        </w:tc>
        <w:tc>
          <w:tcPr>
            <w:tcW w:w="2337" w:type="dxa"/>
            <w:vAlign w:val="center"/>
          </w:tcPr>
          <w:p w14:paraId="07A334C9" w14:textId="77777777" w:rsidR="00193F5A" w:rsidRPr="00193F5A" w:rsidRDefault="00193F5A" w:rsidP="00C23267">
            <w:pPr>
              <w:ind w:left="543" w:firstLine="0"/>
              <w:rPr>
                <w:lang w:val="en-GB"/>
              </w:rPr>
            </w:pPr>
          </w:p>
        </w:tc>
        <w:tc>
          <w:tcPr>
            <w:tcW w:w="2486" w:type="dxa"/>
            <w:vAlign w:val="center"/>
          </w:tcPr>
          <w:p w14:paraId="1B2CC602" w14:textId="3E359CCE" w:rsidR="00193F5A" w:rsidRPr="00193F5A" w:rsidRDefault="00193F5A" w:rsidP="00C23267">
            <w:pPr>
              <w:ind w:left="543" w:firstLine="0"/>
              <w:rPr>
                <w:lang w:val="en-GB"/>
              </w:rPr>
            </w:pPr>
            <w:r w:rsidRPr="00193F5A">
              <w:rPr>
                <w:lang w:val="en-GB"/>
              </w:rPr>
              <w:t>0.234**</w:t>
            </w:r>
            <w:r w:rsidR="004E3AB7">
              <w:rPr>
                <w:lang w:val="en-GB"/>
              </w:rPr>
              <w:t xml:space="preserve"> </w:t>
            </w:r>
            <w:r w:rsidRPr="00193F5A">
              <w:rPr>
                <w:lang w:val="en-GB"/>
              </w:rPr>
              <w:t>(0.12)</w:t>
            </w:r>
          </w:p>
        </w:tc>
      </w:tr>
      <w:tr w:rsidR="00193F5A" w:rsidRPr="00193F5A" w14:paraId="45366A5A" w14:textId="77777777" w:rsidTr="00C23267">
        <w:trPr>
          <w:trHeight w:val="283"/>
        </w:trPr>
        <w:tc>
          <w:tcPr>
            <w:tcW w:w="1899" w:type="dxa"/>
            <w:vAlign w:val="center"/>
          </w:tcPr>
          <w:p w14:paraId="20B08AD7" w14:textId="77777777" w:rsidR="00193F5A" w:rsidRPr="00193F5A" w:rsidRDefault="00193F5A" w:rsidP="006F5583">
            <w:pPr>
              <w:ind w:firstLine="0"/>
              <w:rPr>
                <w:lang w:val="en-GB"/>
              </w:rPr>
            </w:pPr>
            <w:proofErr w:type="spellStart"/>
            <w:r w:rsidRPr="00193F5A">
              <w:rPr>
                <w:lang w:val="en-GB"/>
              </w:rPr>
              <w:t>W×Led×Market</w:t>
            </w:r>
            <w:proofErr w:type="spellEnd"/>
          </w:p>
        </w:tc>
        <w:tc>
          <w:tcPr>
            <w:tcW w:w="2912" w:type="dxa"/>
            <w:vAlign w:val="center"/>
          </w:tcPr>
          <w:p w14:paraId="2FCB2616" w14:textId="77777777" w:rsidR="00193F5A" w:rsidRPr="00193F5A" w:rsidRDefault="00193F5A" w:rsidP="00C23267">
            <w:pPr>
              <w:ind w:left="543" w:firstLine="0"/>
              <w:rPr>
                <w:lang w:val="en-GB"/>
              </w:rPr>
            </w:pPr>
          </w:p>
        </w:tc>
        <w:tc>
          <w:tcPr>
            <w:tcW w:w="2337" w:type="dxa"/>
            <w:vAlign w:val="center"/>
          </w:tcPr>
          <w:p w14:paraId="1F80D483" w14:textId="77777777" w:rsidR="00193F5A" w:rsidRPr="00193F5A" w:rsidRDefault="00193F5A" w:rsidP="00C23267">
            <w:pPr>
              <w:ind w:left="543" w:firstLine="0"/>
              <w:rPr>
                <w:lang w:val="en-GB"/>
              </w:rPr>
            </w:pPr>
          </w:p>
        </w:tc>
        <w:tc>
          <w:tcPr>
            <w:tcW w:w="2486" w:type="dxa"/>
            <w:vAlign w:val="center"/>
          </w:tcPr>
          <w:p w14:paraId="2C657A1C" w14:textId="493CDFC4" w:rsidR="00193F5A" w:rsidRPr="00193F5A" w:rsidRDefault="00193F5A" w:rsidP="00C23267">
            <w:pPr>
              <w:ind w:left="543" w:firstLine="0"/>
              <w:rPr>
                <w:lang w:val="en-GB"/>
              </w:rPr>
            </w:pPr>
            <w:r w:rsidRPr="00193F5A">
              <w:rPr>
                <w:lang w:val="en-GB"/>
              </w:rPr>
              <w:t>0.243*</w:t>
            </w:r>
            <w:r w:rsidR="004E3AB7">
              <w:rPr>
                <w:lang w:val="en-GB"/>
              </w:rPr>
              <w:t xml:space="preserve"> </w:t>
            </w:r>
            <w:r w:rsidRPr="00193F5A">
              <w:rPr>
                <w:lang w:val="en-GB"/>
              </w:rPr>
              <w:t>(0.18)</w:t>
            </w:r>
          </w:p>
        </w:tc>
      </w:tr>
      <w:tr w:rsidR="00193F5A" w:rsidRPr="00193F5A" w14:paraId="5CE4E9EC" w14:textId="77777777" w:rsidTr="00C23267">
        <w:trPr>
          <w:trHeight w:val="283"/>
        </w:trPr>
        <w:tc>
          <w:tcPr>
            <w:tcW w:w="1899" w:type="dxa"/>
            <w:vAlign w:val="center"/>
          </w:tcPr>
          <w:p w14:paraId="539ADE4E" w14:textId="77777777" w:rsidR="00193F5A" w:rsidRPr="00193F5A" w:rsidRDefault="00193F5A" w:rsidP="006F5583">
            <w:pPr>
              <w:ind w:firstLine="0"/>
              <w:rPr>
                <w:lang w:val="en-GB"/>
              </w:rPr>
            </w:pPr>
            <w:r w:rsidRPr="00193F5A">
              <w:rPr>
                <w:lang w:val="en-GB"/>
              </w:rPr>
              <w:t>rho</w:t>
            </w:r>
          </w:p>
        </w:tc>
        <w:tc>
          <w:tcPr>
            <w:tcW w:w="2912" w:type="dxa"/>
            <w:vAlign w:val="center"/>
          </w:tcPr>
          <w:p w14:paraId="774F277B" w14:textId="42F31A99" w:rsidR="00193F5A" w:rsidRPr="00193F5A" w:rsidRDefault="00193F5A" w:rsidP="00C23267">
            <w:pPr>
              <w:ind w:left="543" w:firstLine="0"/>
              <w:rPr>
                <w:lang w:val="en-GB"/>
              </w:rPr>
            </w:pPr>
            <w:r w:rsidRPr="00193F5A">
              <w:rPr>
                <w:lang w:val="en-GB"/>
              </w:rPr>
              <w:t>-0.897***</w:t>
            </w:r>
            <w:r w:rsidR="004E3AB7">
              <w:rPr>
                <w:lang w:val="en-GB"/>
              </w:rPr>
              <w:t xml:space="preserve"> </w:t>
            </w:r>
            <w:r w:rsidRPr="00193F5A">
              <w:rPr>
                <w:lang w:val="en-GB"/>
              </w:rPr>
              <w:t>(0.18)</w:t>
            </w:r>
          </w:p>
        </w:tc>
        <w:tc>
          <w:tcPr>
            <w:tcW w:w="2337" w:type="dxa"/>
            <w:vAlign w:val="center"/>
          </w:tcPr>
          <w:p w14:paraId="32AA8F06" w14:textId="393BC473" w:rsidR="00193F5A" w:rsidRPr="00193F5A" w:rsidRDefault="00193F5A" w:rsidP="00C23267">
            <w:pPr>
              <w:ind w:left="543" w:firstLine="0"/>
              <w:rPr>
                <w:lang w:val="en-GB"/>
              </w:rPr>
            </w:pPr>
            <w:r w:rsidRPr="00193F5A">
              <w:rPr>
                <w:lang w:val="en-GB"/>
              </w:rPr>
              <w:t>-1.760***</w:t>
            </w:r>
            <w:r w:rsidR="004E3AB7">
              <w:rPr>
                <w:lang w:val="en-GB"/>
              </w:rPr>
              <w:t xml:space="preserve"> </w:t>
            </w:r>
            <w:r w:rsidRPr="00193F5A">
              <w:rPr>
                <w:lang w:val="en-GB"/>
              </w:rPr>
              <w:t>(0.21)</w:t>
            </w:r>
          </w:p>
        </w:tc>
        <w:tc>
          <w:tcPr>
            <w:tcW w:w="2486" w:type="dxa"/>
            <w:vAlign w:val="center"/>
          </w:tcPr>
          <w:p w14:paraId="543D9E0A" w14:textId="12A7C862" w:rsidR="00193F5A" w:rsidRPr="00193F5A" w:rsidRDefault="00193F5A" w:rsidP="00C23267">
            <w:pPr>
              <w:ind w:left="543" w:firstLine="0"/>
              <w:rPr>
                <w:lang w:val="en-GB"/>
              </w:rPr>
            </w:pPr>
            <w:r w:rsidRPr="00193F5A">
              <w:rPr>
                <w:lang w:val="en-GB"/>
              </w:rPr>
              <w:t>-0.768*</w:t>
            </w:r>
            <w:r w:rsidR="004E3AB7">
              <w:rPr>
                <w:lang w:val="en-GB"/>
              </w:rPr>
              <w:t xml:space="preserve"> </w:t>
            </w:r>
            <w:r w:rsidRPr="00193F5A">
              <w:rPr>
                <w:lang w:val="en-GB"/>
              </w:rPr>
              <w:t>(0.07)</w:t>
            </w:r>
          </w:p>
        </w:tc>
      </w:tr>
      <w:tr w:rsidR="00193F5A" w:rsidRPr="00193F5A" w14:paraId="7BFA6D5E" w14:textId="77777777" w:rsidTr="00C23267">
        <w:trPr>
          <w:trHeight w:val="283"/>
        </w:trPr>
        <w:tc>
          <w:tcPr>
            <w:tcW w:w="1899" w:type="dxa"/>
            <w:vAlign w:val="center"/>
          </w:tcPr>
          <w:p w14:paraId="54EEE976" w14:textId="77777777" w:rsidR="00193F5A" w:rsidRPr="00193F5A" w:rsidRDefault="00193F5A" w:rsidP="006F5583">
            <w:pPr>
              <w:ind w:firstLine="0"/>
              <w:rPr>
                <w:lang w:val="en-GB"/>
              </w:rPr>
            </w:pPr>
            <w:r w:rsidRPr="00193F5A">
              <w:rPr>
                <w:lang w:val="en-GB"/>
              </w:rPr>
              <w:t>Year</w:t>
            </w:r>
          </w:p>
        </w:tc>
        <w:tc>
          <w:tcPr>
            <w:tcW w:w="2912" w:type="dxa"/>
            <w:vAlign w:val="center"/>
          </w:tcPr>
          <w:p w14:paraId="6C7F2ED4" w14:textId="77777777" w:rsidR="00193F5A" w:rsidRPr="00193F5A" w:rsidRDefault="00193F5A" w:rsidP="00C23267">
            <w:pPr>
              <w:ind w:left="543" w:firstLine="0"/>
              <w:rPr>
                <w:lang w:val="en-GB"/>
              </w:rPr>
            </w:pPr>
            <w:r w:rsidRPr="00193F5A">
              <w:rPr>
                <w:lang w:val="en-GB"/>
              </w:rPr>
              <w:t>Yes</w:t>
            </w:r>
          </w:p>
        </w:tc>
        <w:tc>
          <w:tcPr>
            <w:tcW w:w="2337" w:type="dxa"/>
            <w:vAlign w:val="center"/>
          </w:tcPr>
          <w:p w14:paraId="6634687C" w14:textId="77777777" w:rsidR="00193F5A" w:rsidRPr="00193F5A" w:rsidRDefault="00193F5A" w:rsidP="00C23267">
            <w:pPr>
              <w:ind w:left="543" w:firstLine="0"/>
              <w:rPr>
                <w:lang w:val="en-GB"/>
              </w:rPr>
            </w:pPr>
            <w:r w:rsidRPr="00193F5A">
              <w:rPr>
                <w:lang w:val="en-GB"/>
              </w:rPr>
              <w:t>Yes</w:t>
            </w:r>
          </w:p>
        </w:tc>
        <w:tc>
          <w:tcPr>
            <w:tcW w:w="2486" w:type="dxa"/>
            <w:vAlign w:val="center"/>
          </w:tcPr>
          <w:p w14:paraId="0399456D" w14:textId="77777777" w:rsidR="00193F5A" w:rsidRPr="00193F5A" w:rsidRDefault="00193F5A" w:rsidP="00C23267">
            <w:pPr>
              <w:ind w:left="543" w:firstLine="0"/>
              <w:rPr>
                <w:lang w:val="en-GB"/>
              </w:rPr>
            </w:pPr>
            <w:r w:rsidRPr="00193F5A">
              <w:rPr>
                <w:lang w:val="en-GB"/>
              </w:rPr>
              <w:t>Yes</w:t>
            </w:r>
          </w:p>
        </w:tc>
      </w:tr>
      <w:tr w:rsidR="00193F5A" w:rsidRPr="00193F5A" w14:paraId="1EABFD0B" w14:textId="77777777" w:rsidTr="00C23267">
        <w:trPr>
          <w:trHeight w:val="283"/>
        </w:trPr>
        <w:tc>
          <w:tcPr>
            <w:tcW w:w="1899" w:type="dxa"/>
            <w:vAlign w:val="center"/>
          </w:tcPr>
          <w:p w14:paraId="5142A89B" w14:textId="77777777" w:rsidR="00193F5A" w:rsidRPr="00193F5A" w:rsidRDefault="00193F5A" w:rsidP="006F5583">
            <w:pPr>
              <w:ind w:firstLine="0"/>
              <w:rPr>
                <w:lang w:val="en-GB"/>
              </w:rPr>
            </w:pPr>
            <w:r w:rsidRPr="00193F5A">
              <w:rPr>
                <w:lang w:val="en-GB"/>
              </w:rPr>
              <w:t>Province</w:t>
            </w:r>
          </w:p>
        </w:tc>
        <w:tc>
          <w:tcPr>
            <w:tcW w:w="2912" w:type="dxa"/>
            <w:vAlign w:val="center"/>
          </w:tcPr>
          <w:p w14:paraId="054B2D16" w14:textId="77777777" w:rsidR="00193F5A" w:rsidRPr="00193F5A" w:rsidRDefault="00193F5A" w:rsidP="00C23267">
            <w:pPr>
              <w:ind w:left="543" w:firstLine="0"/>
              <w:rPr>
                <w:lang w:val="en-GB"/>
              </w:rPr>
            </w:pPr>
            <w:r w:rsidRPr="00193F5A">
              <w:rPr>
                <w:lang w:val="en-GB"/>
              </w:rPr>
              <w:t>Yes</w:t>
            </w:r>
          </w:p>
        </w:tc>
        <w:tc>
          <w:tcPr>
            <w:tcW w:w="2337" w:type="dxa"/>
            <w:vAlign w:val="center"/>
          </w:tcPr>
          <w:p w14:paraId="300D5240" w14:textId="77777777" w:rsidR="00193F5A" w:rsidRPr="00193F5A" w:rsidRDefault="00193F5A" w:rsidP="00C23267">
            <w:pPr>
              <w:ind w:left="543" w:firstLine="0"/>
              <w:rPr>
                <w:lang w:val="en-GB"/>
              </w:rPr>
            </w:pPr>
            <w:r w:rsidRPr="00193F5A">
              <w:rPr>
                <w:lang w:val="en-GB"/>
              </w:rPr>
              <w:t>Yes</w:t>
            </w:r>
          </w:p>
        </w:tc>
        <w:tc>
          <w:tcPr>
            <w:tcW w:w="2486" w:type="dxa"/>
            <w:vAlign w:val="center"/>
          </w:tcPr>
          <w:p w14:paraId="0A193001" w14:textId="77777777" w:rsidR="00193F5A" w:rsidRPr="00193F5A" w:rsidRDefault="00193F5A" w:rsidP="00C23267">
            <w:pPr>
              <w:ind w:left="543" w:firstLine="0"/>
              <w:rPr>
                <w:lang w:val="en-GB"/>
              </w:rPr>
            </w:pPr>
            <w:r w:rsidRPr="00193F5A">
              <w:rPr>
                <w:lang w:val="en-GB"/>
              </w:rPr>
              <w:t>Yes</w:t>
            </w:r>
          </w:p>
        </w:tc>
      </w:tr>
      <w:tr w:rsidR="00193F5A" w:rsidRPr="00193F5A" w14:paraId="6AEE56C7" w14:textId="77777777" w:rsidTr="00C23267">
        <w:trPr>
          <w:trHeight w:val="283"/>
        </w:trPr>
        <w:tc>
          <w:tcPr>
            <w:tcW w:w="1899" w:type="dxa"/>
            <w:vAlign w:val="center"/>
          </w:tcPr>
          <w:p w14:paraId="471761DE" w14:textId="77777777" w:rsidR="00193F5A" w:rsidRPr="00193F5A" w:rsidRDefault="00193F5A" w:rsidP="006F5583">
            <w:pPr>
              <w:ind w:firstLine="0"/>
              <w:rPr>
                <w:lang w:val="en-GB"/>
              </w:rPr>
            </w:pPr>
            <w:r w:rsidRPr="00193F5A">
              <w:rPr>
                <w:lang w:val="en-GB"/>
              </w:rPr>
              <w:t>N</w:t>
            </w:r>
          </w:p>
        </w:tc>
        <w:tc>
          <w:tcPr>
            <w:tcW w:w="2912" w:type="dxa"/>
            <w:vAlign w:val="center"/>
          </w:tcPr>
          <w:p w14:paraId="67125770" w14:textId="77777777" w:rsidR="00193F5A" w:rsidRPr="00193F5A" w:rsidRDefault="00193F5A" w:rsidP="00C23267">
            <w:pPr>
              <w:ind w:left="543" w:firstLine="0"/>
              <w:rPr>
                <w:lang w:val="en-GB"/>
              </w:rPr>
            </w:pPr>
            <w:r w:rsidRPr="00193F5A">
              <w:rPr>
                <w:lang w:val="en-GB"/>
              </w:rPr>
              <w:t>3000</w:t>
            </w:r>
          </w:p>
        </w:tc>
        <w:tc>
          <w:tcPr>
            <w:tcW w:w="2337" w:type="dxa"/>
            <w:vAlign w:val="center"/>
          </w:tcPr>
          <w:p w14:paraId="45B16311" w14:textId="77777777" w:rsidR="00193F5A" w:rsidRPr="00193F5A" w:rsidRDefault="00193F5A" w:rsidP="00C23267">
            <w:pPr>
              <w:ind w:left="543" w:firstLine="0"/>
              <w:rPr>
                <w:lang w:val="en-GB"/>
              </w:rPr>
            </w:pPr>
            <w:r w:rsidRPr="00193F5A">
              <w:rPr>
                <w:lang w:val="en-GB"/>
              </w:rPr>
              <w:t>3000</w:t>
            </w:r>
          </w:p>
        </w:tc>
        <w:tc>
          <w:tcPr>
            <w:tcW w:w="2486" w:type="dxa"/>
            <w:vAlign w:val="center"/>
          </w:tcPr>
          <w:p w14:paraId="413254EC" w14:textId="77777777" w:rsidR="00193F5A" w:rsidRPr="00193F5A" w:rsidRDefault="00193F5A" w:rsidP="00C23267">
            <w:pPr>
              <w:ind w:left="543" w:firstLine="0"/>
              <w:rPr>
                <w:lang w:val="en-GB"/>
              </w:rPr>
            </w:pPr>
            <w:r w:rsidRPr="00193F5A">
              <w:rPr>
                <w:lang w:val="en-GB"/>
              </w:rPr>
              <w:t>3000</w:t>
            </w:r>
          </w:p>
        </w:tc>
      </w:tr>
      <w:tr w:rsidR="00193F5A" w:rsidRPr="00193F5A" w14:paraId="3DB2F3CC" w14:textId="77777777" w:rsidTr="00C23267">
        <w:trPr>
          <w:trHeight w:val="283"/>
        </w:trPr>
        <w:tc>
          <w:tcPr>
            <w:tcW w:w="1899" w:type="dxa"/>
            <w:vAlign w:val="center"/>
          </w:tcPr>
          <w:p w14:paraId="5483FF1C" w14:textId="77777777" w:rsidR="00193F5A" w:rsidRPr="00193F5A" w:rsidRDefault="00193F5A" w:rsidP="006F5583">
            <w:pPr>
              <w:ind w:firstLine="0"/>
              <w:rPr>
                <w:lang w:val="en-GB"/>
              </w:rPr>
            </w:pPr>
            <w:r w:rsidRPr="00193F5A">
              <w:rPr>
                <w:lang w:val="en-GB"/>
              </w:rPr>
              <w:t>R</w:t>
            </w:r>
            <w:r w:rsidRPr="00B316A2">
              <w:rPr>
                <w:vertAlign w:val="superscript"/>
                <w:lang w:val="en-GB"/>
              </w:rPr>
              <w:t>2</w:t>
            </w:r>
          </w:p>
        </w:tc>
        <w:tc>
          <w:tcPr>
            <w:tcW w:w="2912" w:type="dxa"/>
            <w:vAlign w:val="center"/>
          </w:tcPr>
          <w:p w14:paraId="66DEC7E3" w14:textId="77777777" w:rsidR="00193F5A" w:rsidRPr="00193F5A" w:rsidRDefault="00193F5A" w:rsidP="00C23267">
            <w:pPr>
              <w:ind w:left="543" w:firstLine="0"/>
              <w:rPr>
                <w:lang w:val="en-GB"/>
              </w:rPr>
            </w:pPr>
            <w:r w:rsidRPr="00193F5A">
              <w:rPr>
                <w:lang w:val="en-GB"/>
              </w:rPr>
              <w:t>0.39</w:t>
            </w:r>
          </w:p>
        </w:tc>
        <w:tc>
          <w:tcPr>
            <w:tcW w:w="2337" w:type="dxa"/>
            <w:vAlign w:val="center"/>
          </w:tcPr>
          <w:p w14:paraId="0BA72CD4" w14:textId="77777777" w:rsidR="00193F5A" w:rsidRPr="00193F5A" w:rsidRDefault="00193F5A" w:rsidP="00C23267">
            <w:pPr>
              <w:ind w:left="543" w:firstLine="0"/>
              <w:rPr>
                <w:lang w:val="en-GB"/>
              </w:rPr>
            </w:pPr>
            <w:r w:rsidRPr="00193F5A">
              <w:rPr>
                <w:lang w:val="en-GB"/>
              </w:rPr>
              <w:t>0.42</w:t>
            </w:r>
          </w:p>
        </w:tc>
        <w:tc>
          <w:tcPr>
            <w:tcW w:w="2486" w:type="dxa"/>
            <w:vAlign w:val="center"/>
          </w:tcPr>
          <w:p w14:paraId="276F80EE" w14:textId="77777777" w:rsidR="00193F5A" w:rsidRPr="00193F5A" w:rsidRDefault="00193F5A" w:rsidP="00C23267">
            <w:pPr>
              <w:ind w:left="543" w:firstLine="0"/>
              <w:rPr>
                <w:lang w:val="en-GB"/>
              </w:rPr>
            </w:pPr>
            <w:r w:rsidRPr="00193F5A">
              <w:rPr>
                <w:lang w:val="en-GB"/>
              </w:rPr>
              <w:t>0.44</w:t>
            </w:r>
          </w:p>
        </w:tc>
      </w:tr>
    </w:tbl>
    <w:p w14:paraId="576EAA72" w14:textId="77777777" w:rsidR="00C37E68" w:rsidRPr="00C37E68" w:rsidRDefault="00C37E68" w:rsidP="00C37E68">
      <w:pPr>
        <w:pStyle w:val="Rn1"/>
        <w:spacing w:before="0" w:after="0"/>
        <w:rPr>
          <w:sz w:val="22"/>
          <w:szCs w:val="20"/>
          <w:lang w:val="en-GB"/>
        </w:rPr>
      </w:pPr>
    </w:p>
    <w:p w14:paraId="194574B7" w14:textId="77777777" w:rsidR="00C37E68" w:rsidRDefault="00C37E68">
      <w:pPr>
        <w:spacing w:after="160" w:line="259" w:lineRule="auto"/>
        <w:ind w:firstLine="0"/>
        <w:rPr>
          <w:b/>
          <w:sz w:val="24"/>
          <w:lang w:val="en-GB"/>
        </w:rPr>
      </w:pPr>
      <w:r>
        <w:rPr>
          <w:lang w:val="en-GB"/>
        </w:rPr>
        <w:br w:type="page"/>
      </w:r>
    </w:p>
    <w:p w14:paraId="7962A27A" w14:textId="4B8DC82E" w:rsidR="009D662D" w:rsidRPr="001E16F4" w:rsidRDefault="009D662D" w:rsidP="00193F5A">
      <w:pPr>
        <w:pStyle w:val="Rn1"/>
        <w:rPr>
          <w:lang w:val="en-GB"/>
        </w:rPr>
      </w:pPr>
      <w:r w:rsidRPr="001E16F4">
        <w:rPr>
          <w:lang w:val="en-GB"/>
        </w:rPr>
        <w:lastRenderedPageBreak/>
        <w:t xml:space="preserve">4. Conclusion and </w:t>
      </w:r>
      <w:r w:rsidR="00291EDF">
        <w:rPr>
          <w:lang w:val="en-GB"/>
        </w:rPr>
        <w:t>R</w:t>
      </w:r>
      <w:r w:rsidRPr="001E16F4">
        <w:rPr>
          <w:lang w:val="en-GB"/>
        </w:rPr>
        <w:t>ecommendations</w:t>
      </w:r>
    </w:p>
    <w:p w14:paraId="580021B2" w14:textId="2233B2F9" w:rsidR="009D662D" w:rsidRPr="001E16F4" w:rsidRDefault="001013D2" w:rsidP="009D662D">
      <w:pPr>
        <w:ind w:firstLine="284"/>
        <w:jc w:val="both"/>
        <w:rPr>
          <w:lang w:val="en-GB"/>
        </w:rPr>
      </w:pPr>
      <w:r>
        <w:rPr>
          <w:lang w:val="en-GB"/>
        </w:rPr>
        <w:t>T</w:t>
      </w:r>
      <w:r w:rsidR="009D662D" w:rsidRPr="001E16F4">
        <w:rPr>
          <w:lang w:val="en-GB"/>
        </w:rPr>
        <w:t xml:space="preserve">his paper </w:t>
      </w:r>
      <w:proofErr w:type="spellStart"/>
      <w:r w:rsidR="009D662D" w:rsidRPr="001E16F4">
        <w:rPr>
          <w:lang w:val="en-GB"/>
        </w:rPr>
        <w:t>analyzes</w:t>
      </w:r>
      <w:proofErr w:type="spellEnd"/>
      <w:r w:rsidR="009D662D" w:rsidRPr="001E16F4">
        <w:rPr>
          <w:lang w:val="en-GB"/>
        </w:rPr>
        <w:t xml:space="preserve"> statistical data from 30 provinces, autonomous regions, and municipalities directly under the central government of China for the period from 2013 to 2022</w:t>
      </w:r>
      <w:r w:rsidRPr="001013D2">
        <w:rPr>
          <w:lang w:val="en-GB"/>
        </w:rPr>
        <w:t xml:space="preserve"> </w:t>
      </w:r>
      <w:r>
        <w:rPr>
          <w:lang w:val="en-GB"/>
        </w:rPr>
        <w:t>t</w:t>
      </w:r>
      <w:r w:rsidRPr="001E16F4">
        <w:rPr>
          <w:lang w:val="en-GB"/>
        </w:rPr>
        <w:t>o examine the impact of the digital economy on the high-quality development of green marketing within China's manufacturing sector, as well as its spatial spillover effects</w:t>
      </w:r>
      <w:r w:rsidR="009D662D" w:rsidRPr="001E16F4">
        <w:rPr>
          <w:lang w:val="en-GB"/>
        </w:rPr>
        <w:t xml:space="preserve">. Through a comprehensive literature review, theoretical analyses, and empirical design, we empirically assess how the </w:t>
      </w:r>
      <w:r>
        <w:rPr>
          <w:lang w:val="en-GB"/>
        </w:rPr>
        <w:t>digital economy's advancement influences</w:t>
      </w:r>
      <w:r w:rsidR="009D662D" w:rsidRPr="001E16F4">
        <w:rPr>
          <w:lang w:val="en-GB"/>
        </w:rPr>
        <w:t xml:space="preserve"> high-quality green marketing development in China's manufacturing industry and its associated spatial spillover effects. The study reveals that (1) the digital economy has significantly facilitated the high-quality development of green marketing throughout the research period, and this conclusion is robust. (2) The digital economy promotes the high-quality advancement of green marketing through two primary mechanisms: enhancements in industrial structure and market integration. (3) There is no threshold effect regarding upgrades to the industrial structure on the influence of the digital economy on the high-quality development of green marketing within the manufacturing sector. Conversely, a threshold effect does exist for market integration concerning this same impact. As</w:t>
      </w:r>
      <w:r w:rsidR="00C23267">
        <w:rPr>
          <w:lang w:val="en-GB"/>
        </w:rPr>
        <w:t> </w:t>
      </w:r>
      <w:r w:rsidR="009D662D" w:rsidRPr="001E16F4">
        <w:rPr>
          <w:lang w:val="en-GB"/>
        </w:rPr>
        <w:t>market integration continues to improve, this threshold effect exhibits a marginally increasing trend. (4)</w:t>
      </w:r>
      <w:r w:rsidR="00C37E68">
        <w:rPr>
          <w:lang w:val="en-GB"/>
        </w:rPr>
        <w:t> </w:t>
      </w:r>
      <w:r w:rsidR="009D662D" w:rsidRPr="001E16F4">
        <w:rPr>
          <w:lang w:val="en-GB"/>
        </w:rPr>
        <w:t>The influence of the digital economy on the high-quality development of green marketing exhibits heterogeneity across different regions and varying policy intensities. This promotional effect is notably significant in the eastern region</w:t>
      </w:r>
      <w:r>
        <w:rPr>
          <w:lang w:val="en-GB"/>
        </w:rPr>
        <w:t xml:space="preserve"> but</w:t>
      </w:r>
      <w:r w:rsidR="009D662D" w:rsidRPr="001E16F4">
        <w:rPr>
          <w:lang w:val="en-GB"/>
        </w:rPr>
        <w:t xml:space="preserve"> not evident in the central or western regions. Based on these findings, this paper proposes the following policy recommendations, taking into account both the empirical results and the current state of urban development in China</w:t>
      </w:r>
      <w:r w:rsidR="00C37E68">
        <w:rPr>
          <w:lang w:val="en-GB"/>
        </w:rPr>
        <w:t>.</w:t>
      </w:r>
    </w:p>
    <w:p w14:paraId="1819A1C7" w14:textId="0AD8429A" w:rsidR="009D662D" w:rsidRPr="001E16F4" w:rsidRDefault="009D662D" w:rsidP="009D662D">
      <w:pPr>
        <w:ind w:firstLine="284"/>
        <w:jc w:val="both"/>
        <w:rPr>
          <w:lang w:val="en-GB"/>
        </w:rPr>
      </w:pPr>
      <w:r w:rsidRPr="001E16F4">
        <w:rPr>
          <w:lang w:val="en-GB"/>
        </w:rPr>
        <w:t>The in-depth integration of the digital economy and the manufacturing industry should be deepened, and a</w:t>
      </w:r>
      <w:r w:rsidR="00C23267">
        <w:rPr>
          <w:lang w:val="en-GB"/>
        </w:rPr>
        <w:t> </w:t>
      </w:r>
      <w:r w:rsidRPr="001E16F4">
        <w:rPr>
          <w:lang w:val="en-GB"/>
        </w:rPr>
        <w:t xml:space="preserve">better system for </w:t>
      </w:r>
      <w:r w:rsidR="001013D2">
        <w:rPr>
          <w:lang w:val="en-GB"/>
        </w:rPr>
        <w:t>developing</w:t>
      </w:r>
      <w:r w:rsidRPr="001E16F4">
        <w:rPr>
          <w:lang w:val="en-GB"/>
        </w:rPr>
        <w:t xml:space="preserve"> the digital economy should be built. The digital economy should be vigorously developed. A new generation of digital infrastructure, including cloud computing, the Internet of Things, and data </w:t>
      </w:r>
      <w:proofErr w:type="spellStart"/>
      <w:r w:rsidRPr="001E16F4">
        <w:rPr>
          <w:lang w:val="en-GB"/>
        </w:rPr>
        <w:t>centers</w:t>
      </w:r>
      <w:proofErr w:type="spellEnd"/>
      <w:r w:rsidRPr="001E16F4">
        <w:rPr>
          <w:lang w:val="en-GB"/>
        </w:rPr>
        <w:t xml:space="preserve">, should be established. </w:t>
      </w:r>
      <w:r w:rsidR="001013D2">
        <w:rPr>
          <w:lang w:val="en-GB"/>
        </w:rPr>
        <w:t>Applying</w:t>
      </w:r>
      <w:r w:rsidRPr="001E16F4">
        <w:rPr>
          <w:lang w:val="en-GB"/>
        </w:rPr>
        <w:t xml:space="preserve"> emerging technologies such as robotics, big data, and 5G should be accelerated. It is essential to fully leverage the significant role of the digital economy in transforming and upgrading industrial structures. Emphasis should be placed on fostering industries and high-tech enterprises </w:t>
      </w:r>
      <w:proofErr w:type="spellStart"/>
      <w:r w:rsidRPr="001E16F4">
        <w:rPr>
          <w:lang w:val="en-GB"/>
        </w:rPr>
        <w:t>centered</w:t>
      </w:r>
      <w:proofErr w:type="spellEnd"/>
      <w:r w:rsidRPr="001E16F4">
        <w:rPr>
          <w:lang w:val="en-GB"/>
        </w:rPr>
        <w:t xml:space="preserve"> around the digital economy. The acceleration of digital technology application in high-quality green marketing within the manufacturing sector is essential, accompanied by institutional innovation. A robust implementation of a digitalization strategy should be pursued alongside </w:t>
      </w:r>
      <w:r w:rsidR="001013D2">
        <w:rPr>
          <w:lang w:val="en-GB"/>
        </w:rPr>
        <w:t>formulating</w:t>
      </w:r>
      <w:r w:rsidRPr="001E16F4">
        <w:rPr>
          <w:lang w:val="en-GB"/>
        </w:rPr>
        <w:t xml:space="preserve"> laws and regulations pertinent to the digital economy. Policies and measures not aligned with the evolving landscape of the digital economy and green marketing need to be adjusted promptly. Furthermore, significant challenges encountered in achieving high-quality development within both the digital economy and green marketing must be thoroughly examined and addressed expeditiously. A series of preferential policies have been implemented to encourage traditional manufacturing industries to actively integrate into the digital economy, the platform economy, the sharing economy</w:t>
      </w:r>
      <w:r w:rsidR="001013D2">
        <w:rPr>
          <w:lang w:val="en-GB"/>
        </w:rPr>
        <w:t>,</w:t>
      </w:r>
      <w:r w:rsidRPr="001E16F4">
        <w:rPr>
          <w:lang w:val="en-GB"/>
        </w:rPr>
        <w:t xml:space="preserve"> and other new business forms and modes and to promote intelligent production, diversified operations, sales platforms</w:t>
      </w:r>
      <w:r w:rsidR="001013D2">
        <w:rPr>
          <w:lang w:val="en-GB"/>
        </w:rPr>
        <w:t>,</w:t>
      </w:r>
      <w:r w:rsidRPr="001E16F4">
        <w:rPr>
          <w:lang w:val="en-GB"/>
        </w:rPr>
        <w:t xml:space="preserve"> and refined management in the manufacturing industry, so as to realize the transformation of China's manufacturing power into a manufacturing power.</w:t>
      </w:r>
    </w:p>
    <w:p w14:paraId="2A60094A" w14:textId="6A147EE2" w:rsidR="009D662D" w:rsidRPr="001E16F4" w:rsidRDefault="009D662D" w:rsidP="009D662D">
      <w:pPr>
        <w:ind w:firstLine="284"/>
        <w:jc w:val="both"/>
        <w:rPr>
          <w:lang w:val="en-GB"/>
        </w:rPr>
      </w:pPr>
      <w:r w:rsidRPr="001E16F4">
        <w:rPr>
          <w:lang w:val="en-GB"/>
        </w:rPr>
        <w:t>A differentiated development strategy should be implemented to foster the synergistic and inter-connected growth of the manufacturing industry across regions. The eastern region is encouraged to a</w:t>
      </w:r>
      <w:r w:rsidR="001013D2">
        <w:rPr>
          <w:lang w:val="en-GB"/>
        </w:rPr>
        <w:t>dvance the digital industry's rapid expansion actively, enhance network platform supply capacity</w:t>
      </w:r>
      <w:r w:rsidRPr="001E16F4">
        <w:rPr>
          <w:lang w:val="en-GB"/>
        </w:rPr>
        <w:t xml:space="preserve">, and improve the service capabilities related to digital information. Furthermore, it is essential to promote </w:t>
      </w:r>
      <w:r w:rsidR="001013D2">
        <w:rPr>
          <w:lang w:val="en-GB"/>
        </w:rPr>
        <w:t>integrating</w:t>
      </w:r>
      <w:r w:rsidRPr="001E16F4">
        <w:rPr>
          <w:lang w:val="en-GB"/>
        </w:rPr>
        <w:t xml:space="preserve"> the digital economy with high-quality green marketing development. Both high-tech and traditional technology manufacturing industries should be incentivized to adopt an "online + offline" marketing model </w:t>
      </w:r>
      <w:r w:rsidR="001013D2">
        <w:rPr>
          <w:lang w:val="en-GB"/>
        </w:rPr>
        <w:t>to promote and sell consumers green product</w:t>
      </w:r>
      <w:r w:rsidRPr="001E16F4">
        <w:rPr>
          <w:lang w:val="en-GB"/>
        </w:rPr>
        <w:t xml:space="preserve">s. Additionally, there is a significant opportunity to fully leverage data as a vital factor of production. Provincial governments in the central and western regions should enhance financial support; improve infrastructure, including </w:t>
      </w:r>
      <w:proofErr w:type="spellStart"/>
      <w:r w:rsidRPr="001E16F4">
        <w:rPr>
          <w:lang w:val="en-GB"/>
        </w:rPr>
        <w:t>fiber</w:t>
      </w:r>
      <w:proofErr w:type="spellEnd"/>
      <w:r w:rsidR="001013D2">
        <w:rPr>
          <w:lang w:val="en-GB"/>
        </w:rPr>
        <w:t xml:space="preserve"> </w:t>
      </w:r>
      <w:r w:rsidRPr="001E16F4">
        <w:rPr>
          <w:lang w:val="en-GB"/>
        </w:rPr>
        <w:t xml:space="preserve">optic cables, broadband access ports, and mobile phone base stations; strengthen the cultivation and introduction of high-quality talent; and establish a fair and orderly market environment. These measures are essential to provide robust environmental support for </w:t>
      </w:r>
      <w:r w:rsidR="001013D2">
        <w:rPr>
          <w:lang w:val="en-GB"/>
        </w:rPr>
        <w:t>integrating</w:t>
      </w:r>
      <w:r w:rsidRPr="001E16F4">
        <w:rPr>
          <w:lang w:val="en-GB"/>
        </w:rPr>
        <w:t xml:space="preserve"> the digital economy with the high-quality development of green marketing within the manufacturing sector.</w:t>
      </w:r>
    </w:p>
    <w:p w14:paraId="415125FD" w14:textId="76C41D35" w:rsidR="009D662D" w:rsidRPr="001E16F4" w:rsidRDefault="009D662D" w:rsidP="009D662D">
      <w:pPr>
        <w:ind w:firstLine="284"/>
        <w:jc w:val="both"/>
        <w:rPr>
          <w:lang w:val="en-GB"/>
        </w:rPr>
      </w:pPr>
      <w:r w:rsidRPr="001E16F4">
        <w:rPr>
          <w:lang w:val="en-GB"/>
        </w:rPr>
        <w:t xml:space="preserve">The government should be acutely aware of the constraints imposed by the external environment on the role of the digital economy in fostering high-quality development of green marketing within China's manufacturing sector. It is imperative that the environmental regulation mechanism undergo continuous enhancement alongside a strengthening of enforcement measures. Manufacturing enterprises engaged in digital economy marketing must adhere rigorously to relevant environmental regulations, ensuring that production and sales practices align with established environmental standards and requirements. In the context of the technological environment, a scientific and rational allocation of capital, optimal distribution of innovation inputs and digital economy resources, enhancement of energy efficiency, and reduction in waste emissions can collectively foster the green upgrading of industries. This transformation </w:t>
      </w:r>
      <w:r w:rsidR="001013D2">
        <w:rPr>
          <w:lang w:val="en-GB"/>
        </w:rPr>
        <w:t>can potentially</w:t>
      </w:r>
      <w:r w:rsidRPr="001E16F4">
        <w:rPr>
          <w:lang w:val="en-GB"/>
        </w:rPr>
        <w:t xml:space="preserve"> create new green and high-quality </w:t>
      </w:r>
      <w:r w:rsidRPr="001E16F4">
        <w:rPr>
          <w:lang w:val="en-GB"/>
        </w:rPr>
        <w:lastRenderedPageBreak/>
        <w:t xml:space="preserve">markets for manufacturing enterprises. In the context of the trade environment, it is crucial to capitalize on the opportunities presented by the Belt and Road Initiative to enhance the regional investment climate and facilitate the introduction of advanced technologies and expertise. Concurrently, it is essential to </w:t>
      </w:r>
      <w:r w:rsidR="001013D2">
        <w:rPr>
          <w:lang w:val="en-GB"/>
        </w:rPr>
        <w:t>raise entry barriers appropriately</w:t>
      </w:r>
      <w:r w:rsidRPr="001E16F4">
        <w:rPr>
          <w:lang w:val="en-GB"/>
        </w:rPr>
        <w:t xml:space="preserve"> to mitigate the crowding-out effects posed by low-quality and high-pollution enterprises on domestic manufacturing industries.</w:t>
      </w:r>
    </w:p>
    <w:p w14:paraId="612B2709" w14:textId="2901A0AB" w:rsidR="009D662D" w:rsidRPr="001E16F4" w:rsidRDefault="009D662D" w:rsidP="009D662D">
      <w:pPr>
        <w:ind w:firstLine="284"/>
        <w:jc w:val="both"/>
        <w:rPr>
          <w:lang w:val="en-GB"/>
        </w:rPr>
      </w:pPr>
      <w:r w:rsidRPr="001E16F4">
        <w:rPr>
          <w:lang w:val="en-GB"/>
        </w:rPr>
        <w:t xml:space="preserve">In the digital era, green development requires </w:t>
      </w:r>
      <w:r w:rsidR="001013D2">
        <w:rPr>
          <w:lang w:val="en-GB"/>
        </w:rPr>
        <w:t>the advancement and support of digital technology and the digital economy, effective social co-governance,</w:t>
      </w:r>
      <w:r w:rsidRPr="001E16F4">
        <w:rPr>
          <w:lang w:val="en-GB"/>
        </w:rPr>
        <w:t xml:space="preserve"> and active public participation. The role of the digital economy in fostering high-quality development in green marketing within China's manufacturing sector should be continuously enhanced through three key dimensions: government, enterprises, and citizens. The government should enhance digital environmental regulation and supervision while formulating more scientific and effective environmental policies and regulations. Manufacturing companies ought to leverage digital technology to develop and promote environmentally friendly products and services</w:t>
      </w:r>
      <w:r w:rsidR="001013D2">
        <w:rPr>
          <w:lang w:val="en-GB"/>
        </w:rPr>
        <w:t xml:space="preserve"> and</w:t>
      </w:r>
      <w:r w:rsidRPr="001E16F4">
        <w:rPr>
          <w:lang w:val="en-GB"/>
        </w:rPr>
        <w:t xml:space="preserve"> advocate for green marketing principles. The public can engage in green purchasing and sustainable consumption activities through the </w:t>
      </w:r>
      <w:r w:rsidR="001013D2">
        <w:rPr>
          <w:lang w:val="en-GB"/>
        </w:rPr>
        <w:t>I</w:t>
      </w:r>
      <w:r w:rsidRPr="001E16F4">
        <w:rPr>
          <w:lang w:val="en-GB"/>
        </w:rPr>
        <w:t>nternet and social media platforms, thereby playing a significant role in environmental governance.</w:t>
      </w:r>
    </w:p>
    <w:p w14:paraId="4F857316" w14:textId="66FDDB52" w:rsidR="009D662D" w:rsidRPr="001E16F4" w:rsidRDefault="009D662D" w:rsidP="009D662D">
      <w:pPr>
        <w:ind w:firstLine="284"/>
        <w:jc w:val="both"/>
        <w:rPr>
          <w:lang w:val="en-GB"/>
        </w:rPr>
      </w:pPr>
      <w:r w:rsidRPr="001E16F4">
        <w:rPr>
          <w:lang w:val="en-GB"/>
        </w:rPr>
        <w:t xml:space="preserve">Although this study elucidates the mechanisms through which the digital economy influences the high-quality development of green marketing in China's manufacturing sector, there remains significant potential for further enhancement. First and foremost, due to data availability constraints, this paper focuses exclusively on impacts at the provincial level; future research could benefit from a more granular analysis </w:t>
      </w:r>
      <w:r w:rsidR="001013D2">
        <w:rPr>
          <w:lang w:val="en-GB"/>
        </w:rPr>
        <w:t>from</w:t>
      </w:r>
      <w:r w:rsidRPr="001E16F4">
        <w:rPr>
          <w:lang w:val="en-GB"/>
        </w:rPr>
        <w:t xml:space="preserve"> the prefecture-level city perspective. Secondly, while </w:t>
      </w:r>
      <w:r w:rsidR="001013D2">
        <w:rPr>
          <w:lang w:val="en-GB"/>
        </w:rPr>
        <w:t>applying</w:t>
      </w:r>
      <w:r w:rsidRPr="001E16F4">
        <w:rPr>
          <w:lang w:val="en-GB"/>
        </w:rPr>
        <w:t xml:space="preserve"> the spatial Durbin model presupposes certain spatial dependencies among regions, real-world scenarios may exhibit greater complexity. The current model does not fully account for other possible nonlinear relationships and dynamic effects. Future investigations should consider refining model specifications by incorporating nonlinear models or dynamic panel data approaches to </w:t>
      </w:r>
      <w:r w:rsidR="001013D2">
        <w:rPr>
          <w:lang w:val="en-GB"/>
        </w:rPr>
        <w:t>capture intricate economic interactions more accurately</w:t>
      </w:r>
      <w:r w:rsidRPr="001E16F4">
        <w:rPr>
          <w:lang w:val="en-GB"/>
        </w:rPr>
        <w:t>.</w:t>
      </w:r>
    </w:p>
    <w:p w14:paraId="690BE0E0" w14:textId="77777777" w:rsidR="009D662D" w:rsidRPr="001E16F4" w:rsidRDefault="009D662D" w:rsidP="009D662D">
      <w:pPr>
        <w:ind w:firstLine="284"/>
        <w:jc w:val="both"/>
        <w:rPr>
          <w:lang w:val="en-GB"/>
        </w:rPr>
      </w:pPr>
    </w:p>
    <w:p w14:paraId="1BEDEE3F" w14:textId="420A5AAA" w:rsidR="009D662D" w:rsidRPr="001E16F4" w:rsidRDefault="009D662D" w:rsidP="009D662D">
      <w:pPr>
        <w:ind w:firstLine="284"/>
        <w:jc w:val="center"/>
        <w:rPr>
          <w:i/>
          <w:iCs/>
          <w:sz w:val="20"/>
          <w:szCs w:val="20"/>
          <w:lang w:val="en-GB"/>
        </w:rPr>
      </w:pPr>
      <w:r w:rsidRPr="001E16F4">
        <w:rPr>
          <w:i/>
          <w:iCs/>
          <w:sz w:val="20"/>
          <w:szCs w:val="20"/>
          <w:lang w:val="en-GB"/>
        </w:rPr>
        <w:t xml:space="preserve">This article is a partial research result of the National Bureau of Statistics' optimization selection project </w:t>
      </w:r>
      <w:r w:rsidRPr="001E16F4">
        <w:rPr>
          <w:i/>
          <w:iCs/>
          <w:sz w:val="20"/>
          <w:szCs w:val="20"/>
          <w:lang w:val="en-GB"/>
        </w:rPr>
        <w:br/>
        <w:t xml:space="preserve">"Statistical Monitoring and Path Research on High Quality Development of Industrial Synergy </w:t>
      </w:r>
      <w:r w:rsidRPr="001E16F4">
        <w:rPr>
          <w:i/>
          <w:iCs/>
          <w:sz w:val="20"/>
          <w:szCs w:val="20"/>
          <w:lang w:val="en-GB"/>
        </w:rPr>
        <w:br/>
        <w:t>(Project No. 2024LY054)". The author thanks the National Bureau of Statistics for its funding and expresses gratitude for the revisions proposed by the reviewing experts.</w:t>
      </w:r>
    </w:p>
    <w:p w14:paraId="11D9AAED" w14:textId="77777777" w:rsidR="009D662D" w:rsidRPr="001E16F4" w:rsidRDefault="009D662D" w:rsidP="009D662D">
      <w:pPr>
        <w:pStyle w:val="Rn2"/>
        <w:rPr>
          <w:lang w:val="en-GB"/>
        </w:rPr>
      </w:pPr>
      <w:r w:rsidRPr="001E16F4">
        <w:rPr>
          <w:lang w:val="en-GB"/>
        </w:rPr>
        <w:t>References</w:t>
      </w:r>
    </w:p>
    <w:p w14:paraId="0D1A9429" w14:textId="77777777" w:rsidR="00BF5736" w:rsidRPr="001E16F4" w:rsidRDefault="00BF5736" w:rsidP="009D662D">
      <w:pPr>
        <w:pStyle w:val="Rlit"/>
        <w:rPr>
          <w:lang w:val="en-GB"/>
        </w:rPr>
      </w:pPr>
      <w:r w:rsidRPr="001E16F4">
        <w:rPr>
          <w:lang w:val="en-GB"/>
        </w:rPr>
        <w:t>Chen</w:t>
      </w:r>
      <w:r>
        <w:rPr>
          <w:lang w:val="en-GB"/>
        </w:rPr>
        <w:t>,</w:t>
      </w:r>
      <w:r w:rsidRPr="001E16F4">
        <w:rPr>
          <w:lang w:val="en-GB"/>
        </w:rPr>
        <w:t xml:space="preserve"> Q.J., Zhao</w:t>
      </w:r>
      <w:r>
        <w:rPr>
          <w:lang w:val="en-GB"/>
        </w:rPr>
        <w:t>,</w:t>
      </w:r>
      <w:r w:rsidRPr="001E16F4">
        <w:rPr>
          <w:lang w:val="en-GB"/>
        </w:rPr>
        <w:t xml:space="preserve"> M.L. (2018)</w:t>
      </w:r>
      <w:r>
        <w:rPr>
          <w:lang w:val="en-GB"/>
        </w:rPr>
        <w:t>.</w:t>
      </w:r>
      <w:r w:rsidRPr="001E16F4">
        <w:rPr>
          <w:lang w:val="en-GB"/>
        </w:rPr>
        <w:t xml:space="preserve"> Can Informatization Amplify the Innovation Incentive Effect of Market Integration</w:t>
      </w:r>
      <w:r>
        <w:rPr>
          <w:lang w:val="en-GB"/>
        </w:rPr>
        <w:t>.</w:t>
      </w:r>
      <w:r w:rsidRPr="001E16F4">
        <w:rPr>
          <w:lang w:val="en-GB"/>
        </w:rPr>
        <w:t xml:space="preserve"> </w:t>
      </w:r>
      <w:r w:rsidRPr="00823C6C">
        <w:rPr>
          <w:i/>
          <w:iCs/>
          <w:lang w:val="en-GB"/>
        </w:rPr>
        <w:t>Macroeconomic Research</w:t>
      </w:r>
      <w:r w:rsidRPr="001E16F4">
        <w:rPr>
          <w:lang w:val="en-GB"/>
        </w:rPr>
        <w:t xml:space="preserve">, </w:t>
      </w:r>
      <w:r w:rsidRPr="00823C6C">
        <w:rPr>
          <w:i/>
          <w:iCs/>
          <w:lang w:val="en-GB"/>
        </w:rPr>
        <w:t>10</w:t>
      </w:r>
      <w:r w:rsidRPr="001E16F4">
        <w:rPr>
          <w:lang w:val="en-GB"/>
        </w:rPr>
        <w:t>, 105-120.</w:t>
      </w:r>
    </w:p>
    <w:p w14:paraId="4FB2ADC1" w14:textId="77777777" w:rsidR="00BF5736" w:rsidRPr="001E16F4" w:rsidRDefault="00BF5736" w:rsidP="009D662D">
      <w:pPr>
        <w:pStyle w:val="Rlit"/>
        <w:rPr>
          <w:lang w:val="en-GB"/>
        </w:rPr>
      </w:pPr>
      <w:r w:rsidRPr="001E16F4">
        <w:rPr>
          <w:lang w:val="en-GB"/>
        </w:rPr>
        <w:t>Chen</w:t>
      </w:r>
      <w:r>
        <w:rPr>
          <w:lang w:val="en-GB"/>
        </w:rPr>
        <w:t>,</w:t>
      </w:r>
      <w:r w:rsidRPr="001E16F4">
        <w:rPr>
          <w:lang w:val="en-GB"/>
        </w:rPr>
        <w:t xml:space="preserve"> X.H., Zhang</w:t>
      </w:r>
      <w:r>
        <w:rPr>
          <w:lang w:val="en-GB"/>
        </w:rPr>
        <w:t>,</w:t>
      </w:r>
      <w:r w:rsidRPr="001E16F4">
        <w:rPr>
          <w:lang w:val="en-GB"/>
        </w:rPr>
        <w:t xml:space="preserve"> H.G., Wu</w:t>
      </w:r>
      <w:r>
        <w:rPr>
          <w:lang w:val="en-GB"/>
        </w:rPr>
        <w:t>,</w:t>
      </w:r>
      <w:r w:rsidRPr="001E16F4">
        <w:rPr>
          <w:lang w:val="en-GB"/>
        </w:rPr>
        <w:t xml:space="preserve"> Y.C. (2020)</w:t>
      </w:r>
      <w:r>
        <w:rPr>
          <w:lang w:val="en-GB"/>
        </w:rPr>
        <w:t>.</w:t>
      </w:r>
      <w:r w:rsidRPr="001E16F4">
        <w:rPr>
          <w:lang w:val="en-GB"/>
        </w:rPr>
        <w:t xml:space="preserve"> How does digital economy affect the level of industrial structure? </w:t>
      </w:r>
      <w:r w:rsidRPr="006839ED">
        <w:rPr>
          <w:i/>
          <w:iCs/>
          <w:lang w:val="en-GB"/>
        </w:rPr>
        <w:t>Securities Market Herald</w:t>
      </w:r>
      <w:r w:rsidRPr="001E16F4">
        <w:rPr>
          <w:lang w:val="en-GB"/>
        </w:rPr>
        <w:t xml:space="preserve">, </w:t>
      </w:r>
      <w:r w:rsidRPr="00C23267">
        <w:rPr>
          <w:i/>
          <w:iCs/>
          <w:lang w:val="en-GB"/>
        </w:rPr>
        <w:t>07</w:t>
      </w:r>
      <w:r w:rsidRPr="001E16F4">
        <w:rPr>
          <w:lang w:val="en-GB"/>
        </w:rPr>
        <w:t>, 20-29.</w:t>
      </w:r>
    </w:p>
    <w:p w14:paraId="14C09C2F" w14:textId="77777777" w:rsidR="00BF5736" w:rsidRPr="001E16F4" w:rsidRDefault="00BF5736" w:rsidP="009D662D">
      <w:pPr>
        <w:pStyle w:val="Rlit"/>
        <w:rPr>
          <w:lang w:val="en-GB"/>
        </w:rPr>
      </w:pPr>
      <w:r w:rsidRPr="001E16F4">
        <w:rPr>
          <w:lang w:val="en-GB"/>
        </w:rPr>
        <w:t>Danish</w:t>
      </w:r>
      <w:r>
        <w:rPr>
          <w:lang w:val="en-GB"/>
        </w:rPr>
        <w:t>,</w:t>
      </w:r>
      <w:r w:rsidRPr="001E16F4">
        <w:rPr>
          <w:lang w:val="en-GB"/>
        </w:rPr>
        <w:t xml:space="preserve"> M</w:t>
      </w:r>
      <w:r>
        <w:rPr>
          <w:lang w:val="en-GB"/>
        </w:rPr>
        <w:t>.</w:t>
      </w:r>
      <w:r w:rsidRPr="001E16F4">
        <w:rPr>
          <w:lang w:val="en-GB"/>
        </w:rPr>
        <w:t>, Hussain</w:t>
      </w:r>
      <w:r>
        <w:rPr>
          <w:lang w:val="en-GB"/>
        </w:rPr>
        <w:t>,</w:t>
      </w:r>
      <w:r w:rsidRPr="001E16F4">
        <w:rPr>
          <w:lang w:val="en-GB"/>
        </w:rPr>
        <w:t xml:space="preserve"> I.Q. (2021)</w:t>
      </w:r>
      <w:r>
        <w:rPr>
          <w:lang w:val="en-GB"/>
        </w:rPr>
        <w:t>.</w:t>
      </w:r>
      <w:r w:rsidRPr="001E16F4">
        <w:rPr>
          <w:lang w:val="en-GB"/>
        </w:rPr>
        <w:t xml:space="preserve"> Evaluating the emerging opportunities and challenges from green marketing practices among Indian manufacturing industries. </w:t>
      </w:r>
      <w:r w:rsidRPr="006839ED">
        <w:rPr>
          <w:i/>
          <w:iCs/>
          <w:lang w:val="en-GB"/>
        </w:rPr>
        <w:t>Business Strategy &amp; Development</w:t>
      </w:r>
      <w:r w:rsidRPr="001E16F4">
        <w:rPr>
          <w:lang w:val="en-GB"/>
        </w:rPr>
        <w:t>,</w:t>
      </w:r>
      <w:r>
        <w:rPr>
          <w:lang w:val="en-GB"/>
        </w:rPr>
        <w:t xml:space="preserve"> </w:t>
      </w:r>
      <w:r w:rsidRPr="00BF5736">
        <w:rPr>
          <w:i/>
          <w:iCs/>
          <w:lang w:val="en-GB"/>
        </w:rPr>
        <w:t>5</w:t>
      </w:r>
      <w:r w:rsidRPr="001E16F4">
        <w:rPr>
          <w:lang w:val="en-GB"/>
        </w:rPr>
        <w:t>(3),</w:t>
      </w:r>
      <w:r>
        <w:rPr>
          <w:lang w:val="en-GB"/>
        </w:rPr>
        <w:t xml:space="preserve"> </w:t>
      </w:r>
      <w:r w:rsidRPr="001E16F4">
        <w:rPr>
          <w:lang w:val="en-GB"/>
        </w:rPr>
        <w:t>142-152.</w:t>
      </w:r>
    </w:p>
    <w:p w14:paraId="3C346D19" w14:textId="77777777" w:rsidR="00BF5736" w:rsidRPr="001E16F4" w:rsidRDefault="00BF5736" w:rsidP="009D662D">
      <w:pPr>
        <w:pStyle w:val="Rlit"/>
        <w:rPr>
          <w:lang w:val="en-GB"/>
        </w:rPr>
      </w:pPr>
      <w:r w:rsidRPr="001E16F4">
        <w:rPr>
          <w:lang w:val="en-GB"/>
        </w:rPr>
        <w:t>Ding</w:t>
      </w:r>
      <w:r>
        <w:rPr>
          <w:lang w:val="en-GB"/>
        </w:rPr>
        <w:t>,</w:t>
      </w:r>
      <w:r w:rsidRPr="001E16F4">
        <w:rPr>
          <w:lang w:val="en-GB"/>
        </w:rPr>
        <w:t xml:space="preserve"> Z.F. (2020), An Analysis Framework for Understanding the Mechanism by which the Digital Economy Drives High-Quality Economic Development: A Theoretical Perspective</w:t>
      </w:r>
      <w:r>
        <w:rPr>
          <w:lang w:val="en-GB"/>
        </w:rPr>
        <w:t>.</w:t>
      </w:r>
      <w:r w:rsidRPr="001E16F4">
        <w:rPr>
          <w:lang w:val="en-GB"/>
        </w:rPr>
        <w:t xml:space="preserve"> </w:t>
      </w:r>
      <w:r w:rsidRPr="00823C6C">
        <w:rPr>
          <w:i/>
          <w:iCs/>
          <w:lang w:val="en-GB"/>
        </w:rPr>
        <w:t>Modern Economic Discussion</w:t>
      </w:r>
      <w:r w:rsidRPr="001E16F4">
        <w:rPr>
          <w:lang w:val="en-GB"/>
        </w:rPr>
        <w:t xml:space="preserve">, </w:t>
      </w:r>
      <w:r w:rsidRPr="00823C6C">
        <w:rPr>
          <w:i/>
          <w:iCs/>
          <w:lang w:val="en-GB"/>
        </w:rPr>
        <w:t>1</w:t>
      </w:r>
      <w:r w:rsidRPr="001E16F4">
        <w:rPr>
          <w:lang w:val="en-GB"/>
        </w:rPr>
        <w:t>, 85-92.</w:t>
      </w:r>
    </w:p>
    <w:p w14:paraId="424A307F" w14:textId="77777777" w:rsidR="00BF5736" w:rsidRPr="001E16F4" w:rsidRDefault="00BF5736" w:rsidP="009D662D">
      <w:pPr>
        <w:pStyle w:val="Rlit"/>
        <w:rPr>
          <w:lang w:val="en-GB"/>
        </w:rPr>
      </w:pPr>
      <w:r w:rsidRPr="001E16F4">
        <w:rPr>
          <w:lang w:val="en-GB"/>
        </w:rPr>
        <w:t>Heo</w:t>
      </w:r>
      <w:r>
        <w:rPr>
          <w:lang w:val="en-GB"/>
        </w:rPr>
        <w:t>,</w:t>
      </w:r>
      <w:r w:rsidRPr="001E16F4">
        <w:rPr>
          <w:lang w:val="en-GB"/>
        </w:rPr>
        <w:t xml:space="preserve"> P.S., Lee</w:t>
      </w:r>
      <w:r>
        <w:rPr>
          <w:lang w:val="en-GB"/>
        </w:rPr>
        <w:t>,</w:t>
      </w:r>
      <w:r w:rsidRPr="001E16F4">
        <w:rPr>
          <w:lang w:val="en-GB"/>
        </w:rPr>
        <w:t xml:space="preserve"> D.H. (2019)</w:t>
      </w:r>
      <w:r>
        <w:rPr>
          <w:lang w:val="en-GB"/>
        </w:rPr>
        <w:t>.</w:t>
      </w:r>
      <w:r w:rsidRPr="001E16F4">
        <w:rPr>
          <w:lang w:val="en-GB"/>
        </w:rPr>
        <w:t xml:space="preserve"> Evolution of the Linkage Structure of ICT Industry and Its Role in the Economic System: The Case of Korea. </w:t>
      </w:r>
      <w:r w:rsidRPr="006839ED">
        <w:rPr>
          <w:i/>
          <w:iCs/>
          <w:lang w:val="en-GB"/>
        </w:rPr>
        <w:t>Information Technology for Development</w:t>
      </w:r>
      <w:r w:rsidRPr="001E16F4">
        <w:rPr>
          <w:lang w:val="en-GB"/>
        </w:rPr>
        <w:t xml:space="preserve">, </w:t>
      </w:r>
      <w:r w:rsidRPr="006839ED">
        <w:rPr>
          <w:i/>
          <w:iCs/>
          <w:lang w:val="en-GB"/>
        </w:rPr>
        <w:t>25</w:t>
      </w:r>
      <w:r w:rsidRPr="001E16F4">
        <w:rPr>
          <w:lang w:val="en-GB"/>
        </w:rPr>
        <w:t>(3), 424</w:t>
      </w:r>
      <w:r>
        <w:rPr>
          <w:lang w:val="en-GB"/>
        </w:rPr>
        <w:t>-</w:t>
      </w:r>
      <w:r w:rsidRPr="001E16F4">
        <w:rPr>
          <w:lang w:val="en-GB"/>
        </w:rPr>
        <w:t>454.</w:t>
      </w:r>
    </w:p>
    <w:p w14:paraId="33335EDD" w14:textId="27226E47" w:rsidR="00BF5736" w:rsidRPr="001E16F4" w:rsidRDefault="00BF5736" w:rsidP="009D662D">
      <w:pPr>
        <w:pStyle w:val="Rlit"/>
        <w:rPr>
          <w:lang w:val="en-GB"/>
        </w:rPr>
      </w:pPr>
      <w:r w:rsidRPr="001E16F4">
        <w:rPr>
          <w:lang w:val="en-GB"/>
        </w:rPr>
        <w:t>Huang</w:t>
      </w:r>
      <w:r>
        <w:rPr>
          <w:lang w:val="en-GB"/>
        </w:rPr>
        <w:t>,</w:t>
      </w:r>
      <w:r w:rsidRPr="001E16F4">
        <w:rPr>
          <w:lang w:val="en-GB"/>
        </w:rPr>
        <w:t xml:space="preserve"> S.Z., Zhou</w:t>
      </w:r>
      <w:r>
        <w:rPr>
          <w:lang w:val="en-GB"/>
        </w:rPr>
        <w:t>,</w:t>
      </w:r>
      <w:r w:rsidRPr="001E16F4">
        <w:rPr>
          <w:lang w:val="en-GB"/>
        </w:rPr>
        <w:t xml:space="preserve"> W.H. (2024), Environmental Concerns, Green Marketing and Consumers</w:t>
      </w:r>
      <w:r w:rsidR="00291EDF">
        <w:rPr>
          <w:lang w:val="en-GB"/>
        </w:rPr>
        <w:t>'</w:t>
      </w:r>
      <w:r w:rsidRPr="001E16F4">
        <w:rPr>
          <w:lang w:val="en-GB"/>
        </w:rPr>
        <w:t xml:space="preserve"> Green Purchase Intention: Hypotheses and Tests</w:t>
      </w:r>
      <w:r>
        <w:rPr>
          <w:lang w:val="en-GB"/>
        </w:rPr>
        <w:t>.</w:t>
      </w:r>
      <w:r w:rsidRPr="001E16F4">
        <w:rPr>
          <w:lang w:val="en-GB"/>
        </w:rPr>
        <w:t xml:space="preserve"> </w:t>
      </w:r>
      <w:r w:rsidRPr="006839ED">
        <w:rPr>
          <w:i/>
          <w:iCs/>
          <w:lang w:val="en-GB"/>
        </w:rPr>
        <w:t>Times Economics and Trade</w:t>
      </w:r>
      <w:r w:rsidRPr="001E16F4">
        <w:rPr>
          <w:lang w:val="en-GB"/>
        </w:rPr>
        <w:t xml:space="preserve">, </w:t>
      </w:r>
      <w:r w:rsidRPr="006839ED">
        <w:rPr>
          <w:i/>
          <w:iCs/>
          <w:lang w:val="en-GB"/>
        </w:rPr>
        <w:t>21</w:t>
      </w:r>
      <w:r w:rsidRPr="001E16F4">
        <w:rPr>
          <w:lang w:val="en-GB"/>
        </w:rPr>
        <w:t>(03).</w:t>
      </w:r>
    </w:p>
    <w:p w14:paraId="54CB1F3F" w14:textId="77777777" w:rsidR="00BF5736" w:rsidRPr="001E16F4" w:rsidRDefault="00BF5736" w:rsidP="009D662D">
      <w:pPr>
        <w:pStyle w:val="Rlit"/>
        <w:rPr>
          <w:lang w:val="en-GB"/>
        </w:rPr>
      </w:pPr>
      <w:r w:rsidRPr="001E16F4">
        <w:rPr>
          <w:lang w:val="en-GB"/>
        </w:rPr>
        <w:t>Li X.H. (2019), New Characteristics of Digital Economy and the Formation Mechanism of New Digital Economy Dynamics</w:t>
      </w:r>
      <w:r>
        <w:rPr>
          <w:lang w:val="en-GB"/>
        </w:rPr>
        <w:t>.</w:t>
      </w:r>
      <w:r w:rsidRPr="001E16F4">
        <w:rPr>
          <w:lang w:val="en-GB"/>
        </w:rPr>
        <w:t xml:space="preserve"> </w:t>
      </w:r>
      <w:r w:rsidRPr="006839ED">
        <w:rPr>
          <w:i/>
          <w:iCs/>
          <w:lang w:val="en-GB"/>
        </w:rPr>
        <w:t>Reform</w:t>
      </w:r>
      <w:r w:rsidRPr="001E16F4">
        <w:rPr>
          <w:lang w:val="en-GB"/>
        </w:rPr>
        <w:t xml:space="preserve">, </w:t>
      </w:r>
      <w:r w:rsidRPr="00BF5736">
        <w:rPr>
          <w:i/>
          <w:iCs/>
          <w:lang w:val="en-GB"/>
        </w:rPr>
        <w:t>11</w:t>
      </w:r>
      <w:r w:rsidRPr="001E16F4">
        <w:rPr>
          <w:lang w:val="en-GB"/>
        </w:rPr>
        <w:t>, 40-51.</w:t>
      </w:r>
    </w:p>
    <w:p w14:paraId="0F7AA15C" w14:textId="77777777" w:rsidR="00BF5736" w:rsidRPr="001E16F4" w:rsidRDefault="00BF5736" w:rsidP="009D662D">
      <w:pPr>
        <w:pStyle w:val="Rlit"/>
        <w:rPr>
          <w:lang w:val="en-GB"/>
        </w:rPr>
      </w:pPr>
      <w:r w:rsidRPr="001E16F4">
        <w:rPr>
          <w:lang w:val="en-GB"/>
        </w:rPr>
        <w:t>Li</w:t>
      </w:r>
      <w:r>
        <w:rPr>
          <w:lang w:val="en-GB"/>
        </w:rPr>
        <w:t>,</w:t>
      </w:r>
      <w:r w:rsidRPr="001E16F4">
        <w:rPr>
          <w:lang w:val="en-GB"/>
        </w:rPr>
        <w:t xml:space="preserve"> D.H., Uri</w:t>
      </w:r>
      <w:r>
        <w:rPr>
          <w:lang w:val="en-GB"/>
        </w:rPr>
        <w:t>,</w:t>
      </w:r>
      <w:r w:rsidRPr="001E16F4">
        <w:rPr>
          <w:lang w:val="en-GB"/>
        </w:rPr>
        <w:t xml:space="preserve"> Khan, Chen</w:t>
      </w:r>
      <w:r>
        <w:rPr>
          <w:lang w:val="en-GB"/>
        </w:rPr>
        <w:t>,</w:t>
      </w:r>
      <w:r w:rsidRPr="001E16F4">
        <w:rPr>
          <w:lang w:val="en-GB"/>
        </w:rPr>
        <w:t xml:space="preserve"> D. (2020)</w:t>
      </w:r>
      <w:r>
        <w:rPr>
          <w:lang w:val="en-GB"/>
        </w:rPr>
        <w:t>.</w:t>
      </w:r>
      <w:r w:rsidRPr="001E16F4">
        <w:rPr>
          <w:lang w:val="en-GB"/>
        </w:rPr>
        <w:t xml:space="preserve"> The Impact of "Competitiveness" on Innovation Performance: A Tracking Study of Chinese Manufacturing Firms' Choices Between Local and Foreign Competitiveness</w:t>
      </w:r>
      <w:r>
        <w:rPr>
          <w:lang w:val="en-GB"/>
        </w:rPr>
        <w:t>.</w:t>
      </w:r>
      <w:r w:rsidRPr="001E16F4">
        <w:rPr>
          <w:lang w:val="en-GB"/>
        </w:rPr>
        <w:t xml:space="preserve"> </w:t>
      </w:r>
      <w:r w:rsidRPr="00946A31">
        <w:rPr>
          <w:i/>
          <w:iCs/>
          <w:lang w:val="en-GB"/>
        </w:rPr>
        <w:t>Management World</w:t>
      </w:r>
      <w:r w:rsidRPr="001E16F4">
        <w:rPr>
          <w:lang w:val="en-GB"/>
        </w:rPr>
        <w:t xml:space="preserve">, </w:t>
      </w:r>
      <w:r w:rsidRPr="00946A31">
        <w:rPr>
          <w:i/>
          <w:iCs/>
          <w:lang w:val="en-GB"/>
        </w:rPr>
        <w:t>36</w:t>
      </w:r>
      <w:r w:rsidRPr="001E16F4">
        <w:rPr>
          <w:lang w:val="en-GB"/>
        </w:rPr>
        <w:t>(2), 161-181.</w:t>
      </w:r>
    </w:p>
    <w:p w14:paraId="6E8D085B" w14:textId="77777777" w:rsidR="00BF5736" w:rsidRPr="006839ED" w:rsidRDefault="00BF5736" w:rsidP="009D662D">
      <w:pPr>
        <w:pStyle w:val="Rlit"/>
        <w:rPr>
          <w:lang w:val="en-GB"/>
        </w:rPr>
      </w:pPr>
      <w:r w:rsidRPr="006839ED">
        <w:rPr>
          <w:lang w:val="en-GB"/>
        </w:rPr>
        <w:t xml:space="preserve">Li, H.X., Zhou, H.H., Zhao, L.R. (2021). The influence of manufacturing digital innovation on green in-novation performance: An examination of the moderating effect based on absorptive capacity. </w:t>
      </w:r>
      <w:r w:rsidRPr="006839ED">
        <w:rPr>
          <w:i/>
          <w:iCs/>
          <w:lang w:val="en-GB"/>
        </w:rPr>
        <w:t>Technology and Management</w:t>
      </w:r>
      <w:r w:rsidRPr="006839ED">
        <w:rPr>
          <w:lang w:val="en-GB"/>
        </w:rPr>
        <w:t xml:space="preserve">, </w:t>
      </w:r>
      <w:r w:rsidRPr="006839ED">
        <w:rPr>
          <w:i/>
          <w:iCs/>
          <w:lang w:val="en-GB"/>
        </w:rPr>
        <w:t>23</w:t>
      </w:r>
      <w:r w:rsidRPr="006839ED">
        <w:rPr>
          <w:lang w:val="en-GB"/>
        </w:rPr>
        <w:t>(03), 41-52.</w:t>
      </w:r>
    </w:p>
    <w:p w14:paraId="33868545" w14:textId="77777777" w:rsidR="00BF5736" w:rsidRPr="001E16F4" w:rsidRDefault="00BF5736" w:rsidP="009D662D">
      <w:pPr>
        <w:pStyle w:val="Rlit"/>
        <w:rPr>
          <w:lang w:val="en-GB"/>
        </w:rPr>
      </w:pPr>
      <w:r w:rsidRPr="001E16F4">
        <w:rPr>
          <w:lang w:val="en-GB"/>
        </w:rPr>
        <w:t>Li</w:t>
      </w:r>
      <w:r>
        <w:rPr>
          <w:lang w:val="en-GB"/>
        </w:rPr>
        <w:t>,</w:t>
      </w:r>
      <w:r w:rsidRPr="001E16F4">
        <w:rPr>
          <w:lang w:val="en-GB"/>
        </w:rPr>
        <w:t xml:space="preserve"> K</w:t>
      </w:r>
      <w:r>
        <w:rPr>
          <w:lang w:val="en-GB"/>
        </w:rPr>
        <w:t>.</w:t>
      </w:r>
      <w:r w:rsidRPr="001E16F4">
        <w:rPr>
          <w:lang w:val="en-GB"/>
        </w:rPr>
        <w:t>, Yuan</w:t>
      </w:r>
      <w:r>
        <w:rPr>
          <w:lang w:val="en-GB"/>
        </w:rPr>
        <w:t>,</w:t>
      </w:r>
      <w:r w:rsidRPr="001E16F4">
        <w:rPr>
          <w:lang w:val="en-GB"/>
        </w:rPr>
        <w:t xml:space="preserve"> W.H.</w:t>
      </w:r>
      <w:r>
        <w:rPr>
          <w:lang w:val="en-GB"/>
        </w:rPr>
        <w:t>,</w:t>
      </w:r>
      <w:r w:rsidRPr="001E16F4">
        <w:rPr>
          <w:lang w:val="en-GB"/>
        </w:rPr>
        <w:t xml:space="preserve"> Luo</w:t>
      </w:r>
      <w:r>
        <w:rPr>
          <w:lang w:val="en-GB"/>
        </w:rPr>
        <w:t>,</w:t>
      </w:r>
      <w:r w:rsidRPr="001E16F4">
        <w:rPr>
          <w:lang w:val="en-GB"/>
        </w:rPr>
        <w:t xml:space="preserve"> J</w:t>
      </w:r>
      <w:r>
        <w:rPr>
          <w:lang w:val="en-GB"/>
        </w:rPr>
        <w:t>.</w:t>
      </w:r>
      <w:r w:rsidRPr="001E16F4">
        <w:rPr>
          <w:lang w:val="en-GB"/>
        </w:rPr>
        <w:t>, et al. (2022)</w:t>
      </w:r>
      <w:r>
        <w:rPr>
          <w:lang w:val="en-GB"/>
        </w:rPr>
        <w:t>.</w:t>
      </w:r>
      <w:r w:rsidRPr="001E16F4">
        <w:rPr>
          <w:lang w:val="en-GB"/>
        </w:rPr>
        <w:t xml:space="preserve"> Measurement of green growth efficiency of Chinese industry and its changing characteristics</w:t>
      </w:r>
      <w:r>
        <w:rPr>
          <w:lang w:val="en-GB"/>
        </w:rPr>
        <w:t>.</w:t>
      </w:r>
      <w:r w:rsidRPr="001E16F4">
        <w:rPr>
          <w:lang w:val="en-GB"/>
        </w:rPr>
        <w:t xml:space="preserve"> </w:t>
      </w:r>
      <w:r w:rsidRPr="006839ED">
        <w:rPr>
          <w:i/>
          <w:iCs/>
          <w:lang w:val="en-GB"/>
        </w:rPr>
        <w:t>Economic Geography</w:t>
      </w:r>
      <w:r w:rsidRPr="001E16F4">
        <w:rPr>
          <w:lang w:val="en-GB"/>
        </w:rPr>
        <w:t xml:space="preserve">, </w:t>
      </w:r>
      <w:r w:rsidRPr="006839ED">
        <w:rPr>
          <w:i/>
          <w:iCs/>
          <w:lang w:val="en-GB"/>
        </w:rPr>
        <w:t>42</w:t>
      </w:r>
      <w:r w:rsidRPr="001E16F4">
        <w:rPr>
          <w:lang w:val="en-GB"/>
        </w:rPr>
        <w:t>(4), 44-53.</w:t>
      </w:r>
    </w:p>
    <w:p w14:paraId="4AB3656F" w14:textId="77777777" w:rsidR="00BF5736" w:rsidRPr="00DE067F" w:rsidRDefault="00BF5736" w:rsidP="009D662D">
      <w:pPr>
        <w:pStyle w:val="Rlit"/>
        <w:rPr>
          <w:spacing w:val="-2"/>
          <w:lang w:val="en-GB"/>
        </w:rPr>
      </w:pPr>
      <w:r w:rsidRPr="00DE067F">
        <w:rPr>
          <w:spacing w:val="-2"/>
          <w:lang w:val="en-GB"/>
        </w:rPr>
        <w:t xml:space="preserve">Ma, X.J., Li, Y.C., Fu, Z., et al. (2022). The Impact of the Digital Economy on Industrial Structure Upgrading from a Spatial Perspective. </w:t>
      </w:r>
      <w:r w:rsidRPr="00DE067F">
        <w:rPr>
          <w:i/>
          <w:iCs/>
          <w:spacing w:val="-2"/>
          <w:lang w:val="en-GB"/>
        </w:rPr>
        <w:t>Statistics and Information Forum</w:t>
      </w:r>
      <w:r w:rsidRPr="00DE067F">
        <w:rPr>
          <w:spacing w:val="-2"/>
          <w:lang w:val="en-GB"/>
        </w:rPr>
        <w:t xml:space="preserve">, </w:t>
      </w:r>
      <w:r w:rsidRPr="00DE067F">
        <w:rPr>
          <w:i/>
          <w:iCs/>
          <w:spacing w:val="-2"/>
          <w:lang w:val="en-GB"/>
        </w:rPr>
        <w:t>37</w:t>
      </w:r>
      <w:r w:rsidRPr="00DE067F">
        <w:rPr>
          <w:spacing w:val="-2"/>
          <w:lang w:val="en-GB"/>
        </w:rPr>
        <w:t>(11), 14-25.</w:t>
      </w:r>
    </w:p>
    <w:p w14:paraId="5F472418" w14:textId="7D5837AA" w:rsidR="00BF5736" w:rsidRPr="006839ED" w:rsidRDefault="00BF5736" w:rsidP="009D662D">
      <w:pPr>
        <w:pStyle w:val="Rlit"/>
        <w:rPr>
          <w:spacing w:val="-2"/>
          <w:lang w:val="en-GB"/>
        </w:rPr>
      </w:pPr>
      <w:r w:rsidRPr="006839ED">
        <w:rPr>
          <w:spacing w:val="-2"/>
          <w:lang w:val="en-GB"/>
        </w:rPr>
        <w:t xml:space="preserve">Manesh, M.F., Pellegrini, M.M., Marzi, G., et al. (2021). Knowledge Management in the Fourth Industrial Revolution, Mapping the Literature and Scoping Future Avenues. </w:t>
      </w:r>
      <w:r w:rsidRPr="006839ED">
        <w:rPr>
          <w:i/>
          <w:iCs/>
          <w:spacing w:val="-2"/>
          <w:lang w:val="en-GB"/>
        </w:rPr>
        <w:t>IEEE Transactions on Engineering Management</w:t>
      </w:r>
      <w:r w:rsidRPr="006839ED">
        <w:rPr>
          <w:spacing w:val="-2"/>
          <w:lang w:val="en-GB"/>
        </w:rPr>
        <w:t xml:space="preserve">, </w:t>
      </w:r>
      <w:r w:rsidRPr="006839ED">
        <w:rPr>
          <w:i/>
          <w:iCs/>
          <w:spacing w:val="-2"/>
          <w:lang w:val="en-GB"/>
        </w:rPr>
        <w:t>68</w:t>
      </w:r>
      <w:r w:rsidRPr="006839ED">
        <w:rPr>
          <w:spacing w:val="-2"/>
          <w:lang w:val="en-GB"/>
        </w:rPr>
        <w:t>(1), 289-300.</w:t>
      </w:r>
    </w:p>
    <w:p w14:paraId="4740A594" w14:textId="77777777" w:rsidR="00BF5736" w:rsidRPr="001E16F4" w:rsidRDefault="00BF5736" w:rsidP="009D662D">
      <w:pPr>
        <w:pStyle w:val="Rlit"/>
        <w:rPr>
          <w:lang w:val="en-GB"/>
        </w:rPr>
      </w:pPr>
      <w:r w:rsidRPr="001E16F4">
        <w:rPr>
          <w:lang w:val="en-GB"/>
        </w:rPr>
        <w:t>Matthess</w:t>
      </w:r>
      <w:r>
        <w:rPr>
          <w:lang w:val="en-GB"/>
        </w:rPr>
        <w:t>,</w:t>
      </w:r>
      <w:r w:rsidRPr="001E16F4">
        <w:rPr>
          <w:lang w:val="en-GB"/>
        </w:rPr>
        <w:t xml:space="preserve"> M. Kunkel</w:t>
      </w:r>
      <w:r>
        <w:rPr>
          <w:lang w:val="en-GB"/>
        </w:rPr>
        <w:t>,</w:t>
      </w:r>
      <w:r w:rsidRPr="001E16F4">
        <w:rPr>
          <w:lang w:val="en-GB"/>
        </w:rPr>
        <w:t xml:space="preserve"> S. (2023)</w:t>
      </w:r>
      <w:r>
        <w:rPr>
          <w:lang w:val="en-GB"/>
        </w:rPr>
        <w:t>.</w:t>
      </w:r>
      <w:r w:rsidRPr="001E16F4">
        <w:rPr>
          <w:lang w:val="en-GB"/>
        </w:rPr>
        <w:t xml:space="preserve"> The impact of digitalization on energy intensity in manufacturing sectors: A panel data analysis for Europe. </w:t>
      </w:r>
      <w:r w:rsidRPr="006839ED">
        <w:rPr>
          <w:i/>
          <w:iCs/>
          <w:lang w:val="en-GB"/>
        </w:rPr>
        <w:t>Journal of Cleaner Production</w:t>
      </w:r>
      <w:r w:rsidRPr="001E16F4">
        <w:rPr>
          <w:lang w:val="en-GB"/>
        </w:rPr>
        <w:t xml:space="preserve">, </w:t>
      </w:r>
      <w:r w:rsidRPr="006839ED">
        <w:rPr>
          <w:i/>
          <w:iCs/>
          <w:lang w:val="en-GB"/>
        </w:rPr>
        <w:t>397</w:t>
      </w:r>
      <w:r w:rsidRPr="001E16F4">
        <w:rPr>
          <w:lang w:val="en-GB"/>
        </w:rPr>
        <w:t>, 1464</w:t>
      </w:r>
      <w:r>
        <w:rPr>
          <w:lang w:val="en-GB"/>
        </w:rPr>
        <w:t>-</w:t>
      </w:r>
      <w:r w:rsidRPr="001E16F4">
        <w:rPr>
          <w:lang w:val="en-GB"/>
        </w:rPr>
        <w:t>1489.</w:t>
      </w:r>
    </w:p>
    <w:p w14:paraId="161CF815" w14:textId="77777777" w:rsidR="00BF5736" w:rsidRPr="001E16F4" w:rsidRDefault="00BF5736" w:rsidP="009D662D">
      <w:pPr>
        <w:pStyle w:val="Rlit"/>
        <w:rPr>
          <w:lang w:val="en-GB"/>
        </w:rPr>
      </w:pPr>
      <w:r w:rsidRPr="001E16F4">
        <w:rPr>
          <w:lang w:val="en-GB"/>
        </w:rPr>
        <w:t>M</w:t>
      </w:r>
      <w:r>
        <w:rPr>
          <w:lang w:val="en-GB"/>
        </w:rPr>
        <w:t>u,</w:t>
      </w:r>
      <w:r w:rsidRPr="001E16F4">
        <w:rPr>
          <w:lang w:val="en-GB"/>
        </w:rPr>
        <w:t xml:space="preserve"> Q. (2024)</w:t>
      </w:r>
      <w:r>
        <w:rPr>
          <w:lang w:val="en-GB"/>
        </w:rPr>
        <w:t>.</w:t>
      </w:r>
      <w:r w:rsidRPr="001E16F4">
        <w:rPr>
          <w:lang w:val="en-GB"/>
        </w:rPr>
        <w:t xml:space="preserve"> Impact of green marketing strategies on corporate image and sales</w:t>
      </w:r>
      <w:r>
        <w:rPr>
          <w:lang w:val="en-GB"/>
        </w:rPr>
        <w:t>.</w:t>
      </w:r>
      <w:r w:rsidRPr="001E16F4">
        <w:rPr>
          <w:lang w:val="en-GB"/>
        </w:rPr>
        <w:t xml:space="preserve"> </w:t>
      </w:r>
      <w:r w:rsidRPr="006839ED">
        <w:rPr>
          <w:i/>
          <w:iCs/>
          <w:lang w:val="en-GB"/>
        </w:rPr>
        <w:t>Paper Information</w:t>
      </w:r>
      <w:r>
        <w:rPr>
          <w:lang w:val="en-GB"/>
        </w:rPr>
        <w:t>,</w:t>
      </w:r>
      <w:r w:rsidRPr="001E16F4">
        <w:rPr>
          <w:lang w:val="en-GB"/>
        </w:rPr>
        <w:t xml:space="preserve"> </w:t>
      </w:r>
      <w:r w:rsidRPr="006839ED">
        <w:rPr>
          <w:i/>
          <w:iCs/>
          <w:lang w:val="en-GB"/>
        </w:rPr>
        <w:t>2</w:t>
      </w:r>
      <w:r w:rsidRPr="001E16F4">
        <w:rPr>
          <w:lang w:val="en-GB"/>
        </w:rPr>
        <w:t>, 80-81.</w:t>
      </w:r>
    </w:p>
    <w:p w14:paraId="706604E2" w14:textId="77777777" w:rsidR="00BF5736" w:rsidRPr="001E16F4" w:rsidRDefault="00BF5736" w:rsidP="009D662D">
      <w:pPr>
        <w:pStyle w:val="Rlit"/>
        <w:rPr>
          <w:lang w:val="en-GB"/>
        </w:rPr>
      </w:pPr>
      <w:r w:rsidRPr="001E16F4">
        <w:rPr>
          <w:lang w:val="en-GB"/>
        </w:rPr>
        <w:lastRenderedPageBreak/>
        <w:t>Oseremen</w:t>
      </w:r>
      <w:r>
        <w:rPr>
          <w:lang w:val="en-GB"/>
        </w:rPr>
        <w:t>,</w:t>
      </w:r>
      <w:r w:rsidRPr="001E16F4">
        <w:rPr>
          <w:lang w:val="en-GB"/>
        </w:rPr>
        <w:t xml:space="preserve"> E. (2019)</w:t>
      </w:r>
      <w:r>
        <w:rPr>
          <w:lang w:val="en-GB"/>
        </w:rPr>
        <w:t>.</w:t>
      </w:r>
      <w:r w:rsidRPr="001E16F4">
        <w:rPr>
          <w:lang w:val="en-GB"/>
        </w:rPr>
        <w:t xml:space="preserve"> Green marketing and competitive advantage in the manufacturing industry in Nigeria. </w:t>
      </w:r>
      <w:r w:rsidRPr="006839ED">
        <w:rPr>
          <w:i/>
          <w:iCs/>
          <w:lang w:val="en-GB"/>
        </w:rPr>
        <w:t>International Journal of Business Forecasting and Marketing Intelligence</w:t>
      </w:r>
      <w:r w:rsidRPr="001E16F4">
        <w:rPr>
          <w:lang w:val="en-GB"/>
        </w:rPr>
        <w:t>,</w:t>
      </w:r>
      <w:r>
        <w:rPr>
          <w:lang w:val="en-GB"/>
        </w:rPr>
        <w:t xml:space="preserve"> </w:t>
      </w:r>
      <w:r w:rsidRPr="006839ED">
        <w:rPr>
          <w:i/>
          <w:iCs/>
          <w:lang w:val="en-GB"/>
        </w:rPr>
        <w:t>5</w:t>
      </w:r>
      <w:r w:rsidRPr="001E16F4">
        <w:rPr>
          <w:lang w:val="en-GB"/>
        </w:rPr>
        <w:t>(2).</w:t>
      </w:r>
    </w:p>
    <w:p w14:paraId="14D64857" w14:textId="2204B2DE" w:rsidR="00BF5736" w:rsidRPr="001E16F4" w:rsidRDefault="00BF5736" w:rsidP="009D662D">
      <w:pPr>
        <w:pStyle w:val="Rlit"/>
        <w:rPr>
          <w:lang w:val="en-GB"/>
        </w:rPr>
      </w:pPr>
      <w:r w:rsidRPr="001E16F4">
        <w:rPr>
          <w:lang w:val="en-GB"/>
        </w:rPr>
        <w:t>Sui</w:t>
      </w:r>
      <w:r>
        <w:rPr>
          <w:lang w:val="en-GB"/>
        </w:rPr>
        <w:t>,</w:t>
      </w:r>
      <w:r w:rsidRPr="001E16F4">
        <w:rPr>
          <w:lang w:val="en-GB"/>
        </w:rPr>
        <w:t xml:space="preserve"> J</w:t>
      </w:r>
      <w:r>
        <w:rPr>
          <w:lang w:val="en-GB"/>
        </w:rPr>
        <w:t>.</w:t>
      </w:r>
      <w:r w:rsidRPr="001E16F4">
        <w:rPr>
          <w:lang w:val="en-GB"/>
        </w:rPr>
        <w:t>, Bi</w:t>
      </w:r>
      <w:r>
        <w:rPr>
          <w:lang w:val="en-GB"/>
        </w:rPr>
        <w:t>,</w:t>
      </w:r>
      <w:r w:rsidRPr="001E16F4">
        <w:rPr>
          <w:lang w:val="en-GB"/>
        </w:rPr>
        <w:t xml:space="preserve"> K.X., Yang</w:t>
      </w:r>
      <w:r>
        <w:rPr>
          <w:lang w:val="en-GB"/>
        </w:rPr>
        <w:t>,</w:t>
      </w:r>
      <w:r w:rsidRPr="001E16F4">
        <w:rPr>
          <w:lang w:val="en-GB"/>
        </w:rPr>
        <w:t xml:space="preserve"> Z.G., et al. (2015)</w:t>
      </w:r>
      <w:r>
        <w:rPr>
          <w:lang w:val="en-GB"/>
        </w:rPr>
        <w:t>.</w:t>
      </w:r>
      <w:r w:rsidRPr="001E16F4">
        <w:rPr>
          <w:lang w:val="en-GB"/>
        </w:rPr>
        <w:t xml:space="preserve"> Research on the influence mechanism of multinational companies</w:t>
      </w:r>
      <w:r w:rsidR="00291EDF">
        <w:rPr>
          <w:lang w:val="en-GB"/>
        </w:rPr>
        <w:t>'</w:t>
      </w:r>
      <w:r w:rsidRPr="001E16F4">
        <w:rPr>
          <w:lang w:val="en-GB"/>
        </w:rPr>
        <w:t xml:space="preserve"> technology transfer on the green innovation performance of China's manufacturing green innovation system</w:t>
      </w:r>
      <w:r>
        <w:rPr>
          <w:lang w:val="en-GB"/>
        </w:rPr>
        <w:t>.</w:t>
      </w:r>
      <w:r w:rsidRPr="001E16F4">
        <w:rPr>
          <w:lang w:val="en-GB"/>
        </w:rPr>
        <w:t xml:space="preserve"> </w:t>
      </w:r>
      <w:r w:rsidRPr="006839ED">
        <w:rPr>
          <w:i/>
          <w:iCs/>
          <w:lang w:val="en-GB"/>
        </w:rPr>
        <w:t>China Soft Science</w:t>
      </w:r>
      <w:r w:rsidRPr="001E16F4">
        <w:rPr>
          <w:lang w:val="en-GB"/>
        </w:rPr>
        <w:t xml:space="preserve">, </w:t>
      </w:r>
      <w:r w:rsidRPr="006839ED">
        <w:rPr>
          <w:i/>
          <w:iCs/>
          <w:lang w:val="en-GB"/>
        </w:rPr>
        <w:t>1</w:t>
      </w:r>
      <w:r w:rsidRPr="001E16F4">
        <w:rPr>
          <w:lang w:val="en-GB"/>
        </w:rPr>
        <w:t>, 118.</w:t>
      </w:r>
    </w:p>
    <w:p w14:paraId="7BA1FD5B" w14:textId="77777777" w:rsidR="00BF5736" w:rsidRPr="001E16F4" w:rsidRDefault="00BF5736" w:rsidP="009D662D">
      <w:pPr>
        <w:pStyle w:val="Rlit"/>
        <w:rPr>
          <w:lang w:val="en-GB"/>
        </w:rPr>
      </w:pPr>
      <w:r w:rsidRPr="001E16F4">
        <w:rPr>
          <w:lang w:val="en-GB"/>
        </w:rPr>
        <w:t>Wang</w:t>
      </w:r>
      <w:r>
        <w:rPr>
          <w:lang w:val="en-GB"/>
        </w:rPr>
        <w:t>,</w:t>
      </w:r>
      <w:r w:rsidRPr="001E16F4">
        <w:rPr>
          <w:lang w:val="en-GB"/>
        </w:rPr>
        <w:t xml:space="preserve"> J, Liu</w:t>
      </w:r>
      <w:r>
        <w:rPr>
          <w:lang w:val="en-GB"/>
        </w:rPr>
        <w:t>,</w:t>
      </w:r>
      <w:r w:rsidRPr="001E16F4">
        <w:rPr>
          <w:lang w:val="en-GB"/>
        </w:rPr>
        <w:t xml:space="preserve"> S, Zhu</w:t>
      </w:r>
      <w:r>
        <w:rPr>
          <w:lang w:val="en-GB"/>
        </w:rPr>
        <w:t>,</w:t>
      </w:r>
      <w:r w:rsidRPr="001E16F4">
        <w:rPr>
          <w:lang w:val="en-GB"/>
        </w:rPr>
        <w:t xml:space="preserve"> J. (2023)</w:t>
      </w:r>
      <w:r>
        <w:rPr>
          <w:lang w:val="en-GB"/>
        </w:rPr>
        <w:t>.</w:t>
      </w:r>
      <w:r w:rsidRPr="001E16F4">
        <w:rPr>
          <w:lang w:val="en-GB"/>
        </w:rPr>
        <w:t xml:space="preserve"> Can the Digital Economy Promote High-Quality Development of Regional Economies? </w:t>
      </w:r>
      <w:r w:rsidRPr="006839ED">
        <w:rPr>
          <w:i/>
          <w:iCs/>
          <w:lang w:val="en-GB"/>
        </w:rPr>
        <w:t>China Soft Science</w:t>
      </w:r>
      <w:r w:rsidRPr="001E16F4">
        <w:rPr>
          <w:lang w:val="en-GB"/>
        </w:rPr>
        <w:t xml:space="preserve">, </w:t>
      </w:r>
      <w:r w:rsidRPr="006839ED">
        <w:rPr>
          <w:i/>
          <w:iCs/>
          <w:lang w:val="en-GB"/>
        </w:rPr>
        <w:t>1</w:t>
      </w:r>
      <w:r w:rsidRPr="001E16F4">
        <w:rPr>
          <w:lang w:val="en-GB"/>
        </w:rPr>
        <w:t>, 206-214</w:t>
      </w:r>
      <w:r>
        <w:rPr>
          <w:lang w:val="en-GB"/>
        </w:rPr>
        <w:t>.</w:t>
      </w:r>
    </w:p>
    <w:p w14:paraId="10817E67" w14:textId="4B3278D1" w:rsidR="00BF5736" w:rsidRPr="001E16F4" w:rsidRDefault="00BF5736" w:rsidP="009D662D">
      <w:pPr>
        <w:pStyle w:val="Rlit"/>
        <w:rPr>
          <w:lang w:val="en-GB"/>
        </w:rPr>
      </w:pPr>
      <w:r w:rsidRPr="001E16F4">
        <w:rPr>
          <w:lang w:val="en-GB"/>
        </w:rPr>
        <w:t>Wang, X.L., Han</w:t>
      </w:r>
      <w:r>
        <w:rPr>
          <w:lang w:val="en-GB"/>
        </w:rPr>
        <w:t>,</w:t>
      </w:r>
      <w:r w:rsidRPr="001E16F4">
        <w:rPr>
          <w:lang w:val="en-GB"/>
        </w:rPr>
        <w:t xml:space="preserve"> P. (2014)</w:t>
      </w:r>
      <w:r>
        <w:rPr>
          <w:lang w:val="en-GB"/>
        </w:rPr>
        <w:t>.</w:t>
      </w:r>
      <w:r w:rsidRPr="001E16F4">
        <w:rPr>
          <w:lang w:val="en-GB"/>
        </w:rPr>
        <w:t xml:space="preserve"> Research on the Coupling and Coordination of the Digital Economy and Green Development in China's Manufacturing Industry. </w:t>
      </w:r>
      <w:r w:rsidRPr="006839ED">
        <w:rPr>
          <w:i/>
          <w:iCs/>
          <w:lang w:val="en-GB"/>
        </w:rPr>
        <w:t>Statistics and Decision Making</w:t>
      </w:r>
      <w:r w:rsidRPr="001E16F4">
        <w:rPr>
          <w:lang w:val="en-GB"/>
        </w:rPr>
        <w:t xml:space="preserve">, 2024, </w:t>
      </w:r>
      <w:r w:rsidRPr="006839ED">
        <w:rPr>
          <w:i/>
          <w:iCs/>
          <w:lang w:val="en-GB"/>
        </w:rPr>
        <w:t>40</w:t>
      </w:r>
      <w:r w:rsidRPr="001E16F4">
        <w:rPr>
          <w:lang w:val="en-GB"/>
        </w:rPr>
        <w:t>(01)</w:t>
      </w:r>
      <w:r w:rsidR="00626F6B">
        <w:rPr>
          <w:lang w:val="en-GB"/>
        </w:rPr>
        <w:t>,</w:t>
      </w:r>
      <w:r w:rsidRPr="001E16F4">
        <w:rPr>
          <w:lang w:val="en-GB"/>
        </w:rPr>
        <w:t xml:space="preserve"> 10-16.</w:t>
      </w:r>
    </w:p>
    <w:p w14:paraId="52DAF016" w14:textId="77777777" w:rsidR="00BF5736" w:rsidRPr="001E16F4" w:rsidRDefault="00BF5736" w:rsidP="009D662D">
      <w:pPr>
        <w:pStyle w:val="Rlit"/>
        <w:rPr>
          <w:lang w:val="en-GB"/>
        </w:rPr>
      </w:pPr>
      <w:r w:rsidRPr="001E16F4">
        <w:rPr>
          <w:lang w:val="en-GB"/>
        </w:rPr>
        <w:t>Wei</w:t>
      </w:r>
      <w:r>
        <w:rPr>
          <w:lang w:val="en-GB"/>
        </w:rPr>
        <w:t>,</w:t>
      </w:r>
      <w:r w:rsidRPr="001E16F4">
        <w:rPr>
          <w:lang w:val="en-GB"/>
        </w:rPr>
        <w:t xml:space="preserve"> L.L., Hou, Y.Q. (2022)</w:t>
      </w:r>
      <w:r>
        <w:rPr>
          <w:lang w:val="en-GB"/>
        </w:rPr>
        <w:t>.</w:t>
      </w:r>
      <w:r w:rsidRPr="001E16F4">
        <w:rPr>
          <w:lang w:val="en-GB"/>
        </w:rPr>
        <w:t xml:space="preserve"> Research on the role of the digital economy in influencing the green development of Chinese cities. </w:t>
      </w:r>
      <w:r w:rsidRPr="006839ED">
        <w:rPr>
          <w:i/>
          <w:iCs/>
          <w:lang w:val="en-GB"/>
        </w:rPr>
        <w:t>Research on Quantitative Economy and Technical Economy</w:t>
      </w:r>
      <w:r w:rsidRPr="001E16F4">
        <w:rPr>
          <w:lang w:val="en-GB"/>
        </w:rPr>
        <w:t xml:space="preserve">, </w:t>
      </w:r>
      <w:r w:rsidRPr="006839ED">
        <w:rPr>
          <w:i/>
          <w:iCs/>
          <w:lang w:val="en-GB"/>
        </w:rPr>
        <w:t>39</w:t>
      </w:r>
      <w:r w:rsidRPr="001E16F4">
        <w:rPr>
          <w:lang w:val="en-GB"/>
        </w:rPr>
        <w:t>(8), 60-79.</w:t>
      </w:r>
    </w:p>
    <w:p w14:paraId="34395E73" w14:textId="77777777" w:rsidR="00BF5736" w:rsidRPr="001E16F4" w:rsidRDefault="00BF5736" w:rsidP="009D662D">
      <w:pPr>
        <w:pStyle w:val="Rlit"/>
        <w:rPr>
          <w:lang w:val="en-GB"/>
        </w:rPr>
      </w:pPr>
      <w:r w:rsidRPr="001E16F4">
        <w:rPr>
          <w:lang w:val="en-GB"/>
        </w:rPr>
        <w:t>Xu</w:t>
      </w:r>
      <w:r>
        <w:rPr>
          <w:lang w:val="en-GB"/>
        </w:rPr>
        <w:t>,</w:t>
      </w:r>
      <w:r w:rsidRPr="001E16F4">
        <w:rPr>
          <w:lang w:val="en-GB"/>
        </w:rPr>
        <w:t xml:space="preserve"> X.C., Zhang</w:t>
      </w:r>
      <w:r>
        <w:rPr>
          <w:lang w:val="en-GB"/>
        </w:rPr>
        <w:t>,</w:t>
      </w:r>
      <w:r w:rsidRPr="001E16F4">
        <w:rPr>
          <w:lang w:val="en-GB"/>
        </w:rPr>
        <w:t xml:space="preserve"> M.H. (2020)</w:t>
      </w:r>
      <w:r>
        <w:rPr>
          <w:lang w:val="en-GB"/>
        </w:rPr>
        <w:t>.</w:t>
      </w:r>
      <w:r w:rsidRPr="001E16F4">
        <w:rPr>
          <w:lang w:val="en-GB"/>
        </w:rPr>
        <w:t xml:space="preserve"> Research on the Measurement of the Scale of China's Digital Economy-Based on the Perspective of International Comparison</w:t>
      </w:r>
      <w:r>
        <w:rPr>
          <w:lang w:val="en-GB"/>
        </w:rPr>
        <w:t>.</w:t>
      </w:r>
      <w:r w:rsidRPr="001E16F4">
        <w:rPr>
          <w:lang w:val="en-GB"/>
        </w:rPr>
        <w:t xml:space="preserve"> </w:t>
      </w:r>
      <w:r w:rsidRPr="00946A31">
        <w:rPr>
          <w:i/>
          <w:iCs/>
          <w:lang w:val="en-GB"/>
        </w:rPr>
        <w:t>China Industrial Economy</w:t>
      </w:r>
      <w:r w:rsidRPr="001E16F4">
        <w:rPr>
          <w:lang w:val="en-GB"/>
        </w:rPr>
        <w:t xml:space="preserve">, </w:t>
      </w:r>
      <w:r w:rsidRPr="00946A31">
        <w:rPr>
          <w:i/>
          <w:iCs/>
          <w:lang w:val="en-GB"/>
        </w:rPr>
        <w:t>5</w:t>
      </w:r>
      <w:r w:rsidRPr="001E16F4">
        <w:rPr>
          <w:lang w:val="en-GB"/>
        </w:rPr>
        <w:t>, 23-41.</w:t>
      </w:r>
    </w:p>
    <w:p w14:paraId="17E92F2E" w14:textId="77777777" w:rsidR="00BF5736" w:rsidRPr="001E16F4" w:rsidRDefault="00BF5736" w:rsidP="009D662D">
      <w:pPr>
        <w:pStyle w:val="Rlit"/>
        <w:rPr>
          <w:lang w:val="en-GB"/>
        </w:rPr>
      </w:pPr>
      <w:r w:rsidRPr="001E16F4">
        <w:rPr>
          <w:lang w:val="en-GB"/>
        </w:rPr>
        <w:t>Xue</w:t>
      </w:r>
      <w:r>
        <w:rPr>
          <w:lang w:val="en-GB"/>
        </w:rPr>
        <w:t>,</w:t>
      </w:r>
      <w:r w:rsidRPr="001E16F4">
        <w:rPr>
          <w:lang w:val="en-GB"/>
        </w:rPr>
        <w:t xml:space="preserve"> W.X., Wang, T.F. (2006)</w:t>
      </w:r>
      <w:r>
        <w:rPr>
          <w:lang w:val="en-GB"/>
        </w:rPr>
        <w:t>.</w:t>
      </w:r>
      <w:r w:rsidRPr="001E16F4">
        <w:rPr>
          <w:lang w:val="en-GB"/>
        </w:rPr>
        <w:t xml:space="preserve"> Analysis of factors affecting the "digital divide" in China. </w:t>
      </w:r>
      <w:r w:rsidRPr="006839ED">
        <w:rPr>
          <w:i/>
          <w:iCs/>
          <w:lang w:val="en-GB"/>
        </w:rPr>
        <w:t>Journal of Intelligence</w:t>
      </w:r>
      <w:r w:rsidRPr="001E16F4">
        <w:rPr>
          <w:lang w:val="en-GB"/>
        </w:rPr>
        <w:t xml:space="preserve">, </w:t>
      </w:r>
      <w:r w:rsidRPr="006839ED">
        <w:rPr>
          <w:i/>
          <w:iCs/>
          <w:lang w:val="en-GB"/>
        </w:rPr>
        <w:t>05</w:t>
      </w:r>
      <w:r w:rsidRPr="001E16F4">
        <w:rPr>
          <w:lang w:val="en-GB"/>
        </w:rPr>
        <w:t>, 109.</w:t>
      </w:r>
    </w:p>
    <w:p w14:paraId="67C3C389" w14:textId="77777777" w:rsidR="00BF5736" w:rsidRPr="001E16F4" w:rsidRDefault="00BF5736" w:rsidP="009D662D">
      <w:pPr>
        <w:pStyle w:val="Rlit"/>
        <w:rPr>
          <w:lang w:val="en-GB"/>
        </w:rPr>
      </w:pPr>
      <w:r w:rsidRPr="001E16F4">
        <w:rPr>
          <w:lang w:val="en-GB"/>
        </w:rPr>
        <w:t>Zhang</w:t>
      </w:r>
      <w:r>
        <w:rPr>
          <w:lang w:val="en-GB"/>
        </w:rPr>
        <w:t>,</w:t>
      </w:r>
      <w:r w:rsidRPr="001E16F4">
        <w:rPr>
          <w:lang w:val="en-GB"/>
        </w:rPr>
        <w:t xml:space="preserve"> C.J. (2024)</w:t>
      </w:r>
      <w:r>
        <w:rPr>
          <w:lang w:val="en-GB"/>
        </w:rPr>
        <w:t>.</w:t>
      </w:r>
      <w:r w:rsidRPr="001E16F4">
        <w:rPr>
          <w:lang w:val="en-GB"/>
        </w:rPr>
        <w:t xml:space="preserve"> The Digital Economy, Spatial Spillover, and Regional Green High-Quality Development: An Empirical Study Based on the Dynamic Spatial Durbin Model. </w:t>
      </w:r>
      <w:r w:rsidRPr="006839ED">
        <w:rPr>
          <w:i/>
          <w:iCs/>
          <w:lang w:val="en-GB"/>
        </w:rPr>
        <w:t>Contemporary Economy</w:t>
      </w:r>
      <w:r w:rsidRPr="001E16F4">
        <w:rPr>
          <w:lang w:val="en-GB"/>
        </w:rPr>
        <w:t xml:space="preserve">, </w:t>
      </w:r>
      <w:r w:rsidRPr="006839ED">
        <w:rPr>
          <w:i/>
          <w:iCs/>
          <w:lang w:val="en-GB"/>
        </w:rPr>
        <w:t>41</w:t>
      </w:r>
      <w:r w:rsidRPr="001E16F4">
        <w:rPr>
          <w:lang w:val="en-GB"/>
        </w:rPr>
        <w:t>(08), 50-58.</w:t>
      </w:r>
    </w:p>
    <w:p w14:paraId="5C315814" w14:textId="77777777" w:rsidR="00BF5736" w:rsidRPr="001E16F4" w:rsidRDefault="00BF5736" w:rsidP="009D662D">
      <w:pPr>
        <w:pStyle w:val="Rlit"/>
        <w:rPr>
          <w:lang w:val="en-GB"/>
        </w:rPr>
      </w:pPr>
      <w:r w:rsidRPr="001E16F4">
        <w:rPr>
          <w:lang w:val="en-GB"/>
        </w:rPr>
        <w:t>Zhang</w:t>
      </w:r>
      <w:r>
        <w:rPr>
          <w:lang w:val="en-GB"/>
        </w:rPr>
        <w:t>,</w:t>
      </w:r>
      <w:r w:rsidRPr="001E16F4">
        <w:rPr>
          <w:lang w:val="en-GB"/>
        </w:rPr>
        <w:t xml:space="preserve"> Y.C. (2018)</w:t>
      </w:r>
      <w:r>
        <w:rPr>
          <w:lang w:val="en-GB"/>
        </w:rPr>
        <w:t>.</w:t>
      </w:r>
      <w:r w:rsidRPr="001E16F4">
        <w:rPr>
          <w:lang w:val="en-GB"/>
        </w:rPr>
        <w:t xml:space="preserve"> Development Ideas and Main Tasks of Digital Economy Driving Industrial Structure Toward Middle and High-end, Economic </w:t>
      </w:r>
      <w:proofErr w:type="spellStart"/>
      <w:r w:rsidRPr="001E16F4">
        <w:rPr>
          <w:lang w:val="en-GB"/>
        </w:rPr>
        <w:t>Zonghengheng</w:t>
      </w:r>
      <w:proofErr w:type="spellEnd"/>
      <w:r w:rsidRPr="001E16F4">
        <w:rPr>
          <w:lang w:val="en-GB"/>
        </w:rPr>
        <w:t xml:space="preserve">, </w:t>
      </w:r>
      <w:r w:rsidRPr="00BF5736">
        <w:rPr>
          <w:i/>
          <w:iCs/>
          <w:lang w:val="en-GB"/>
        </w:rPr>
        <w:t>09</w:t>
      </w:r>
      <w:r w:rsidRPr="001E16F4">
        <w:rPr>
          <w:lang w:val="en-GB"/>
        </w:rPr>
        <w:t>, 85-91.</w:t>
      </w:r>
    </w:p>
    <w:p w14:paraId="6C0CD406" w14:textId="77777777" w:rsidR="00BF5736" w:rsidRPr="001E16F4" w:rsidRDefault="00BF5736" w:rsidP="009D662D">
      <w:pPr>
        <w:pStyle w:val="Rlit"/>
        <w:rPr>
          <w:lang w:val="en-GB"/>
        </w:rPr>
      </w:pPr>
      <w:r w:rsidRPr="001E16F4">
        <w:rPr>
          <w:lang w:val="en-GB"/>
        </w:rPr>
        <w:t>Zhao, H.Z., Shi, S.S. (2021)</w:t>
      </w:r>
      <w:r>
        <w:rPr>
          <w:lang w:val="en-GB"/>
        </w:rPr>
        <w:t>.</w:t>
      </w:r>
      <w:r w:rsidRPr="001E16F4">
        <w:rPr>
          <w:lang w:val="en-GB"/>
        </w:rPr>
        <w:t xml:space="preserve"> Research on the Impact of Foreign Direct Investment on High-Quality Economic Development: An Empirical Analysis from the Perspective of Environmental Regulation. </w:t>
      </w:r>
      <w:r w:rsidRPr="006839ED">
        <w:rPr>
          <w:i/>
          <w:iCs/>
          <w:lang w:val="en-GB"/>
        </w:rPr>
        <w:t>Journal of Beijing University of Posts and Telecommunications</w:t>
      </w:r>
      <w:r w:rsidRPr="001E16F4">
        <w:rPr>
          <w:lang w:val="en-GB"/>
        </w:rPr>
        <w:t xml:space="preserve"> (Social Science Edition), </w:t>
      </w:r>
      <w:r w:rsidRPr="006839ED">
        <w:rPr>
          <w:i/>
          <w:iCs/>
          <w:lang w:val="en-GB"/>
        </w:rPr>
        <w:t>23</w:t>
      </w:r>
      <w:r w:rsidRPr="001E16F4">
        <w:rPr>
          <w:lang w:val="en-GB"/>
        </w:rPr>
        <w:t>(3), 24-34.</w:t>
      </w:r>
    </w:p>
    <w:p w14:paraId="432EE570" w14:textId="77777777" w:rsidR="00BF5736" w:rsidRPr="001E16F4" w:rsidRDefault="00BF5736" w:rsidP="009D662D">
      <w:pPr>
        <w:pStyle w:val="Rlit"/>
        <w:rPr>
          <w:lang w:val="en-GB"/>
        </w:rPr>
      </w:pPr>
      <w:r w:rsidRPr="001E16F4">
        <w:rPr>
          <w:lang w:val="en-GB"/>
        </w:rPr>
        <w:t>Zhao</w:t>
      </w:r>
      <w:r>
        <w:rPr>
          <w:lang w:val="en-GB"/>
        </w:rPr>
        <w:t>,</w:t>
      </w:r>
      <w:r w:rsidRPr="001E16F4">
        <w:rPr>
          <w:lang w:val="en-GB"/>
        </w:rPr>
        <w:t xml:space="preserve"> T</w:t>
      </w:r>
      <w:r>
        <w:rPr>
          <w:lang w:val="en-GB"/>
        </w:rPr>
        <w:t>.</w:t>
      </w:r>
      <w:r w:rsidRPr="001E16F4">
        <w:rPr>
          <w:lang w:val="en-GB"/>
        </w:rPr>
        <w:t>, Zhang</w:t>
      </w:r>
      <w:r>
        <w:rPr>
          <w:lang w:val="en-GB"/>
        </w:rPr>
        <w:t>,</w:t>
      </w:r>
      <w:r w:rsidRPr="001E16F4">
        <w:rPr>
          <w:lang w:val="en-GB"/>
        </w:rPr>
        <w:t xml:space="preserve"> Z</w:t>
      </w:r>
      <w:r>
        <w:rPr>
          <w:lang w:val="en-GB"/>
        </w:rPr>
        <w:t>.</w:t>
      </w:r>
      <w:r w:rsidRPr="001E16F4">
        <w:rPr>
          <w:lang w:val="en-GB"/>
        </w:rPr>
        <w:t>, Liang</w:t>
      </w:r>
      <w:r>
        <w:rPr>
          <w:lang w:val="en-GB"/>
        </w:rPr>
        <w:t>,</w:t>
      </w:r>
      <w:r w:rsidRPr="001E16F4">
        <w:rPr>
          <w:lang w:val="en-GB"/>
        </w:rPr>
        <w:t xml:space="preserve"> S.K. (2020)</w:t>
      </w:r>
      <w:r>
        <w:rPr>
          <w:lang w:val="en-GB"/>
        </w:rPr>
        <w:t>.</w:t>
      </w:r>
      <w:r w:rsidRPr="001E16F4">
        <w:rPr>
          <w:lang w:val="en-GB"/>
        </w:rPr>
        <w:t xml:space="preserve"> Digital economy, entrepreneurial activity and high-quality development </w:t>
      </w:r>
      <w:r>
        <w:rPr>
          <w:lang w:val="en-GB"/>
        </w:rPr>
        <w:t>–</w:t>
      </w:r>
      <w:r w:rsidRPr="001E16F4">
        <w:rPr>
          <w:lang w:val="en-GB"/>
        </w:rPr>
        <w:t xml:space="preserve"> Empirical evidence from Chinese cities</w:t>
      </w:r>
      <w:r>
        <w:rPr>
          <w:lang w:val="en-GB"/>
        </w:rPr>
        <w:t>.</w:t>
      </w:r>
      <w:r w:rsidRPr="001E16F4">
        <w:rPr>
          <w:lang w:val="en-GB"/>
        </w:rPr>
        <w:t xml:space="preserve"> </w:t>
      </w:r>
      <w:r w:rsidRPr="00946A31">
        <w:rPr>
          <w:i/>
          <w:iCs/>
          <w:lang w:val="en-GB"/>
        </w:rPr>
        <w:t>Management World</w:t>
      </w:r>
      <w:r w:rsidRPr="001E16F4">
        <w:rPr>
          <w:lang w:val="en-GB"/>
        </w:rPr>
        <w:t xml:space="preserve">, </w:t>
      </w:r>
      <w:r w:rsidRPr="00946A31">
        <w:rPr>
          <w:i/>
          <w:iCs/>
          <w:lang w:val="en-GB"/>
        </w:rPr>
        <w:t>36</w:t>
      </w:r>
      <w:r w:rsidRPr="001E16F4">
        <w:rPr>
          <w:lang w:val="en-GB"/>
        </w:rPr>
        <w:t>(10), 65-76.</w:t>
      </w:r>
    </w:p>
    <w:p w14:paraId="7924CBE1" w14:textId="77777777" w:rsidR="00BF5736" w:rsidRPr="001E16F4" w:rsidRDefault="00BF5736" w:rsidP="009D662D">
      <w:pPr>
        <w:pStyle w:val="Rlit"/>
        <w:rPr>
          <w:lang w:val="en-GB"/>
        </w:rPr>
      </w:pPr>
      <w:r w:rsidRPr="001E16F4">
        <w:rPr>
          <w:lang w:val="en-GB"/>
        </w:rPr>
        <w:t>Zhou</w:t>
      </w:r>
      <w:r>
        <w:rPr>
          <w:lang w:val="en-GB"/>
        </w:rPr>
        <w:t>,</w:t>
      </w:r>
      <w:r w:rsidRPr="001E16F4">
        <w:rPr>
          <w:lang w:val="en-GB"/>
        </w:rPr>
        <w:t xml:space="preserve"> Q. (2023)</w:t>
      </w:r>
      <w:r>
        <w:rPr>
          <w:lang w:val="en-GB"/>
        </w:rPr>
        <w:t>.</w:t>
      </w:r>
      <w:r w:rsidRPr="001E16F4">
        <w:rPr>
          <w:lang w:val="en-GB"/>
        </w:rPr>
        <w:t xml:space="preserve"> Research on the Influence and Mechanism of the Digital Economy on the Green Development of the Manufacturing Industry. </w:t>
      </w:r>
      <w:r w:rsidRPr="006839ED">
        <w:rPr>
          <w:i/>
          <w:iCs/>
          <w:lang w:val="en-GB"/>
        </w:rPr>
        <w:t>Nanjing Social Sciences</w:t>
      </w:r>
      <w:r w:rsidRPr="001E16F4">
        <w:rPr>
          <w:lang w:val="en-GB"/>
        </w:rPr>
        <w:t xml:space="preserve">, </w:t>
      </w:r>
      <w:r w:rsidRPr="006839ED">
        <w:rPr>
          <w:i/>
          <w:iCs/>
          <w:lang w:val="en-GB"/>
        </w:rPr>
        <w:t>11</w:t>
      </w:r>
      <w:r w:rsidRPr="001E16F4">
        <w:rPr>
          <w:lang w:val="en-GB"/>
        </w:rPr>
        <w:t>, 67-78.</w:t>
      </w:r>
    </w:p>
    <w:sectPr w:rsidR="00BF5736" w:rsidRPr="001E16F4" w:rsidSect="002A574D">
      <w:headerReference w:type="even" r:id="rId48"/>
      <w:headerReference w:type="default" r:id="rId49"/>
      <w:footerReference w:type="first" r:id="rId50"/>
      <w:pgSz w:w="11906" w:h="16838" w:code="9"/>
      <w:pgMar w:top="1134" w:right="1134" w:bottom="1134" w:left="1134" w:header="567" w:footer="567" w:gutter="0"/>
      <w:pgNumType w:start="4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5E827" w14:textId="77777777" w:rsidR="006F3FEB" w:rsidRDefault="006F3FEB" w:rsidP="003A4CE8">
      <w:r>
        <w:separator/>
      </w:r>
    </w:p>
  </w:endnote>
  <w:endnote w:type="continuationSeparator" w:id="0">
    <w:p w14:paraId="57292C68" w14:textId="77777777" w:rsidR="006F3FEB" w:rsidRDefault="006F3FEB" w:rsidP="003A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sig w:usb0="E0000AFF" w:usb1="00007843" w:usb2="00000001" w:usb3="00000000" w:csb0="400001BF" w:csb1="DFF7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3A4CE8" w:rsidRPr="00146540" w14:paraId="3749D112" w14:textId="77777777" w:rsidTr="00DA75A1">
      <w:trPr>
        <w:trHeight w:val="198"/>
      </w:trPr>
      <w:tc>
        <w:tcPr>
          <w:tcW w:w="1384" w:type="dxa"/>
          <w:shd w:val="clear" w:color="auto" w:fill="auto"/>
          <w:vAlign w:val="center"/>
        </w:tcPr>
        <w:p w14:paraId="20C2FC78" w14:textId="77777777" w:rsidR="003A4CE8" w:rsidRPr="00146540" w:rsidRDefault="003A4CE8" w:rsidP="003A4CE8">
          <w:pPr>
            <w:ind w:left="-106" w:firstLine="0"/>
            <w:rPr>
              <w:rFonts w:cs="Times New Roman"/>
            </w:rPr>
          </w:pPr>
          <w:bookmarkStart w:id="3" w:name="_Hlk104286226"/>
          <w:bookmarkStart w:id="4" w:name="_Hlk104286227"/>
          <w:bookmarkStart w:id="5" w:name="_Hlk154270864"/>
          <w:bookmarkStart w:id="6" w:name="_Hlk154270865"/>
          <w:r w:rsidRPr="00146540">
            <w:rPr>
              <w:rFonts w:cs="Times New Roman"/>
              <w:noProof/>
            </w:rPr>
            <w:drawing>
              <wp:inline distT="0" distB="0" distL="0" distR="0" wp14:anchorId="13AEE83A" wp14:editId="380FB397">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735C4ED9" w14:textId="77777777" w:rsidR="003A4CE8" w:rsidRPr="00146540" w:rsidRDefault="003A4CE8" w:rsidP="003A4CE8">
          <w:pPr>
            <w:suppressAutoHyphens/>
            <w:ind w:left="-75" w:firstLine="0"/>
            <w:rPr>
              <w:rFonts w:cs="Times New Roman"/>
              <w:sz w:val="18"/>
              <w:szCs w:val="18"/>
            </w:rPr>
          </w:pPr>
          <w:r w:rsidRPr="00146540">
            <w:rPr>
              <w:rFonts w:cs="Times New Roman"/>
              <w:sz w:val="18"/>
              <w:szCs w:val="18"/>
            </w:rPr>
            <w:t>© 2024. Author(s). This work is licensed under a Creative Commons Attribution 4.0 International License (CC BY-SA)</w:t>
          </w:r>
        </w:p>
      </w:tc>
    </w:tr>
    <w:bookmarkEnd w:id="3"/>
    <w:bookmarkEnd w:id="4"/>
    <w:bookmarkEnd w:id="5"/>
    <w:bookmarkEnd w:id="6"/>
  </w:tbl>
  <w:p w14:paraId="25E66B4B" w14:textId="77777777" w:rsidR="003A4CE8" w:rsidRPr="00146540" w:rsidRDefault="003A4CE8" w:rsidP="003A4CE8">
    <w:pPr>
      <w:pStyle w:val="Stopka"/>
      <w:ind w:firstLine="0"/>
      <w:rPr>
        <w:rFonts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AC475" w14:textId="77777777" w:rsidR="006F3FEB" w:rsidRDefault="006F3FEB" w:rsidP="003A4CE8">
      <w:r>
        <w:separator/>
      </w:r>
    </w:p>
  </w:footnote>
  <w:footnote w:type="continuationSeparator" w:id="0">
    <w:p w14:paraId="1CB5D8D8" w14:textId="77777777" w:rsidR="006F3FEB" w:rsidRDefault="006F3FEB" w:rsidP="003A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3A4CE8" w:rsidRPr="00C970C2" w14:paraId="4AC525DA" w14:textId="77777777" w:rsidTr="00DA75A1">
      <w:trPr>
        <w:trHeight w:hRule="exact" w:val="284"/>
      </w:trPr>
      <w:tc>
        <w:tcPr>
          <w:tcW w:w="397" w:type="dxa"/>
          <w:shd w:val="clear" w:color="auto" w:fill="auto"/>
          <w:vAlign w:val="center"/>
        </w:tcPr>
        <w:p w14:paraId="3130358F" w14:textId="77777777" w:rsidR="003A4CE8" w:rsidRPr="00C970C2" w:rsidRDefault="003A4CE8" w:rsidP="003A4CE8">
          <w:pPr>
            <w:pStyle w:val="Nagwek"/>
            <w:ind w:firstLine="0"/>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sz w:val="20"/>
            </w:rPr>
            <w:t>2</w:t>
          </w:r>
          <w:r w:rsidRPr="00C970C2">
            <w:rPr>
              <w:rFonts w:ascii="Arial" w:hAnsi="Arial" w:cs="Arial"/>
              <w:sz w:val="20"/>
            </w:rPr>
            <w:fldChar w:fldCharType="end"/>
          </w:r>
        </w:p>
      </w:tc>
      <w:tc>
        <w:tcPr>
          <w:tcW w:w="9242" w:type="dxa"/>
          <w:shd w:val="clear" w:color="auto" w:fill="auto"/>
          <w:vAlign w:val="center"/>
        </w:tcPr>
        <w:p w14:paraId="21837250" w14:textId="77777777" w:rsidR="003A4CE8" w:rsidRPr="00C970C2" w:rsidRDefault="003A4CE8" w:rsidP="003A4CE8">
          <w:pPr>
            <w:pStyle w:val="Nagwek"/>
            <w:ind w:firstLine="0"/>
            <w:jc w:val="center"/>
            <w:rPr>
              <w:rFonts w:ascii="Arial" w:hAnsi="Arial" w:cs="Arial"/>
              <w:i/>
              <w:sz w:val="20"/>
            </w:rPr>
          </w:pPr>
          <w:r w:rsidRPr="00070DC7">
            <w:rPr>
              <w:rFonts w:ascii="Arial" w:hAnsi="Arial" w:cs="Arial"/>
              <w:i/>
              <w:sz w:val="20"/>
            </w:rPr>
            <w:t>Jing Li</w:t>
          </w:r>
          <w:r>
            <w:rPr>
              <w:rFonts w:ascii="Arial" w:hAnsi="Arial" w:cs="Arial"/>
              <w:i/>
              <w:sz w:val="20"/>
            </w:rPr>
            <w:t xml:space="preserve"> et al.</w:t>
          </w:r>
        </w:p>
      </w:tc>
    </w:tr>
  </w:tbl>
  <w:p w14:paraId="0849FE48" w14:textId="77777777" w:rsidR="003A4CE8" w:rsidRPr="00C970C2" w:rsidRDefault="003A4CE8" w:rsidP="003A4CE8">
    <w:pPr>
      <w:pStyle w:val="Nagwek"/>
      <w:ind w:firstLine="0"/>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3A4CE8" w:rsidRPr="003337FB" w14:paraId="0D2DB999" w14:textId="77777777" w:rsidTr="00DA75A1">
      <w:trPr>
        <w:trHeight w:hRule="exact" w:val="284"/>
        <w:jc w:val="right"/>
      </w:trPr>
      <w:tc>
        <w:tcPr>
          <w:tcW w:w="9243" w:type="dxa"/>
          <w:shd w:val="clear" w:color="auto" w:fill="auto"/>
          <w:vAlign w:val="center"/>
        </w:tcPr>
        <w:p w14:paraId="78C94AF7" w14:textId="77777777" w:rsidR="003A4CE8" w:rsidRPr="003337FB" w:rsidRDefault="003A4CE8" w:rsidP="003A4CE8">
          <w:pPr>
            <w:pStyle w:val="Nagwek"/>
            <w:ind w:firstLine="0"/>
            <w:jc w:val="center"/>
            <w:rPr>
              <w:rFonts w:ascii="Arial" w:hAnsi="Arial" w:cs="Arial"/>
              <w:i/>
              <w:sz w:val="20"/>
              <w:szCs w:val="16"/>
            </w:rPr>
          </w:pPr>
          <w:r w:rsidRPr="00070DC7">
            <w:rPr>
              <w:rFonts w:ascii="Arial" w:hAnsi="Arial" w:cs="Arial"/>
              <w:i/>
              <w:sz w:val="20"/>
              <w:szCs w:val="16"/>
            </w:rPr>
            <w:t>The Impact of the Digital Economy</w:t>
          </w:r>
          <w:r>
            <w:rPr>
              <w:rFonts w:ascii="Arial" w:hAnsi="Arial" w:cs="Arial"/>
              <w:i/>
              <w:sz w:val="20"/>
              <w:szCs w:val="16"/>
            </w:rPr>
            <w:t>…</w:t>
          </w:r>
        </w:p>
      </w:tc>
      <w:tc>
        <w:tcPr>
          <w:tcW w:w="397" w:type="dxa"/>
          <w:shd w:val="clear" w:color="auto" w:fill="auto"/>
          <w:vAlign w:val="center"/>
        </w:tcPr>
        <w:p w14:paraId="5D4DCFE7" w14:textId="77777777" w:rsidR="003A4CE8" w:rsidRPr="003337FB" w:rsidRDefault="003A4CE8" w:rsidP="003A4CE8">
          <w:pPr>
            <w:pStyle w:val="Nagwek"/>
            <w:ind w:firstLine="0"/>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2E35CC8B" w14:textId="77777777" w:rsidR="003A4CE8" w:rsidRPr="003337FB" w:rsidRDefault="003A4CE8" w:rsidP="003A4CE8">
    <w:pPr>
      <w:pStyle w:val="Nagwek"/>
      <w:ind w:firstLine="0"/>
      <w:rPr>
        <w:rFonts w:ascii="Arial" w:hAnsi="Arial" w:cs="Arial"/>
        <w:sz w:val="6"/>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1NbEwNbA0MbQAcpV0lIJTi4sz8/NACoxqAdhRovcsAAAA"/>
  </w:docVars>
  <w:rsids>
    <w:rsidRoot w:val="009D662D"/>
    <w:rsid w:val="00011AE2"/>
    <w:rsid w:val="00060C96"/>
    <w:rsid w:val="00074E7F"/>
    <w:rsid w:val="000A1AE5"/>
    <w:rsid w:val="001013D2"/>
    <w:rsid w:val="001041F5"/>
    <w:rsid w:val="00120254"/>
    <w:rsid w:val="001341A4"/>
    <w:rsid w:val="001846A5"/>
    <w:rsid w:val="00193F5A"/>
    <w:rsid w:val="001B52EF"/>
    <w:rsid w:val="001C4A9F"/>
    <w:rsid w:val="001C70AE"/>
    <w:rsid w:val="001E16F4"/>
    <w:rsid w:val="00291EDF"/>
    <w:rsid w:val="002A574D"/>
    <w:rsid w:val="002A7965"/>
    <w:rsid w:val="002F5ED3"/>
    <w:rsid w:val="00311951"/>
    <w:rsid w:val="00355A85"/>
    <w:rsid w:val="00356ABB"/>
    <w:rsid w:val="00381F2B"/>
    <w:rsid w:val="00397526"/>
    <w:rsid w:val="003A4CE8"/>
    <w:rsid w:val="00405301"/>
    <w:rsid w:val="00406A38"/>
    <w:rsid w:val="004304D0"/>
    <w:rsid w:val="004A5B54"/>
    <w:rsid w:val="004E3AB7"/>
    <w:rsid w:val="004E55E8"/>
    <w:rsid w:val="0051042F"/>
    <w:rsid w:val="005B0985"/>
    <w:rsid w:val="005D4C6D"/>
    <w:rsid w:val="005D7048"/>
    <w:rsid w:val="0060092E"/>
    <w:rsid w:val="00621FF4"/>
    <w:rsid w:val="00626F6B"/>
    <w:rsid w:val="00677601"/>
    <w:rsid w:val="006839ED"/>
    <w:rsid w:val="006A24BE"/>
    <w:rsid w:val="006A3748"/>
    <w:rsid w:val="006F3FEB"/>
    <w:rsid w:val="006F5583"/>
    <w:rsid w:val="007067E1"/>
    <w:rsid w:val="00725D20"/>
    <w:rsid w:val="00767E57"/>
    <w:rsid w:val="007C30AC"/>
    <w:rsid w:val="00823C6C"/>
    <w:rsid w:val="008A3670"/>
    <w:rsid w:val="008F1BB6"/>
    <w:rsid w:val="00904465"/>
    <w:rsid w:val="00946A31"/>
    <w:rsid w:val="009B6FCA"/>
    <w:rsid w:val="009D662D"/>
    <w:rsid w:val="00AE12E0"/>
    <w:rsid w:val="00B21687"/>
    <w:rsid w:val="00B227AB"/>
    <w:rsid w:val="00B24F5D"/>
    <w:rsid w:val="00B316A2"/>
    <w:rsid w:val="00B64124"/>
    <w:rsid w:val="00B922D6"/>
    <w:rsid w:val="00BC62B6"/>
    <w:rsid w:val="00BE169F"/>
    <w:rsid w:val="00BE31A4"/>
    <w:rsid w:val="00BF5736"/>
    <w:rsid w:val="00C1507D"/>
    <w:rsid w:val="00C23267"/>
    <w:rsid w:val="00C37118"/>
    <w:rsid w:val="00C37E68"/>
    <w:rsid w:val="00CA047F"/>
    <w:rsid w:val="00CC7DA8"/>
    <w:rsid w:val="00CF6D3B"/>
    <w:rsid w:val="00D13CE5"/>
    <w:rsid w:val="00D55834"/>
    <w:rsid w:val="00D70F98"/>
    <w:rsid w:val="00DE067F"/>
    <w:rsid w:val="00DF02F7"/>
    <w:rsid w:val="00E31763"/>
    <w:rsid w:val="00E32ED4"/>
    <w:rsid w:val="00E811D6"/>
    <w:rsid w:val="00EB48F3"/>
    <w:rsid w:val="00F04F0C"/>
    <w:rsid w:val="00FC31D0"/>
    <w:rsid w:val="00FC45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96F8"/>
  <w15:chartTrackingRefBased/>
  <w15:docId w15:val="{D548DE52-9F73-4EF2-AAD3-AFFCBD1F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748"/>
    <w:pPr>
      <w:spacing w:after="0" w:line="240" w:lineRule="auto"/>
      <w:ind w:firstLine="709"/>
    </w:pPr>
    <w:rPr>
      <w:rFonts w:ascii="Times New Roman" w:hAnsi="Times New Roman"/>
    </w:rPr>
  </w:style>
  <w:style w:type="paragraph" w:styleId="Nagwek1">
    <w:name w:val="heading 1"/>
    <w:basedOn w:val="Normalny"/>
    <w:next w:val="Normalny"/>
    <w:link w:val="Nagwek1Znak"/>
    <w:uiPriority w:val="9"/>
    <w:rsid w:val="0072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rsid w:val="00725D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25D2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25D2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25D2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25D20"/>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356ABB"/>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356ABB"/>
    <w:pPr>
      <w:spacing w:before="60"/>
    </w:pPr>
  </w:style>
  <w:style w:type="paragraph" w:customStyle="1" w:styleId="Rafiliacja">
    <w:name w:val="R_afiliacja"/>
    <w:basedOn w:val="Normalny"/>
    <w:link w:val="RafiliacjaZnak"/>
    <w:qFormat/>
    <w:rsid w:val="00356ABB"/>
    <w:pPr>
      <w:suppressAutoHyphens/>
      <w:ind w:firstLine="0"/>
      <w:jc w:val="center"/>
    </w:pPr>
    <w:rPr>
      <w:rFonts w:cs="Times New Roman"/>
      <w:i/>
      <w:sz w:val="20"/>
      <w:szCs w:val="28"/>
    </w:rPr>
  </w:style>
  <w:style w:type="character" w:customStyle="1" w:styleId="RafiliacjaZnak">
    <w:name w:val="R_afiliacja Znak"/>
    <w:basedOn w:val="Domylnaczcionkaakapitu"/>
    <w:link w:val="Rafiliacja"/>
    <w:rsid w:val="00356ABB"/>
    <w:rPr>
      <w:rFonts w:ascii="Times New Roman" w:hAnsi="Times New Roman" w:cs="Times New Roman"/>
      <w:i/>
      <w:sz w:val="20"/>
      <w:szCs w:val="28"/>
    </w:rPr>
  </w:style>
  <w:style w:type="paragraph" w:customStyle="1" w:styleId="Rauco">
    <w:name w:val="R_au_co"/>
    <w:basedOn w:val="Rafiliacja"/>
    <w:autoRedefine/>
    <w:qFormat/>
    <w:rsid w:val="00356ABB"/>
    <w:pPr>
      <w:spacing w:before="120"/>
    </w:pPr>
    <w:rPr>
      <w:lang w:val="en-GB"/>
    </w:rPr>
  </w:style>
  <w:style w:type="paragraph" w:customStyle="1" w:styleId="Rn1">
    <w:name w:val="R_n1"/>
    <w:basedOn w:val="Normalny"/>
    <w:link w:val="Rn1Znak"/>
    <w:qFormat/>
    <w:rsid w:val="00356ABB"/>
    <w:pPr>
      <w:suppressAutoHyphens/>
      <w:spacing w:before="240" w:after="120"/>
      <w:ind w:firstLine="0"/>
      <w:jc w:val="both"/>
    </w:pPr>
    <w:rPr>
      <w:b/>
      <w:sz w:val="24"/>
    </w:rPr>
  </w:style>
  <w:style w:type="character" w:customStyle="1" w:styleId="Rn1Znak">
    <w:name w:val="R_n1 Znak"/>
    <w:basedOn w:val="Domylnaczcionkaakapitu"/>
    <w:link w:val="Rn1"/>
    <w:rsid w:val="00356ABB"/>
    <w:rPr>
      <w:rFonts w:ascii="Times New Roman" w:hAnsi="Times New Roman"/>
      <w:b/>
      <w:sz w:val="24"/>
    </w:rPr>
  </w:style>
  <w:style w:type="paragraph" w:customStyle="1" w:styleId="Rn2">
    <w:name w:val="R_n2"/>
    <w:basedOn w:val="Rn1"/>
    <w:link w:val="Rn2Znak"/>
    <w:qFormat/>
    <w:rsid w:val="00356ABB"/>
    <w:pPr>
      <w:spacing w:before="120"/>
      <w:jc w:val="left"/>
    </w:pPr>
    <w:rPr>
      <w:sz w:val="22"/>
    </w:rPr>
  </w:style>
  <w:style w:type="character" w:customStyle="1" w:styleId="Rn2Znak">
    <w:name w:val="R_n2 Znak"/>
    <w:link w:val="Rn2"/>
    <w:rsid w:val="00356ABB"/>
    <w:rPr>
      <w:rFonts w:ascii="Times New Roman" w:hAnsi="Times New Roman"/>
      <w:b/>
    </w:rPr>
  </w:style>
  <w:style w:type="paragraph" w:customStyle="1" w:styleId="Rtytu">
    <w:name w:val="R_tytuł"/>
    <w:basedOn w:val="Rn2"/>
    <w:link w:val="RtytuZnak"/>
    <w:autoRedefine/>
    <w:qFormat/>
    <w:rsid w:val="00356ABB"/>
    <w:pPr>
      <w:spacing w:before="240" w:after="0"/>
      <w:jc w:val="center"/>
    </w:pPr>
    <w:rPr>
      <w:sz w:val="24"/>
      <w:szCs w:val="28"/>
    </w:rPr>
  </w:style>
  <w:style w:type="character" w:customStyle="1" w:styleId="RtytuZnak">
    <w:name w:val="R_tytuł Znak"/>
    <w:basedOn w:val="Rn2Znak"/>
    <w:link w:val="Rtytu"/>
    <w:rsid w:val="00356ABB"/>
    <w:rPr>
      <w:rFonts w:ascii="Times New Roman" w:hAnsi="Times New Roman"/>
      <w:b/>
      <w:sz w:val="24"/>
      <w:szCs w:val="28"/>
    </w:rPr>
  </w:style>
  <w:style w:type="paragraph" w:customStyle="1" w:styleId="Rautor">
    <w:name w:val="R_autor"/>
    <w:basedOn w:val="Rtytu"/>
    <w:link w:val="RautorZnak"/>
    <w:autoRedefine/>
    <w:qFormat/>
    <w:rsid w:val="00356ABB"/>
    <w:pPr>
      <w:spacing w:before="120"/>
    </w:pPr>
    <w:rPr>
      <w:rFonts w:eastAsia="Calibri" w:cs="Times New Roman"/>
      <w:b w:val="0"/>
      <w:i/>
    </w:rPr>
  </w:style>
  <w:style w:type="character" w:customStyle="1" w:styleId="RautorZnak">
    <w:name w:val="R_autor Znak"/>
    <w:link w:val="Rautor"/>
    <w:rsid w:val="00356ABB"/>
    <w:rPr>
      <w:rFonts w:ascii="Times New Roman" w:eastAsia="Calibri" w:hAnsi="Times New Roman" w:cs="Times New Roman"/>
      <w:i/>
      <w:sz w:val="24"/>
      <w:szCs w:val="28"/>
    </w:rPr>
  </w:style>
  <w:style w:type="paragraph" w:customStyle="1" w:styleId="Rlit">
    <w:name w:val="R_lit"/>
    <w:basedOn w:val="Normalny"/>
    <w:link w:val="RlitZnak"/>
    <w:qFormat/>
    <w:rsid w:val="00356ABB"/>
    <w:pPr>
      <w:ind w:left="425" w:hanging="425"/>
      <w:jc w:val="both"/>
    </w:pPr>
    <w:rPr>
      <w:rFonts w:eastAsia="Times New Roman" w:cs="Times New Roman"/>
      <w:sz w:val="20"/>
      <w:szCs w:val="20"/>
      <w:lang w:val="en-US" w:eastAsia="pl-PL"/>
    </w:rPr>
  </w:style>
  <w:style w:type="character" w:customStyle="1" w:styleId="RlitZnak">
    <w:name w:val="R_lit Znak"/>
    <w:basedOn w:val="Domylnaczcionkaakapitu"/>
    <w:link w:val="Rlit"/>
    <w:rsid w:val="00356ABB"/>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356ABB"/>
    <w:pPr>
      <w:suppressAutoHyphens/>
      <w:spacing w:after="120"/>
      <w:ind w:firstLine="0"/>
    </w:pPr>
    <w:rPr>
      <w:sz w:val="20"/>
    </w:rPr>
  </w:style>
  <w:style w:type="character" w:customStyle="1" w:styleId="RtabZnak">
    <w:name w:val="R_tab Znak"/>
    <w:basedOn w:val="Domylnaczcionkaakapitu"/>
    <w:link w:val="Rtab"/>
    <w:rsid w:val="00356ABB"/>
    <w:rPr>
      <w:rFonts w:ascii="Times New Roman" w:hAnsi="Times New Roman"/>
      <w:sz w:val="20"/>
    </w:rPr>
  </w:style>
  <w:style w:type="paragraph" w:customStyle="1" w:styleId="Rn3">
    <w:name w:val="R_n3"/>
    <w:basedOn w:val="Rtab"/>
    <w:link w:val="Rn3Znak"/>
    <w:autoRedefine/>
    <w:qFormat/>
    <w:rsid w:val="00397526"/>
    <w:pPr>
      <w:spacing w:before="120"/>
      <w:jc w:val="both"/>
    </w:pPr>
    <w:rPr>
      <w:i/>
    </w:rPr>
  </w:style>
  <w:style w:type="character" w:customStyle="1" w:styleId="Rn3Znak">
    <w:name w:val="R_n3 Znak"/>
    <w:basedOn w:val="RtabZnak"/>
    <w:link w:val="Rn3"/>
    <w:rsid w:val="00397526"/>
    <w:rPr>
      <w:rFonts w:ascii="Times New Roman" w:hAnsi="Times New Roman"/>
      <w:i/>
      <w:sz w:val="20"/>
    </w:rPr>
  </w:style>
  <w:style w:type="paragraph" w:customStyle="1" w:styleId="Rrys">
    <w:name w:val="R_rys"/>
    <w:basedOn w:val="Rafiliacja"/>
    <w:link w:val="RrysZnak"/>
    <w:qFormat/>
    <w:rsid w:val="00356ABB"/>
    <w:pPr>
      <w:spacing w:before="120"/>
      <w:jc w:val="left"/>
    </w:pPr>
    <w:rPr>
      <w:i w:val="0"/>
    </w:rPr>
  </w:style>
  <w:style w:type="paragraph" w:customStyle="1" w:styleId="Wn2">
    <w:name w:val="W_n2"/>
    <w:basedOn w:val="Normalny"/>
    <w:link w:val="Wn2Znak"/>
    <w:qFormat/>
    <w:rsid w:val="00767E57"/>
    <w:pPr>
      <w:spacing w:before="360" w:after="80" w:line="312" w:lineRule="auto"/>
    </w:pPr>
    <w:rPr>
      <w:rFonts w:eastAsia="Calibri"/>
      <w:b/>
      <w:sz w:val="26"/>
      <w:szCs w:val="52"/>
      <w:lang w:val="x-none"/>
    </w:rPr>
  </w:style>
  <w:style w:type="character" w:customStyle="1" w:styleId="Wn2Znak">
    <w:name w:val="W_n2 Znak"/>
    <w:link w:val="Wn2"/>
    <w:rsid w:val="00767E57"/>
    <w:rPr>
      <w:rFonts w:ascii="Times New Roman" w:eastAsia="Calibri" w:hAnsi="Times New Roman" w:cs="Times New Roman"/>
      <w:b/>
      <w:sz w:val="26"/>
      <w:szCs w:val="52"/>
      <w:lang w:val="x-none"/>
    </w:rPr>
  </w:style>
  <w:style w:type="paragraph" w:customStyle="1" w:styleId="Wn3">
    <w:name w:val="W_n3"/>
    <w:basedOn w:val="Akapitzlist"/>
    <w:link w:val="Wn3Znak"/>
    <w:qFormat/>
    <w:rsid w:val="00767E57"/>
    <w:pPr>
      <w:tabs>
        <w:tab w:val="left" w:pos="1134"/>
      </w:tabs>
      <w:spacing w:before="240" w:after="40"/>
      <w:ind w:left="0"/>
      <w:contextualSpacing w:val="0"/>
    </w:pPr>
    <w:rPr>
      <w:rFonts w:eastAsia="Calibri"/>
      <w:b/>
      <w:sz w:val="24"/>
      <w:szCs w:val="26"/>
      <w:lang w:val="x-none"/>
    </w:rPr>
  </w:style>
  <w:style w:type="character" w:customStyle="1" w:styleId="Wn3Znak">
    <w:name w:val="W_n3 Znak"/>
    <w:link w:val="Wn3"/>
    <w:rsid w:val="00767E57"/>
    <w:rPr>
      <w:rFonts w:ascii="Times New Roman" w:eastAsia="Calibri" w:hAnsi="Times New Roman" w:cs="Times New Roman"/>
      <w:b/>
      <w:sz w:val="24"/>
      <w:szCs w:val="26"/>
      <w:lang w:val="x-none"/>
    </w:rPr>
  </w:style>
  <w:style w:type="paragraph" w:styleId="Akapitzlist">
    <w:name w:val="List Paragraph"/>
    <w:basedOn w:val="Normalny"/>
    <w:uiPriority w:val="34"/>
    <w:rsid w:val="00725D20"/>
    <w:pPr>
      <w:ind w:left="720"/>
      <w:contextualSpacing/>
    </w:pPr>
  </w:style>
  <w:style w:type="paragraph" w:customStyle="1" w:styleId="Wn1">
    <w:name w:val="W_n1"/>
    <w:basedOn w:val="Normalny"/>
    <w:link w:val="Wn1Znak"/>
    <w:qFormat/>
    <w:rsid w:val="002F5ED3"/>
    <w:pPr>
      <w:spacing w:before="720" w:after="480"/>
    </w:pPr>
    <w:rPr>
      <w:rFonts w:eastAsia="Calibri"/>
      <w:b/>
      <w:sz w:val="30"/>
      <w:szCs w:val="24"/>
      <w:lang w:val="x-none"/>
    </w:rPr>
  </w:style>
  <w:style w:type="character" w:customStyle="1" w:styleId="Wn1Znak">
    <w:name w:val="W_n1 Znak"/>
    <w:link w:val="Wn1"/>
    <w:rsid w:val="002F5ED3"/>
    <w:rPr>
      <w:rFonts w:ascii="Times New Roman" w:eastAsia="Calibri" w:hAnsi="Times New Roman" w:cs="Times New Roman"/>
      <w:b/>
      <w:sz w:val="30"/>
      <w:szCs w:val="24"/>
      <w:lang w:val="x-none"/>
    </w:rPr>
  </w:style>
  <w:style w:type="paragraph" w:customStyle="1" w:styleId="Wrys">
    <w:name w:val="W_rys"/>
    <w:basedOn w:val="Normalny"/>
    <w:link w:val="WrysZnak"/>
    <w:qFormat/>
    <w:rsid w:val="00356ABB"/>
    <w:pPr>
      <w:spacing w:before="120"/>
    </w:pPr>
    <w:rPr>
      <w:rFonts w:eastAsia="Calibri"/>
      <w:i/>
    </w:rPr>
  </w:style>
  <w:style w:type="character" w:customStyle="1" w:styleId="WrysZnak">
    <w:name w:val="W_rys Znak"/>
    <w:basedOn w:val="Domylnaczcionkaakapitu"/>
    <w:link w:val="Wrys"/>
    <w:rsid w:val="00356ABB"/>
    <w:rPr>
      <w:rFonts w:ascii="Times New Roman" w:eastAsia="Calibri" w:hAnsi="Times New Roman" w:cs="Times New Roman"/>
      <w:i/>
      <w:sz w:val="20"/>
      <w:szCs w:val="22"/>
    </w:rPr>
  </w:style>
  <w:style w:type="paragraph" w:customStyle="1" w:styleId="Wtab">
    <w:name w:val="W_tab"/>
    <w:basedOn w:val="Normalny"/>
    <w:link w:val="WtabZnak"/>
    <w:qFormat/>
    <w:rsid w:val="00311951"/>
    <w:pPr>
      <w:suppressAutoHyphens/>
      <w:spacing w:after="120"/>
    </w:pPr>
    <w:rPr>
      <w:sz w:val="20"/>
    </w:rPr>
  </w:style>
  <w:style w:type="character" w:customStyle="1" w:styleId="WtabZnak">
    <w:name w:val="W_tab Znak"/>
    <w:basedOn w:val="Domylnaczcionkaakapitu"/>
    <w:link w:val="Wtab"/>
    <w:rsid w:val="00311951"/>
    <w:rPr>
      <w:rFonts w:ascii="Times New Roman" w:hAnsi="Times New Roman"/>
      <w:sz w:val="20"/>
    </w:rPr>
  </w:style>
  <w:style w:type="character" w:customStyle="1" w:styleId="Nagwek1Znak">
    <w:name w:val="Nagłówek 1 Znak"/>
    <w:basedOn w:val="Domylnaczcionkaakapitu"/>
    <w:link w:val="Nagwek1"/>
    <w:uiPriority w:val="9"/>
    <w:rsid w:val="00725D20"/>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25D2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25D20"/>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25D20"/>
    <w:rPr>
      <w:rFonts w:asciiTheme="majorHAnsi" w:eastAsiaTheme="majorEastAsia" w:hAnsiTheme="majorHAnsi" w:cstheme="majorBidi"/>
      <w:i/>
      <w:iCs/>
      <w:color w:val="2F5496" w:themeColor="accent1" w:themeShade="BF"/>
      <w:sz w:val="22"/>
      <w:szCs w:val="22"/>
    </w:rPr>
  </w:style>
  <w:style w:type="character" w:customStyle="1" w:styleId="Nagwek5Znak">
    <w:name w:val="Nagłówek 5 Znak"/>
    <w:basedOn w:val="Domylnaczcionkaakapitu"/>
    <w:link w:val="Nagwek5"/>
    <w:uiPriority w:val="9"/>
    <w:semiHidden/>
    <w:rsid w:val="00725D20"/>
    <w:rPr>
      <w:rFonts w:asciiTheme="majorHAnsi" w:eastAsiaTheme="majorEastAsia" w:hAnsiTheme="majorHAnsi" w:cstheme="majorBidi"/>
      <w:color w:val="2F5496" w:themeColor="accent1" w:themeShade="BF"/>
      <w:sz w:val="22"/>
      <w:szCs w:val="22"/>
    </w:rPr>
  </w:style>
  <w:style w:type="character" w:customStyle="1" w:styleId="Nagwek6Znak">
    <w:name w:val="Nagłówek 6 Znak"/>
    <w:basedOn w:val="Domylnaczcionkaakapitu"/>
    <w:link w:val="Nagwek6"/>
    <w:uiPriority w:val="9"/>
    <w:semiHidden/>
    <w:rsid w:val="00725D20"/>
    <w:rPr>
      <w:rFonts w:asciiTheme="majorHAnsi" w:eastAsiaTheme="majorEastAsia" w:hAnsiTheme="majorHAnsi" w:cstheme="majorBidi"/>
      <w:color w:val="1F3763" w:themeColor="accent1" w:themeShade="7F"/>
      <w:sz w:val="22"/>
      <w:szCs w:val="22"/>
    </w:rPr>
  </w:style>
  <w:style w:type="character" w:customStyle="1" w:styleId="RrysZnak">
    <w:name w:val="R_rys Znak"/>
    <w:basedOn w:val="RafiliacjaZnak"/>
    <w:link w:val="Rrys"/>
    <w:rsid w:val="00356ABB"/>
    <w:rPr>
      <w:rFonts w:ascii="Times New Roman" w:hAnsi="Times New Roman" w:cs="Times New Roman"/>
      <w:i w:val="0"/>
      <w:sz w:val="20"/>
      <w:szCs w:val="28"/>
    </w:rPr>
  </w:style>
  <w:style w:type="paragraph" w:styleId="Nagwek">
    <w:name w:val="header"/>
    <w:basedOn w:val="Normalny"/>
    <w:link w:val="NagwekZnak"/>
    <w:uiPriority w:val="99"/>
    <w:unhideWhenUsed/>
    <w:rsid w:val="003A4CE8"/>
    <w:pPr>
      <w:tabs>
        <w:tab w:val="center" w:pos="4536"/>
        <w:tab w:val="right" w:pos="9072"/>
      </w:tabs>
    </w:pPr>
  </w:style>
  <w:style w:type="character" w:customStyle="1" w:styleId="NagwekZnak">
    <w:name w:val="Nagłówek Znak"/>
    <w:basedOn w:val="Domylnaczcionkaakapitu"/>
    <w:link w:val="Nagwek"/>
    <w:uiPriority w:val="99"/>
    <w:rsid w:val="003A4CE8"/>
    <w:rPr>
      <w:rFonts w:ascii="Times New Roman" w:hAnsi="Times New Roman"/>
    </w:rPr>
  </w:style>
  <w:style w:type="paragraph" w:styleId="Stopka">
    <w:name w:val="footer"/>
    <w:basedOn w:val="Normalny"/>
    <w:link w:val="StopkaZnak"/>
    <w:uiPriority w:val="99"/>
    <w:unhideWhenUsed/>
    <w:qFormat/>
    <w:rsid w:val="003A4CE8"/>
    <w:pPr>
      <w:tabs>
        <w:tab w:val="center" w:pos="4536"/>
        <w:tab w:val="right" w:pos="9072"/>
      </w:tabs>
    </w:pPr>
  </w:style>
  <w:style w:type="character" w:customStyle="1" w:styleId="StopkaZnak">
    <w:name w:val="Stopka Znak"/>
    <w:basedOn w:val="Domylnaczcionkaakapitu"/>
    <w:link w:val="Stopka"/>
    <w:uiPriority w:val="99"/>
    <w:rsid w:val="003A4CE8"/>
    <w:rPr>
      <w:rFonts w:ascii="Times New Roman" w:hAnsi="Times New Roman"/>
    </w:rPr>
  </w:style>
  <w:style w:type="paragraph" w:styleId="Tekstpodstawowy">
    <w:name w:val="Body Text"/>
    <w:basedOn w:val="Normalny"/>
    <w:link w:val="TekstpodstawowyZnak"/>
    <w:uiPriority w:val="1"/>
    <w:qFormat/>
    <w:rsid w:val="003A4CE8"/>
    <w:pPr>
      <w:widowControl w:val="0"/>
      <w:ind w:left="190" w:firstLine="0"/>
      <w:jc w:val="both"/>
    </w:pPr>
    <w:rPr>
      <w:rFonts w:ascii="SimSun" w:eastAsia="SimSun" w:hAnsi="SimSun" w:cs="SimSun"/>
      <w:sz w:val="18"/>
      <w:szCs w:val="18"/>
      <w:lang w:val="en-US" w:eastAsia="zh-CN"/>
      <w14:ligatures w14:val="none"/>
    </w:rPr>
  </w:style>
  <w:style w:type="character" w:customStyle="1" w:styleId="TekstpodstawowyZnak">
    <w:name w:val="Tekst podstawowy Znak"/>
    <w:basedOn w:val="Domylnaczcionkaakapitu"/>
    <w:link w:val="Tekstpodstawowy"/>
    <w:uiPriority w:val="1"/>
    <w:rsid w:val="003A4CE8"/>
    <w:rPr>
      <w:rFonts w:ascii="SimSun" w:eastAsia="SimSun" w:hAnsi="SimSun" w:cs="SimSun"/>
      <w:sz w:val="18"/>
      <w:szCs w:val="18"/>
      <w:lang w:val="en-US" w:eastAsia="zh-CN"/>
      <w14:ligatures w14:val="none"/>
    </w:rPr>
  </w:style>
  <w:style w:type="table" w:styleId="Tabela-Siatka">
    <w:name w:val="Table Grid"/>
    <w:basedOn w:val="Standardowy"/>
    <w:uiPriority w:val="39"/>
    <w:rsid w:val="001E1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1E1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18.wmf"/><Relationship Id="rId39" Type="http://schemas.openxmlformats.org/officeDocument/2006/relationships/image" Target="media/image29.png"/><Relationship Id="rId3" Type="http://schemas.openxmlformats.org/officeDocument/2006/relationships/webSettings" Target="webSettings.xml"/><Relationship Id="rId21" Type="http://schemas.openxmlformats.org/officeDocument/2006/relationships/image" Target="media/image15.wmf"/><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oleObject" Target="embeddings/oleObject6.bin"/><Relationship Id="rId50"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oleObject" Target="embeddings/oleObject3.bin"/><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wmf"/><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oleObject" Target="embeddings/oleObject1.bin"/><Relationship Id="rId29" Type="http://schemas.openxmlformats.org/officeDocument/2006/relationships/oleObject" Target="embeddings/oleObject5.bin"/><Relationship Id="rId41" Type="http://schemas.openxmlformats.org/officeDocument/2006/relationships/image" Target="media/image3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wmf"/><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6.png"/><Relationship Id="rId28" Type="http://schemas.openxmlformats.org/officeDocument/2006/relationships/image" Target="media/image19.wmf"/><Relationship Id="rId36" Type="http://schemas.openxmlformats.org/officeDocument/2006/relationships/image" Target="media/image26.png"/><Relationship Id="rId49"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image" Target="media/image14.wmf"/><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16</Pages>
  <Words>9467</Words>
  <Characters>56804</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Dabrowski NA</dc:creator>
  <cp:keywords/>
  <dc:description/>
  <cp:lastModifiedBy>Janusz Dabrowski NA</cp:lastModifiedBy>
  <cp:revision>31</cp:revision>
  <dcterms:created xsi:type="dcterms:W3CDTF">2024-09-20T10:20:00Z</dcterms:created>
  <dcterms:modified xsi:type="dcterms:W3CDTF">2024-10-01T08:42:00Z</dcterms:modified>
</cp:coreProperties>
</file>