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144E3A" w:rsidRPr="008902F0" w14:paraId="2A1276EE" w14:textId="77777777" w:rsidTr="006C7B37">
        <w:trPr>
          <w:trHeight w:hRule="exact" w:val="142"/>
        </w:trPr>
        <w:tc>
          <w:tcPr>
            <w:tcW w:w="709" w:type="dxa"/>
            <w:vMerge w:val="restart"/>
            <w:shd w:val="clear" w:color="auto" w:fill="auto"/>
            <w:vAlign w:val="center"/>
          </w:tcPr>
          <w:p w14:paraId="0B4A4DBA" w14:textId="77777777" w:rsidR="00144E3A" w:rsidRPr="008902F0" w:rsidRDefault="00144E3A" w:rsidP="006C7B37">
            <w:pPr>
              <w:spacing w:after="0" w:line="240" w:lineRule="auto"/>
              <w:rPr>
                <w:lang w:val="en-GB"/>
              </w:rPr>
            </w:pPr>
            <w:bookmarkStart w:id="0" w:name="_Hlk145412337"/>
            <w:bookmarkStart w:id="1" w:name="_Hlk103340665"/>
            <w:bookmarkStart w:id="2" w:name="_Hlk24804592"/>
            <w:bookmarkEnd w:id="0"/>
            <w:bookmarkEnd w:id="1"/>
            <w:r w:rsidRPr="008902F0">
              <w:rPr>
                <w:noProof/>
                <w:lang w:val="en-GB"/>
              </w:rPr>
              <w:drawing>
                <wp:anchor distT="0" distB="0" distL="114300" distR="114300" simplePos="0" relativeHeight="251662336" behindDoc="0" locked="0" layoutInCell="1" allowOverlap="1" wp14:anchorId="55BC4F39" wp14:editId="34382329">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3C948DD8" w14:textId="77777777" w:rsidR="00144E3A" w:rsidRPr="008902F0" w:rsidRDefault="00144E3A" w:rsidP="006C7B37">
            <w:pPr>
              <w:spacing w:after="0" w:line="240" w:lineRule="auto"/>
              <w:jc w:val="center"/>
              <w:rPr>
                <w:lang w:val="en-GB"/>
              </w:rPr>
            </w:pPr>
          </w:p>
        </w:tc>
      </w:tr>
      <w:tr w:rsidR="00144E3A" w:rsidRPr="008902F0" w14:paraId="2087A95A" w14:textId="77777777" w:rsidTr="006C7B37">
        <w:trPr>
          <w:trHeight w:hRule="exact" w:val="283"/>
        </w:trPr>
        <w:tc>
          <w:tcPr>
            <w:tcW w:w="709" w:type="dxa"/>
            <w:vMerge/>
            <w:shd w:val="clear" w:color="auto" w:fill="auto"/>
          </w:tcPr>
          <w:p w14:paraId="21694BAC" w14:textId="77777777" w:rsidR="00144E3A" w:rsidRPr="008902F0" w:rsidRDefault="00144E3A" w:rsidP="006C7B37">
            <w:pPr>
              <w:spacing w:after="0" w:line="240" w:lineRule="auto"/>
              <w:jc w:val="center"/>
              <w:rPr>
                <w:lang w:val="en-GB"/>
              </w:rPr>
            </w:pPr>
          </w:p>
        </w:tc>
        <w:tc>
          <w:tcPr>
            <w:tcW w:w="8930" w:type="dxa"/>
            <w:gridSpan w:val="3"/>
            <w:tcBorders>
              <w:bottom w:val="single" w:sz="2" w:space="0" w:color="auto"/>
            </w:tcBorders>
            <w:shd w:val="clear" w:color="auto" w:fill="auto"/>
            <w:vAlign w:val="center"/>
          </w:tcPr>
          <w:p w14:paraId="5F88DCB3" w14:textId="77777777" w:rsidR="00144E3A" w:rsidRPr="008902F0" w:rsidRDefault="00144E3A" w:rsidP="006C7B37">
            <w:pPr>
              <w:spacing w:after="0" w:line="240" w:lineRule="auto"/>
              <w:jc w:val="center"/>
              <w:rPr>
                <w:lang w:val="en-GB"/>
              </w:rPr>
            </w:pPr>
            <w:proofErr w:type="spellStart"/>
            <w:r w:rsidRPr="003D7164">
              <w:rPr>
                <w:b/>
                <w:sz w:val="20"/>
                <w:szCs w:val="14"/>
                <w:lang w:val="en-GB"/>
              </w:rPr>
              <w:t>Rocznik</w:t>
            </w:r>
            <w:proofErr w:type="spellEnd"/>
            <w:r w:rsidRPr="003D7164">
              <w:rPr>
                <w:b/>
                <w:sz w:val="20"/>
                <w:szCs w:val="14"/>
                <w:lang w:val="en-GB"/>
              </w:rPr>
              <w:t xml:space="preserve"> </w:t>
            </w:r>
            <w:proofErr w:type="spellStart"/>
            <w:r w:rsidRPr="003D7164">
              <w:rPr>
                <w:b/>
                <w:sz w:val="20"/>
                <w:szCs w:val="14"/>
                <w:lang w:val="en-GB"/>
              </w:rPr>
              <w:t>Ochrona</w:t>
            </w:r>
            <w:proofErr w:type="spellEnd"/>
            <w:r w:rsidRPr="003D7164">
              <w:rPr>
                <w:b/>
                <w:sz w:val="20"/>
                <w:szCs w:val="14"/>
                <w:lang w:val="en-GB"/>
              </w:rPr>
              <w:t xml:space="preserve"> </w:t>
            </w:r>
            <w:proofErr w:type="spellStart"/>
            <w:r w:rsidRPr="003D7164">
              <w:rPr>
                <w:b/>
                <w:sz w:val="20"/>
                <w:szCs w:val="14"/>
                <w:lang w:val="en-GB"/>
              </w:rPr>
              <w:t>Środowiska</w:t>
            </w:r>
            <w:proofErr w:type="spellEnd"/>
          </w:p>
        </w:tc>
      </w:tr>
      <w:tr w:rsidR="00144E3A" w:rsidRPr="008902F0" w14:paraId="0BED01F3" w14:textId="77777777" w:rsidTr="006C7B37">
        <w:trPr>
          <w:trHeight w:hRule="exact" w:val="283"/>
        </w:trPr>
        <w:tc>
          <w:tcPr>
            <w:tcW w:w="709" w:type="dxa"/>
            <w:vMerge/>
            <w:shd w:val="clear" w:color="auto" w:fill="auto"/>
          </w:tcPr>
          <w:p w14:paraId="0F78B1DF" w14:textId="77777777" w:rsidR="00144E3A" w:rsidRPr="008902F0" w:rsidRDefault="00144E3A" w:rsidP="006C7B37">
            <w:pPr>
              <w:spacing w:after="0" w:line="240" w:lineRule="auto"/>
              <w:jc w:val="center"/>
              <w:rPr>
                <w:lang w:val="en-GB"/>
              </w:rPr>
            </w:pPr>
          </w:p>
        </w:tc>
        <w:tc>
          <w:tcPr>
            <w:tcW w:w="992" w:type="dxa"/>
            <w:tcBorders>
              <w:top w:val="single" w:sz="2" w:space="0" w:color="auto"/>
              <w:bottom w:val="single" w:sz="2" w:space="0" w:color="auto"/>
            </w:tcBorders>
            <w:shd w:val="clear" w:color="auto" w:fill="auto"/>
            <w:vAlign w:val="center"/>
          </w:tcPr>
          <w:p w14:paraId="244C7920" w14:textId="77777777" w:rsidR="00144E3A" w:rsidRPr="008902F0" w:rsidRDefault="00144E3A" w:rsidP="006C7B37">
            <w:pPr>
              <w:spacing w:after="0" w:line="240" w:lineRule="auto"/>
              <w:rPr>
                <w:sz w:val="18"/>
                <w:szCs w:val="18"/>
                <w:lang w:val="en-GB"/>
              </w:rPr>
            </w:pPr>
            <w:r w:rsidRPr="008902F0">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24CF948C" w14:textId="77777777" w:rsidR="00144E3A" w:rsidRPr="008902F0" w:rsidRDefault="00144E3A" w:rsidP="006C7B37">
            <w:pPr>
              <w:tabs>
                <w:tab w:val="left" w:pos="3057"/>
              </w:tabs>
              <w:spacing w:after="0" w:line="240" w:lineRule="auto"/>
              <w:ind w:left="141"/>
              <w:rPr>
                <w:sz w:val="18"/>
                <w:szCs w:val="18"/>
                <w:lang w:val="en-GB"/>
              </w:rPr>
            </w:pPr>
            <w:r w:rsidRPr="008902F0">
              <w:rPr>
                <w:sz w:val="18"/>
                <w:szCs w:val="18"/>
                <w:lang w:val="en-GB"/>
              </w:rPr>
              <w:t>Year 2024</w:t>
            </w:r>
            <w:r w:rsidRPr="008902F0">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4A82831E" w14:textId="0C27EE47" w:rsidR="00144E3A" w:rsidRPr="008902F0" w:rsidRDefault="00144E3A" w:rsidP="006C7B37">
            <w:pPr>
              <w:spacing w:after="0" w:line="240" w:lineRule="auto"/>
              <w:jc w:val="right"/>
              <w:rPr>
                <w:sz w:val="18"/>
                <w:szCs w:val="18"/>
                <w:lang w:val="en-GB"/>
              </w:rPr>
            </w:pPr>
            <w:r w:rsidRPr="008902F0">
              <w:rPr>
                <w:sz w:val="18"/>
                <w:szCs w:val="18"/>
                <w:lang w:val="en-GB"/>
              </w:rPr>
              <w:t xml:space="preserve">pp. </w:t>
            </w:r>
            <w:r w:rsidR="002E1701">
              <w:rPr>
                <w:sz w:val="18"/>
                <w:szCs w:val="18"/>
                <w:lang w:val="en-GB"/>
              </w:rPr>
              <w:t>56</w:t>
            </w:r>
            <w:r w:rsidRPr="008902F0">
              <w:rPr>
                <w:sz w:val="18"/>
                <w:szCs w:val="18"/>
                <w:lang w:val="en-GB"/>
              </w:rPr>
              <w:t>-</w:t>
            </w:r>
            <w:r w:rsidR="002E1701">
              <w:rPr>
                <w:sz w:val="18"/>
                <w:szCs w:val="18"/>
                <w:lang w:val="en-GB"/>
              </w:rPr>
              <w:t>64</w:t>
            </w:r>
          </w:p>
        </w:tc>
      </w:tr>
      <w:tr w:rsidR="00144E3A" w:rsidRPr="008902F0" w14:paraId="4350B390" w14:textId="77777777" w:rsidTr="006C7B37">
        <w:trPr>
          <w:trHeight w:hRule="exact" w:val="283"/>
        </w:trPr>
        <w:tc>
          <w:tcPr>
            <w:tcW w:w="709" w:type="dxa"/>
            <w:shd w:val="clear" w:color="auto" w:fill="auto"/>
          </w:tcPr>
          <w:p w14:paraId="1E7077E8" w14:textId="77777777" w:rsidR="00144E3A" w:rsidRPr="008902F0" w:rsidRDefault="00144E3A" w:rsidP="006C7B37">
            <w:pPr>
              <w:spacing w:after="0" w:line="240" w:lineRule="auto"/>
              <w:jc w:val="center"/>
              <w:rPr>
                <w:lang w:val="en-GB"/>
              </w:rPr>
            </w:pPr>
          </w:p>
        </w:tc>
        <w:tc>
          <w:tcPr>
            <w:tcW w:w="8930" w:type="dxa"/>
            <w:gridSpan w:val="3"/>
            <w:tcBorders>
              <w:top w:val="single" w:sz="2" w:space="0" w:color="auto"/>
              <w:bottom w:val="single" w:sz="2" w:space="0" w:color="auto"/>
            </w:tcBorders>
            <w:shd w:val="clear" w:color="auto" w:fill="auto"/>
            <w:vAlign w:val="center"/>
          </w:tcPr>
          <w:p w14:paraId="5BB4D4B3" w14:textId="05ABFEF3" w:rsidR="00144E3A" w:rsidRPr="008902F0" w:rsidRDefault="00144E3A" w:rsidP="006C7B37">
            <w:pPr>
              <w:tabs>
                <w:tab w:val="right" w:pos="8928"/>
              </w:tabs>
              <w:spacing w:after="0" w:line="240" w:lineRule="auto"/>
              <w:rPr>
                <w:sz w:val="18"/>
                <w:szCs w:val="18"/>
                <w:lang w:val="en-GB"/>
              </w:rPr>
            </w:pPr>
            <w:r w:rsidRPr="008902F0">
              <w:rPr>
                <w:sz w:val="18"/>
                <w:szCs w:val="18"/>
                <w:lang w:val="en-GB"/>
              </w:rPr>
              <w:t>https://doi.org/10.54740/ros.2024.00</w:t>
            </w:r>
            <w:r w:rsidR="002E1701">
              <w:rPr>
                <w:sz w:val="18"/>
                <w:szCs w:val="18"/>
                <w:lang w:val="en-GB"/>
              </w:rPr>
              <w:t>6</w:t>
            </w:r>
            <w:r w:rsidRPr="008902F0">
              <w:rPr>
                <w:sz w:val="18"/>
                <w:szCs w:val="18"/>
                <w:lang w:val="en-GB"/>
              </w:rPr>
              <w:tab/>
              <w:t>open access</w:t>
            </w:r>
          </w:p>
        </w:tc>
      </w:tr>
      <w:tr w:rsidR="00144E3A" w:rsidRPr="008902F0" w14:paraId="56A3673C" w14:textId="77777777" w:rsidTr="006C7B37">
        <w:trPr>
          <w:trHeight w:hRule="exact" w:val="283"/>
        </w:trPr>
        <w:tc>
          <w:tcPr>
            <w:tcW w:w="709" w:type="dxa"/>
            <w:shd w:val="clear" w:color="auto" w:fill="auto"/>
          </w:tcPr>
          <w:p w14:paraId="0A0581AB" w14:textId="77777777" w:rsidR="00144E3A" w:rsidRPr="008902F0" w:rsidRDefault="00144E3A" w:rsidP="006C7B37">
            <w:pPr>
              <w:spacing w:after="0" w:line="240" w:lineRule="auto"/>
              <w:jc w:val="center"/>
              <w:rPr>
                <w:lang w:val="en-GB"/>
              </w:rPr>
            </w:pPr>
          </w:p>
        </w:tc>
        <w:tc>
          <w:tcPr>
            <w:tcW w:w="8930" w:type="dxa"/>
            <w:gridSpan w:val="3"/>
            <w:tcBorders>
              <w:top w:val="single" w:sz="2" w:space="0" w:color="auto"/>
            </w:tcBorders>
            <w:shd w:val="clear" w:color="auto" w:fill="auto"/>
            <w:vAlign w:val="center"/>
          </w:tcPr>
          <w:p w14:paraId="104C353F" w14:textId="77777777" w:rsidR="00144E3A" w:rsidRPr="008902F0" w:rsidRDefault="00144E3A" w:rsidP="006C7B37">
            <w:pPr>
              <w:tabs>
                <w:tab w:val="left" w:pos="3684"/>
                <w:tab w:val="right" w:pos="8928"/>
              </w:tabs>
              <w:spacing w:after="0" w:line="240" w:lineRule="auto"/>
              <w:rPr>
                <w:sz w:val="18"/>
                <w:szCs w:val="18"/>
                <w:lang w:val="en-GB"/>
              </w:rPr>
            </w:pPr>
            <w:r w:rsidRPr="008902F0">
              <w:rPr>
                <w:sz w:val="18"/>
                <w:szCs w:val="18"/>
                <w:lang w:val="en-GB"/>
              </w:rPr>
              <w:t>Received: January 2024</w:t>
            </w:r>
            <w:r w:rsidRPr="008902F0">
              <w:rPr>
                <w:sz w:val="18"/>
                <w:szCs w:val="18"/>
                <w:lang w:val="en-GB"/>
              </w:rPr>
              <w:tab/>
              <w:t>Accepted: February 2024</w:t>
            </w:r>
            <w:r w:rsidRPr="008902F0">
              <w:rPr>
                <w:sz w:val="18"/>
                <w:szCs w:val="18"/>
                <w:lang w:val="en-GB"/>
              </w:rPr>
              <w:tab/>
              <w:t>Published: February 2024</w:t>
            </w:r>
          </w:p>
        </w:tc>
      </w:tr>
    </w:tbl>
    <w:bookmarkEnd w:id="2"/>
    <w:p w14:paraId="27F18252" w14:textId="42512EE0" w:rsidR="000E643F" w:rsidRPr="0017272F" w:rsidRDefault="000E643F" w:rsidP="00013D7F">
      <w:pPr>
        <w:pStyle w:val="Rtytu"/>
      </w:pPr>
      <w:r w:rsidRPr="0017272F">
        <w:t xml:space="preserve">CFD </w:t>
      </w:r>
      <w:proofErr w:type="spellStart"/>
      <w:r w:rsidRPr="0017272F">
        <w:t>Simulation</w:t>
      </w:r>
      <w:proofErr w:type="spellEnd"/>
      <w:r w:rsidRPr="0017272F">
        <w:t xml:space="preserve"> of </w:t>
      </w:r>
      <w:proofErr w:type="spellStart"/>
      <w:r w:rsidR="00D76B51">
        <w:t>H</w:t>
      </w:r>
      <w:r w:rsidRPr="0017272F">
        <w:t>eat</w:t>
      </w:r>
      <w:proofErr w:type="spellEnd"/>
      <w:r w:rsidRPr="0017272F">
        <w:t xml:space="preserve"> </w:t>
      </w:r>
      <w:r w:rsidR="00D76B51">
        <w:t>T</w:t>
      </w:r>
      <w:r w:rsidRPr="0017272F">
        <w:t xml:space="preserve">ransfer </w:t>
      </w:r>
      <w:r w:rsidR="00D76B51">
        <w:t>T</w:t>
      </w:r>
      <w:r w:rsidRPr="0017272F">
        <w:t xml:space="preserve">hrough a </w:t>
      </w:r>
      <w:r w:rsidR="00D76B51">
        <w:t>W</w:t>
      </w:r>
      <w:r w:rsidRPr="0017272F">
        <w:t xml:space="preserve">indow </w:t>
      </w:r>
      <w:r w:rsidR="00D76B51">
        <w:t>F</w:t>
      </w:r>
      <w:r w:rsidR="008F3A07" w:rsidRPr="0017272F">
        <w:t>rame</w:t>
      </w:r>
    </w:p>
    <w:p w14:paraId="77214A85" w14:textId="03642759" w:rsidR="000E643F" w:rsidRPr="0017272F" w:rsidRDefault="00013D7F" w:rsidP="00013D7F">
      <w:pPr>
        <w:pStyle w:val="Rautor"/>
      </w:pPr>
      <w:r w:rsidRPr="008902F0">
        <w:rPr>
          <w:lang w:val="en-GB"/>
        </w:rPr>
        <w:t xml:space="preserve">Borys </w:t>
      </w:r>
      <w:proofErr w:type="spellStart"/>
      <w:r w:rsidRPr="008902F0">
        <w:rPr>
          <w:lang w:val="en-GB"/>
        </w:rPr>
        <w:t>Basok</w:t>
      </w:r>
      <w:proofErr w:type="spellEnd"/>
      <w:r w:rsidRPr="0017272F">
        <w:rPr>
          <w:vertAlign w:val="superscript"/>
        </w:rPr>
        <w:t xml:space="preserve"> </w:t>
      </w:r>
      <w:r w:rsidR="0017272F" w:rsidRPr="0017272F">
        <w:rPr>
          <w:vertAlign w:val="superscript"/>
        </w:rPr>
        <w:t>1</w:t>
      </w:r>
      <w:r w:rsidR="0017272F">
        <w:rPr>
          <w:vertAlign w:val="superscript"/>
        </w:rPr>
        <w:t>*</w:t>
      </w:r>
      <w:r w:rsidR="000E643F" w:rsidRPr="0017272F">
        <w:t xml:space="preserve">, </w:t>
      </w:r>
      <w:proofErr w:type="spellStart"/>
      <w:r w:rsidR="00621D34" w:rsidRPr="00621D34">
        <w:t>Volodymyr</w:t>
      </w:r>
      <w:proofErr w:type="spellEnd"/>
      <w:r w:rsidR="00621D34" w:rsidRPr="00621D34">
        <w:t xml:space="preserve"> </w:t>
      </w:r>
      <w:bookmarkStart w:id="3" w:name="_Hlk158281010"/>
      <w:r w:rsidR="00604EFD" w:rsidRPr="0017272F">
        <w:t>Novi</w:t>
      </w:r>
      <w:bookmarkEnd w:id="3"/>
      <w:r w:rsidR="00604EFD" w:rsidRPr="0017272F">
        <w:t>kov</w:t>
      </w:r>
      <w:r>
        <w:rPr>
          <w:vertAlign w:val="superscript"/>
        </w:rPr>
        <w:t>2</w:t>
      </w:r>
      <w:r w:rsidR="00604EFD" w:rsidRPr="0017272F">
        <w:t xml:space="preserve">, </w:t>
      </w:r>
      <w:proofErr w:type="spellStart"/>
      <w:r w:rsidRPr="008902F0">
        <w:rPr>
          <w:lang w:val="en-GB"/>
        </w:rPr>
        <w:t>Аnatoliy</w:t>
      </w:r>
      <w:proofErr w:type="spellEnd"/>
      <w:r w:rsidRPr="008902F0">
        <w:rPr>
          <w:lang w:val="en-GB"/>
        </w:rPr>
        <w:t xml:space="preserve"> Pavlenko</w:t>
      </w:r>
      <w:r>
        <w:rPr>
          <w:vertAlign w:val="superscript"/>
        </w:rPr>
        <w:t>3</w:t>
      </w:r>
      <w:r w:rsidR="00604EFD" w:rsidRPr="0017272F">
        <w:t xml:space="preserve">, </w:t>
      </w:r>
      <w:r w:rsidRPr="008902F0">
        <w:rPr>
          <w:lang w:val="en-GB"/>
        </w:rPr>
        <w:t>Borys Davydenko</w:t>
      </w:r>
      <w:r>
        <w:rPr>
          <w:vertAlign w:val="superscript"/>
        </w:rPr>
        <w:t>4</w:t>
      </w:r>
      <w:r w:rsidR="000E643F" w:rsidRPr="0017272F">
        <w:t xml:space="preserve">, </w:t>
      </w:r>
      <w:r w:rsidR="00901FEA">
        <w:br/>
      </w:r>
      <w:r w:rsidRPr="008902F0">
        <w:rPr>
          <w:bCs/>
          <w:lang w:val="en-GB"/>
        </w:rPr>
        <w:t xml:space="preserve">Hanna </w:t>
      </w:r>
      <w:proofErr w:type="spellStart"/>
      <w:r w:rsidRPr="008902F0">
        <w:rPr>
          <w:bCs/>
          <w:lang w:val="en-GB"/>
        </w:rPr>
        <w:t>Koshlak</w:t>
      </w:r>
      <w:proofErr w:type="spellEnd"/>
      <w:r>
        <w:rPr>
          <w:vertAlign w:val="superscript"/>
        </w:rPr>
        <w:t>5</w:t>
      </w:r>
      <w:r w:rsidR="00D1679C" w:rsidRPr="0017272F">
        <w:t xml:space="preserve">, </w:t>
      </w:r>
      <w:r w:rsidRPr="008902F0">
        <w:rPr>
          <w:lang w:val="en-GB"/>
        </w:rPr>
        <w:t>Svitlana Goncharuk</w:t>
      </w:r>
      <w:r>
        <w:rPr>
          <w:vertAlign w:val="superscript"/>
        </w:rPr>
        <w:t>6</w:t>
      </w:r>
      <w:r w:rsidR="00D1679C" w:rsidRPr="0017272F">
        <w:t xml:space="preserve">, </w:t>
      </w:r>
      <w:r w:rsidRPr="008902F0">
        <w:rPr>
          <w:bCs/>
          <w:lang w:val="en-GB"/>
        </w:rPr>
        <w:t>Oksana Lysenko</w:t>
      </w:r>
      <w:r>
        <w:rPr>
          <w:vertAlign w:val="superscript"/>
        </w:rPr>
        <w:t>7</w:t>
      </w:r>
    </w:p>
    <w:p w14:paraId="5334BC23" w14:textId="4D21E940" w:rsidR="0017272F" w:rsidRDefault="00D1679C" w:rsidP="00013D7F">
      <w:pPr>
        <w:pStyle w:val="Rafiliacja"/>
      </w:pPr>
      <w:r w:rsidRPr="0017272F">
        <w:rPr>
          <w:b/>
          <w:bCs/>
          <w:vertAlign w:val="superscript"/>
          <w:lang w:val="en-US"/>
        </w:rPr>
        <w:t>1</w:t>
      </w:r>
      <w:proofErr w:type="spellStart"/>
      <w:r w:rsidR="00397E69" w:rsidRPr="0017272F">
        <w:t>Institute</w:t>
      </w:r>
      <w:proofErr w:type="spellEnd"/>
      <w:r w:rsidR="00397E69" w:rsidRPr="0017272F">
        <w:t xml:space="preserve"> of </w:t>
      </w:r>
      <w:r w:rsidR="00604EFD" w:rsidRPr="0017272F">
        <w:t>Engineering</w:t>
      </w:r>
      <w:r w:rsidR="00604EFD" w:rsidRPr="00FA13A7">
        <w:rPr>
          <w:rFonts w:eastAsia="Calibri"/>
          <w:bCs/>
        </w:rPr>
        <w:t xml:space="preserve"> </w:t>
      </w:r>
      <w:proofErr w:type="spellStart"/>
      <w:r w:rsidR="00397E69" w:rsidRPr="0017272F">
        <w:t>Thermophysics</w:t>
      </w:r>
      <w:proofErr w:type="spellEnd"/>
      <w:r w:rsidR="00397E69" w:rsidRPr="0017272F">
        <w:t xml:space="preserve"> </w:t>
      </w:r>
      <w:r w:rsidR="007A7FB9" w:rsidRPr="007A7FB9">
        <w:t xml:space="preserve">of the </w:t>
      </w:r>
      <w:proofErr w:type="spellStart"/>
      <w:r w:rsidR="007A7FB9" w:rsidRPr="007A7FB9">
        <w:t>National</w:t>
      </w:r>
      <w:proofErr w:type="spellEnd"/>
      <w:r w:rsidR="007A7FB9" w:rsidRPr="007A7FB9">
        <w:t xml:space="preserve"> </w:t>
      </w:r>
      <w:proofErr w:type="spellStart"/>
      <w:r w:rsidR="007A7FB9" w:rsidRPr="007A7FB9">
        <w:t>Academy</w:t>
      </w:r>
      <w:proofErr w:type="spellEnd"/>
      <w:r w:rsidR="007A7FB9" w:rsidRPr="007A7FB9">
        <w:t xml:space="preserve"> of </w:t>
      </w:r>
      <w:proofErr w:type="spellStart"/>
      <w:r w:rsidR="007A7FB9" w:rsidRPr="007A7FB9">
        <w:t>Sciences</w:t>
      </w:r>
      <w:proofErr w:type="spellEnd"/>
      <w:r w:rsidR="007A7FB9" w:rsidRPr="007A7FB9">
        <w:t xml:space="preserve"> of </w:t>
      </w:r>
      <w:proofErr w:type="spellStart"/>
      <w:r w:rsidR="007A7FB9" w:rsidRPr="007A7FB9">
        <w:t>Ukraine</w:t>
      </w:r>
      <w:proofErr w:type="spellEnd"/>
      <w:r w:rsidR="007A7FB9" w:rsidRPr="007A7FB9">
        <w:t xml:space="preserve">, </w:t>
      </w:r>
      <w:proofErr w:type="spellStart"/>
      <w:r w:rsidR="007A7FB9" w:rsidRPr="007A7FB9">
        <w:t>Ukraine</w:t>
      </w:r>
      <w:proofErr w:type="spellEnd"/>
      <w:r w:rsidR="00013D7F">
        <w:rPr>
          <w:color w:val="000000"/>
          <w:shd w:val="clear" w:color="auto" w:fill="FFFFFF"/>
          <w:lang w:val="en-GB"/>
        </w:rPr>
        <w:br/>
      </w:r>
      <w:r w:rsidR="00013D7F" w:rsidRPr="008902F0">
        <w:rPr>
          <w:bCs/>
          <w:szCs w:val="20"/>
          <w:lang w:val="en-GB"/>
        </w:rPr>
        <w:t>https://orcid.org/0000-0002-8935-4248</w:t>
      </w:r>
    </w:p>
    <w:p w14:paraId="7AEB186F" w14:textId="0EB94C86" w:rsidR="00013D7F" w:rsidRDefault="00013D7F" w:rsidP="00013D7F">
      <w:pPr>
        <w:pStyle w:val="Rafiliacja"/>
      </w:pPr>
      <w:r>
        <w:rPr>
          <w:b/>
          <w:bCs/>
          <w:vertAlign w:val="superscript"/>
          <w:lang w:val="en-US"/>
        </w:rPr>
        <w:t>2</w:t>
      </w:r>
      <w:proofErr w:type="spellStart"/>
      <w:r w:rsidRPr="0017272F">
        <w:t>Institute</w:t>
      </w:r>
      <w:proofErr w:type="spellEnd"/>
      <w:r w:rsidRPr="0017272F">
        <w:t xml:space="preserve"> of Engineering</w:t>
      </w:r>
      <w:r w:rsidRPr="00013D7F">
        <w:rPr>
          <w:rFonts w:eastAsia="Calibri"/>
          <w:bCs/>
        </w:rPr>
        <w:t xml:space="preserve"> </w:t>
      </w:r>
      <w:proofErr w:type="spellStart"/>
      <w:r w:rsidRPr="0017272F">
        <w:t>Thermophysics</w:t>
      </w:r>
      <w:proofErr w:type="spellEnd"/>
      <w:r w:rsidRPr="0017272F">
        <w:t xml:space="preserve"> </w:t>
      </w:r>
      <w:r w:rsidR="007A7FB9" w:rsidRPr="007A7FB9">
        <w:t xml:space="preserve">of the </w:t>
      </w:r>
      <w:proofErr w:type="spellStart"/>
      <w:r w:rsidR="007A7FB9" w:rsidRPr="007A7FB9">
        <w:t>National</w:t>
      </w:r>
      <w:proofErr w:type="spellEnd"/>
      <w:r w:rsidR="007A7FB9" w:rsidRPr="007A7FB9">
        <w:t xml:space="preserve"> </w:t>
      </w:r>
      <w:proofErr w:type="spellStart"/>
      <w:r w:rsidR="007A7FB9" w:rsidRPr="007A7FB9">
        <w:t>Academy</w:t>
      </w:r>
      <w:proofErr w:type="spellEnd"/>
      <w:r w:rsidR="007A7FB9" w:rsidRPr="007A7FB9">
        <w:t xml:space="preserve"> of </w:t>
      </w:r>
      <w:proofErr w:type="spellStart"/>
      <w:r w:rsidR="007A7FB9" w:rsidRPr="007A7FB9">
        <w:t>Sciences</w:t>
      </w:r>
      <w:proofErr w:type="spellEnd"/>
      <w:r w:rsidR="007A7FB9" w:rsidRPr="007A7FB9">
        <w:t xml:space="preserve"> of </w:t>
      </w:r>
      <w:proofErr w:type="spellStart"/>
      <w:r w:rsidR="007A7FB9" w:rsidRPr="007A7FB9">
        <w:t>Ukraine</w:t>
      </w:r>
      <w:proofErr w:type="spellEnd"/>
      <w:r w:rsidR="007A7FB9" w:rsidRPr="007A7FB9">
        <w:t xml:space="preserve">, </w:t>
      </w:r>
      <w:proofErr w:type="spellStart"/>
      <w:r w:rsidR="007A7FB9" w:rsidRPr="007A7FB9">
        <w:t>Ukraine</w:t>
      </w:r>
      <w:proofErr w:type="spellEnd"/>
      <w:r w:rsidR="00B5694E">
        <w:rPr>
          <w:color w:val="000000"/>
          <w:shd w:val="clear" w:color="auto" w:fill="FFFFFF"/>
          <w:lang w:val="en-GB"/>
        </w:rPr>
        <w:br/>
      </w:r>
      <w:r w:rsidR="00B5694E" w:rsidRPr="00B5694E">
        <w:t>https://orcid.org/0000-0003-1062-7336</w:t>
      </w:r>
    </w:p>
    <w:p w14:paraId="2922733E" w14:textId="6C356DFB" w:rsidR="0017272F" w:rsidRDefault="00013D7F" w:rsidP="00013D7F">
      <w:pPr>
        <w:pStyle w:val="Rafiliacja"/>
      </w:pPr>
      <w:r>
        <w:rPr>
          <w:vertAlign w:val="superscript"/>
          <w:lang w:val="en-US"/>
        </w:rPr>
        <w:t>3</w:t>
      </w:r>
      <w:r w:rsidR="0017272F" w:rsidRPr="00417AFA">
        <w:rPr>
          <w:lang w:val="en-US"/>
        </w:rPr>
        <w:t xml:space="preserve">Kielce University of Technology, </w:t>
      </w:r>
      <w:r w:rsidR="0017272F" w:rsidRPr="00417AFA">
        <w:t>Poland</w:t>
      </w:r>
      <w:r>
        <w:br/>
      </w:r>
      <w:r w:rsidRPr="008902F0">
        <w:rPr>
          <w:lang w:val="en-GB"/>
        </w:rPr>
        <w:t>https://orcid.org/0000-0002-8103-2578</w:t>
      </w:r>
    </w:p>
    <w:p w14:paraId="2ECF309F" w14:textId="62441374" w:rsidR="00013D7F" w:rsidRDefault="00013D7F" w:rsidP="00013D7F">
      <w:pPr>
        <w:pStyle w:val="Rafiliacja"/>
      </w:pPr>
      <w:r>
        <w:rPr>
          <w:b/>
          <w:bCs/>
          <w:vertAlign w:val="superscript"/>
          <w:lang w:val="en-US"/>
        </w:rPr>
        <w:t>4</w:t>
      </w:r>
      <w:proofErr w:type="spellStart"/>
      <w:r w:rsidRPr="0017272F">
        <w:t>Institute</w:t>
      </w:r>
      <w:proofErr w:type="spellEnd"/>
      <w:r w:rsidRPr="0017272F">
        <w:t xml:space="preserve"> of Engineering</w:t>
      </w:r>
      <w:r w:rsidRPr="00013D7F">
        <w:rPr>
          <w:rFonts w:eastAsia="Calibri"/>
          <w:bCs/>
        </w:rPr>
        <w:t xml:space="preserve"> </w:t>
      </w:r>
      <w:proofErr w:type="spellStart"/>
      <w:r w:rsidRPr="0017272F">
        <w:t>Thermophysics</w:t>
      </w:r>
      <w:proofErr w:type="spellEnd"/>
      <w:r w:rsidRPr="0017272F">
        <w:t xml:space="preserve"> </w:t>
      </w:r>
      <w:r w:rsidR="007A7FB9" w:rsidRPr="007A7FB9">
        <w:t xml:space="preserve">of the </w:t>
      </w:r>
      <w:proofErr w:type="spellStart"/>
      <w:r w:rsidR="007A7FB9" w:rsidRPr="007A7FB9">
        <w:t>National</w:t>
      </w:r>
      <w:proofErr w:type="spellEnd"/>
      <w:r w:rsidR="007A7FB9" w:rsidRPr="007A7FB9">
        <w:t xml:space="preserve"> </w:t>
      </w:r>
      <w:proofErr w:type="spellStart"/>
      <w:r w:rsidR="007A7FB9" w:rsidRPr="007A7FB9">
        <w:t>Academy</w:t>
      </w:r>
      <w:proofErr w:type="spellEnd"/>
      <w:r w:rsidR="007A7FB9" w:rsidRPr="007A7FB9">
        <w:t xml:space="preserve"> of </w:t>
      </w:r>
      <w:proofErr w:type="spellStart"/>
      <w:r w:rsidR="007A7FB9" w:rsidRPr="007A7FB9">
        <w:t>Sciences</w:t>
      </w:r>
      <w:proofErr w:type="spellEnd"/>
      <w:r w:rsidR="007A7FB9" w:rsidRPr="007A7FB9">
        <w:t xml:space="preserve"> of </w:t>
      </w:r>
      <w:proofErr w:type="spellStart"/>
      <w:r w:rsidR="007A7FB9" w:rsidRPr="007A7FB9">
        <w:t>Ukraine</w:t>
      </w:r>
      <w:proofErr w:type="spellEnd"/>
      <w:r w:rsidR="007A7FB9" w:rsidRPr="007A7FB9">
        <w:t xml:space="preserve">, </w:t>
      </w:r>
      <w:proofErr w:type="spellStart"/>
      <w:r w:rsidR="007A7FB9" w:rsidRPr="007A7FB9">
        <w:t>Ukraine</w:t>
      </w:r>
      <w:proofErr w:type="spellEnd"/>
    </w:p>
    <w:p w14:paraId="5178DA3F" w14:textId="7D4AAB49" w:rsidR="00013D7F" w:rsidRDefault="00013D7F" w:rsidP="00013D7F">
      <w:pPr>
        <w:pStyle w:val="Rafiliacja"/>
      </w:pPr>
      <w:r>
        <w:rPr>
          <w:vertAlign w:val="superscript"/>
          <w:lang w:val="en-US"/>
        </w:rPr>
        <w:t>5</w:t>
      </w:r>
      <w:r w:rsidRPr="00417AFA">
        <w:rPr>
          <w:lang w:val="en-US"/>
        </w:rPr>
        <w:t xml:space="preserve">Kielce University of Technology, </w:t>
      </w:r>
      <w:r w:rsidRPr="00417AFA">
        <w:t>Poland</w:t>
      </w:r>
      <w:r w:rsidR="00A17ADA">
        <w:br/>
      </w:r>
      <w:r w:rsidR="00A17ADA" w:rsidRPr="008902F0">
        <w:rPr>
          <w:bCs/>
          <w:szCs w:val="20"/>
          <w:lang w:val="en-GB"/>
        </w:rPr>
        <w:t>https://orcid.org/</w:t>
      </w:r>
      <w:r w:rsidR="00A17ADA" w:rsidRPr="008902F0">
        <w:rPr>
          <w:szCs w:val="20"/>
          <w:lang w:val="en-GB"/>
        </w:rPr>
        <w:t>0000-0001-8940-5925</w:t>
      </w:r>
    </w:p>
    <w:p w14:paraId="625147D6" w14:textId="21A3029B" w:rsidR="00013D7F" w:rsidRDefault="00013D7F" w:rsidP="00013D7F">
      <w:pPr>
        <w:pStyle w:val="Rafiliacja"/>
      </w:pPr>
      <w:r>
        <w:rPr>
          <w:b/>
          <w:bCs/>
          <w:vertAlign w:val="superscript"/>
          <w:lang w:val="en-US"/>
        </w:rPr>
        <w:t>6</w:t>
      </w:r>
      <w:proofErr w:type="spellStart"/>
      <w:r w:rsidRPr="0017272F">
        <w:t>Institute</w:t>
      </w:r>
      <w:proofErr w:type="spellEnd"/>
      <w:r w:rsidRPr="0017272F">
        <w:t xml:space="preserve"> of Engineering</w:t>
      </w:r>
      <w:r w:rsidRPr="00013D7F">
        <w:rPr>
          <w:rFonts w:eastAsia="Calibri"/>
          <w:bCs/>
        </w:rPr>
        <w:t xml:space="preserve"> </w:t>
      </w:r>
      <w:proofErr w:type="spellStart"/>
      <w:r w:rsidRPr="0017272F">
        <w:t>Thermophysics</w:t>
      </w:r>
      <w:proofErr w:type="spellEnd"/>
      <w:r w:rsidRPr="0017272F">
        <w:t xml:space="preserve"> </w:t>
      </w:r>
      <w:r w:rsidR="007A7FB9" w:rsidRPr="007A7FB9">
        <w:t xml:space="preserve">of the </w:t>
      </w:r>
      <w:proofErr w:type="spellStart"/>
      <w:r w:rsidR="007A7FB9" w:rsidRPr="007A7FB9">
        <w:t>National</w:t>
      </w:r>
      <w:proofErr w:type="spellEnd"/>
      <w:r w:rsidR="007A7FB9" w:rsidRPr="007A7FB9">
        <w:t xml:space="preserve"> </w:t>
      </w:r>
      <w:proofErr w:type="spellStart"/>
      <w:r w:rsidR="007A7FB9" w:rsidRPr="007A7FB9">
        <w:t>Academy</w:t>
      </w:r>
      <w:proofErr w:type="spellEnd"/>
      <w:r w:rsidR="007A7FB9" w:rsidRPr="007A7FB9">
        <w:t xml:space="preserve"> of </w:t>
      </w:r>
      <w:proofErr w:type="spellStart"/>
      <w:r w:rsidR="007A7FB9" w:rsidRPr="007A7FB9">
        <w:t>Sciences</w:t>
      </w:r>
      <w:proofErr w:type="spellEnd"/>
      <w:r w:rsidR="007A7FB9" w:rsidRPr="007A7FB9">
        <w:t xml:space="preserve"> of </w:t>
      </w:r>
      <w:proofErr w:type="spellStart"/>
      <w:r w:rsidR="007A7FB9" w:rsidRPr="007A7FB9">
        <w:t>Ukraine</w:t>
      </w:r>
      <w:proofErr w:type="spellEnd"/>
      <w:r w:rsidR="007A7FB9" w:rsidRPr="007A7FB9">
        <w:t xml:space="preserve">, </w:t>
      </w:r>
      <w:proofErr w:type="spellStart"/>
      <w:r w:rsidR="007A7FB9" w:rsidRPr="007A7FB9">
        <w:t>Ukraine</w:t>
      </w:r>
      <w:proofErr w:type="spellEnd"/>
      <w:r w:rsidR="00FF516C">
        <w:br/>
      </w:r>
      <w:r w:rsidR="00FF516C" w:rsidRPr="008902F0">
        <w:rPr>
          <w:lang w:val="en-GB"/>
        </w:rPr>
        <w:t>https://orcid.org/</w:t>
      </w:r>
      <w:r w:rsidR="00FF516C" w:rsidRPr="00D83A8E">
        <w:rPr>
          <w:lang w:val="en-GB"/>
        </w:rPr>
        <w:t>0000-0002-5609-7337</w:t>
      </w:r>
    </w:p>
    <w:p w14:paraId="07328129" w14:textId="25392124" w:rsidR="00013D7F" w:rsidRPr="00A33057" w:rsidRDefault="00013D7F" w:rsidP="00013D7F">
      <w:pPr>
        <w:pStyle w:val="Rafiliacja"/>
      </w:pPr>
      <w:r>
        <w:rPr>
          <w:b/>
          <w:bCs/>
          <w:vertAlign w:val="superscript"/>
          <w:lang w:val="en-US"/>
        </w:rPr>
        <w:t>7</w:t>
      </w:r>
      <w:proofErr w:type="spellStart"/>
      <w:r w:rsidRPr="0017272F">
        <w:t>Institute</w:t>
      </w:r>
      <w:proofErr w:type="spellEnd"/>
      <w:r w:rsidRPr="0017272F">
        <w:t xml:space="preserve"> of Engineering</w:t>
      </w:r>
      <w:r w:rsidRPr="00013D7F">
        <w:rPr>
          <w:rFonts w:eastAsia="Calibri"/>
          <w:bCs/>
        </w:rPr>
        <w:t xml:space="preserve"> </w:t>
      </w:r>
      <w:proofErr w:type="spellStart"/>
      <w:r w:rsidRPr="0017272F">
        <w:t>Thermophysics</w:t>
      </w:r>
      <w:proofErr w:type="spellEnd"/>
      <w:r w:rsidRPr="0017272F">
        <w:t xml:space="preserve"> </w:t>
      </w:r>
      <w:r w:rsidR="007A7FB9" w:rsidRPr="007A7FB9">
        <w:t xml:space="preserve">of the </w:t>
      </w:r>
      <w:proofErr w:type="spellStart"/>
      <w:r w:rsidR="007A7FB9" w:rsidRPr="007A7FB9">
        <w:t>National</w:t>
      </w:r>
      <w:proofErr w:type="spellEnd"/>
      <w:r w:rsidR="007A7FB9" w:rsidRPr="007A7FB9">
        <w:t xml:space="preserve"> </w:t>
      </w:r>
      <w:proofErr w:type="spellStart"/>
      <w:r w:rsidR="007A7FB9" w:rsidRPr="007A7FB9">
        <w:t>Academy</w:t>
      </w:r>
      <w:proofErr w:type="spellEnd"/>
      <w:r w:rsidR="007A7FB9" w:rsidRPr="007A7FB9">
        <w:t xml:space="preserve"> of </w:t>
      </w:r>
      <w:proofErr w:type="spellStart"/>
      <w:r w:rsidR="007A7FB9" w:rsidRPr="007A7FB9">
        <w:t>Sciences</w:t>
      </w:r>
      <w:proofErr w:type="spellEnd"/>
      <w:r w:rsidR="007A7FB9" w:rsidRPr="007A7FB9">
        <w:t xml:space="preserve"> of </w:t>
      </w:r>
      <w:proofErr w:type="spellStart"/>
      <w:r w:rsidR="007A7FB9" w:rsidRPr="007A7FB9">
        <w:t>Ukraine</w:t>
      </w:r>
      <w:proofErr w:type="spellEnd"/>
      <w:r w:rsidR="007A7FB9" w:rsidRPr="007A7FB9">
        <w:t xml:space="preserve">, </w:t>
      </w:r>
      <w:proofErr w:type="spellStart"/>
      <w:r w:rsidR="007A7FB9" w:rsidRPr="007A7FB9">
        <w:t>Ukraine</w:t>
      </w:r>
      <w:proofErr w:type="spellEnd"/>
    </w:p>
    <w:p w14:paraId="29ABD3E9" w14:textId="1342AD7D" w:rsidR="0017272F" w:rsidRDefault="0017272F" w:rsidP="00013D7F">
      <w:pPr>
        <w:pStyle w:val="Rauco"/>
        <w:rPr>
          <w:lang w:val="en-US"/>
        </w:rPr>
      </w:pPr>
      <w:r w:rsidRPr="00621D34">
        <w:rPr>
          <w:szCs w:val="20"/>
          <w:vertAlign w:val="superscript"/>
        </w:rPr>
        <w:t>*</w:t>
      </w:r>
      <w:r w:rsidRPr="00417AFA">
        <w:t>corresponding author’s e-mail:</w:t>
      </w:r>
      <w:r w:rsidR="00013D7F">
        <w:t xml:space="preserve"> </w:t>
      </w:r>
      <w:r w:rsidRPr="00417AFA">
        <w:rPr>
          <w:lang w:val="en-US"/>
        </w:rPr>
        <w:t>basok@ittf.kiev.ua</w:t>
      </w:r>
    </w:p>
    <w:p w14:paraId="11DF8A1E" w14:textId="4CA14314" w:rsidR="00664F08" w:rsidRPr="0017272F" w:rsidRDefault="00664F08" w:rsidP="00013D7F">
      <w:pPr>
        <w:pStyle w:val="Rab1"/>
      </w:pPr>
      <w:r w:rsidRPr="0017272F">
        <w:rPr>
          <w:b/>
          <w:bCs/>
        </w:rPr>
        <w:t>Abstract</w:t>
      </w:r>
      <w:r w:rsidR="00013D7F">
        <w:rPr>
          <w:b/>
          <w:bCs/>
          <w:lang w:val="en-CA"/>
        </w:rPr>
        <w:t>:</w:t>
      </w:r>
      <w:r w:rsidR="0017272F" w:rsidRPr="00673ECF">
        <w:rPr>
          <w:lang w:val="en-CA"/>
        </w:rPr>
        <w:t xml:space="preserve"> </w:t>
      </w:r>
      <w:r w:rsidRPr="0017272F">
        <w:t>The use of various coatings with a low level of radiation on the glass elements of window structures, filling the interglacial space in double-glazed windows with inert gases instead of air, increasing the number of cameras in double-glazed windows, other constructive measures aimed at improving the thermal insulation properties of double-glazed windows, led to a significant increase in the thermal resistance of the fenestration system. However, little has changed in the design and construction of window frames and edge areas adjacent to building facades, leaving these elements responsible for heat transfer through modern windows. In this article, with the help of three-dimensional CFD modeling, the thermal insulation properties of window frames are investigated in the most complete setting, taking into account the effect on heat transfer through the profile of the window frame of the adjacent walls of the building facade on one side and the double-glazed unit on the other. Finding out the thermal insulation parameters of the window frame will help to make appropriate changes in its design.</w:t>
      </w:r>
    </w:p>
    <w:p w14:paraId="47C26CF3" w14:textId="15EFCC72" w:rsidR="0082232F" w:rsidRPr="0017272F" w:rsidRDefault="0082232F" w:rsidP="00013D7F">
      <w:pPr>
        <w:pStyle w:val="Rab2"/>
      </w:pPr>
      <w:r w:rsidRPr="0017272F">
        <w:rPr>
          <w:b/>
        </w:rPr>
        <w:t>Keywords</w:t>
      </w:r>
      <w:r w:rsidRPr="00013D7F">
        <w:rPr>
          <w:b/>
          <w:bCs/>
        </w:rPr>
        <w:t>:</w:t>
      </w:r>
      <w:r w:rsidRPr="0017272F">
        <w:t xml:space="preserve"> profile, window frame, double-glazed unit, heat transfer, thermal resistance, CFD modeling</w:t>
      </w:r>
      <w:r w:rsidR="00604EFD" w:rsidRPr="0017272F">
        <w:t>, experiment</w:t>
      </w:r>
    </w:p>
    <w:p w14:paraId="08DA8E22" w14:textId="77777777" w:rsidR="00B33AD2" w:rsidRPr="00407879" w:rsidRDefault="0017272F" w:rsidP="00144E3A">
      <w:pPr>
        <w:pStyle w:val="Rn1"/>
      </w:pPr>
      <w:r w:rsidRPr="00A33057">
        <w:rPr>
          <w:lang w:val="en-CA"/>
        </w:rPr>
        <w:t xml:space="preserve">1. </w:t>
      </w:r>
      <w:r w:rsidR="0082232F" w:rsidRPr="00407879">
        <w:t>Introduction</w:t>
      </w:r>
    </w:p>
    <w:p w14:paraId="438B5863" w14:textId="3CACF75D" w:rsidR="0082232F" w:rsidRPr="0017272F" w:rsidRDefault="0082232F" w:rsidP="00963559">
      <w:pPr>
        <w:widowControl w:val="0"/>
        <w:spacing w:after="0" w:line="240" w:lineRule="auto"/>
        <w:ind w:firstLine="284"/>
        <w:jc w:val="both"/>
        <w:rPr>
          <w:rFonts w:cs="Times New Roman"/>
          <w:sz w:val="22"/>
        </w:rPr>
      </w:pPr>
      <w:r w:rsidRPr="0017272F">
        <w:rPr>
          <w:rFonts w:cs="Times New Roman"/>
          <w:sz w:val="22"/>
        </w:rPr>
        <w:t>Recently, the development of energy-efficient design of window structures has accelerated rapidly. Due to the use of coatings with a low level of radiation, gas fillers with low thermal conductivity in the interglacial space of double-glazed windows, the use of two- and three-chamber double-glazed windows led to a significant improvement in the thermal insulation properties of the fenestration system. However, the energy efficiency of the window structure as a whole, with a rather high heat transfer resistance in the central part of the glass unit, can be significantly impaired (up to 60</w:t>
      </w:r>
      <w:r w:rsidR="00852B04" w:rsidRPr="00852B04">
        <w:rPr>
          <w:rFonts w:cs="Times New Roman"/>
          <w:sz w:val="22"/>
          <w:lang w:val="en-CA"/>
        </w:rPr>
        <w:t>)</w:t>
      </w:r>
      <w:r w:rsidR="00852B04">
        <w:rPr>
          <w:rFonts w:cs="Times New Roman"/>
          <w:sz w:val="22"/>
          <w:lang w:val="en-CA"/>
        </w:rPr>
        <w:t xml:space="preserve"> (</w:t>
      </w:r>
      <w:r w:rsidR="00480732" w:rsidRPr="0017272F">
        <w:rPr>
          <w:rFonts w:cs="Times New Roman"/>
          <w:sz w:val="22"/>
        </w:rPr>
        <w:t xml:space="preserve">Byars </w:t>
      </w:r>
      <w:r w:rsidR="00480732">
        <w:rPr>
          <w:rFonts w:cs="Times New Roman"/>
          <w:sz w:val="22"/>
          <w:lang w:val="en-CA"/>
        </w:rPr>
        <w:t>&amp;</w:t>
      </w:r>
      <w:r w:rsidR="00480732" w:rsidRPr="0017272F">
        <w:rPr>
          <w:rFonts w:cs="Times New Roman"/>
          <w:sz w:val="22"/>
        </w:rPr>
        <w:t xml:space="preserve"> Arasteh</w:t>
      </w:r>
      <w:r w:rsidR="00480732">
        <w:rPr>
          <w:rFonts w:cs="Times New Roman"/>
          <w:sz w:val="22"/>
          <w:lang w:val="en-CA"/>
        </w:rPr>
        <w:t xml:space="preserve"> 1992)</w:t>
      </w:r>
      <w:r w:rsidRPr="0017272F">
        <w:rPr>
          <w:rFonts w:cs="Times New Roman"/>
          <w:sz w:val="22"/>
        </w:rPr>
        <w:t xml:space="preserve">, when ordinary wooden frames with ordinary metal spacers are used as frames for such glass units. Therefore, some authors </w:t>
      </w:r>
      <w:r w:rsidR="00480732">
        <w:rPr>
          <w:rFonts w:cs="Times New Roman"/>
          <w:sz w:val="22"/>
          <w:lang w:val="en-CA"/>
        </w:rPr>
        <w:t>(</w:t>
      </w:r>
      <w:proofErr w:type="spellStart"/>
      <w:r w:rsidR="00480732" w:rsidRPr="00480732">
        <w:rPr>
          <w:rFonts w:cs="Times New Roman"/>
          <w:sz w:val="22"/>
          <w:lang w:val="en-CA"/>
        </w:rPr>
        <w:t>Zajas</w:t>
      </w:r>
      <w:proofErr w:type="spellEnd"/>
      <w:r w:rsidR="00480732" w:rsidRPr="00480732">
        <w:rPr>
          <w:rFonts w:cs="Times New Roman"/>
          <w:sz w:val="22"/>
          <w:lang w:val="en-CA"/>
        </w:rPr>
        <w:t xml:space="preserve"> </w:t>
      </w:r>
      <w:r w:rsidR="00480732">
        <w:rPr>
          <w:rFonts w:cs="Times New Roman"/>
          <w:sz w:val="22"/>
          <w:lang w:val="en-CA"/>
        </w:rPr>
        <w:t>&amp;</w:t>
      </w:r>
      <w:r w:rsidR="00480732" w:rsidRPr="00480732">
        <w:rPr>
          <w:rFonts w:cs="Times New Roman"/>
          <w:sz w:val="22"/>
          <w:lang w:val="en-CA"/>
        </w:rPr>
        <w:t xml:space="preserve"> Heiselberg</w:t>
      </w:r>
      <w:r w:rsidR="00480732">
        <w:rPr>
          <w:rFonts w:cs="Times New Roman"/>
          <w:sz w:val="22"/>
          <w:lang w:val="en-CA"/>
        </w:rPr>
        <w:t xml:space="preserve"> 2011</w:t>
      </w:r>
      <w:r w:rsidR="00480732" w:rsidRPr="00480732">
        <w:rPr>
          <w:rFonts w:cs="Times New Roman"/>
          <w:sz w:val="22"/>
          <w:lang w:val="en-CA"/>
        </w:rPr>
        <w:t>)</w:t>
      </w:r>
      <w:r w:rsidRPr="0017272F">
        <w:rPr>
          <w:rFonts w:cs="Times New Roman"/>
          <w:sz w:val="22"/>
        </w:rPr>
        <w:t xml:space="preserve"> believe that window frames are the "weakest link", and even though they cover a relatively small part of the enclosure area, they are still responsible for a significant amount of heat loss.</w:t>
      </w:r>
    </w:p>
    <w:p w14:paraId="53CAA3FB" w14:textId="77777777" w:rsidR="00D76DEC" w:rsidRPr="0017272F" w:rsidRDefault="00D76DEC" w:rsidP="00963559">
      <w:pPr>
        <w:spacing w:after="0" w:line="240" w:lineRule="auto"/>
        <w:ind w:firstLine="284"/>
        <w:jc w:val="both"/>
        <w:rPr>
          <w:rFonts w:cs="Times New Roman"/>
          <w:sz w:val="22"/>
        </w:rPr>
      </w:pPr>
      <w:r w:rsidRPr="0017272F">
        <w:rPr>
          <w:rFonts w:cs="Times New Roman"/>
          <w:sz w:val="22"/>
        </w:rPr>
        <w:t>It is possible to reduce heat loss through the window frame, keeping in mind the mechanisms of heat transfer from the room to the environment through the profile from which the frames are made. By the way, the mentioned mechanisms are the same as during heat transfer through the central part of the double-glazed unit:</w:t>
      </w:r>
    </w:p>
    <w:p w14:paraId="2001C21B" w14:textId="0F51CC52" w:rsidR="00D76DEC" w:rsidRPr="00963559" w:rsidRDefault="00963559" w:rsidP="00963559">
      <w:pPr>
        <w:pStyle w:val="Akapitzlist"/>
        <w:numPr>
          <w:ilvl w:val="0"/>
          <w:numId w:val="7"/>
        </w:numPr>
        <w:spacing w:after="0" w:line="240" w:lineRule="auto"/>
        <w:ind w:left="364"/>
        <w:jc w:val="both"/>
        <w:rPr>
          <w:rFonts w:cs="Times New Roman"/>
          <w:sz w:val="22"/>
        </w:rPr>
      </w:pPr>
      <w:r>
        <w:rPr>
          <w:rFonts w:cs="Times New Roman"/>
          <w:sz w:val="22"/>
          <w:lang w:val="pl-PL"/>
        </w:rPr>
        <w:t>t</w:t>
      </w:r>
      <w:r w:rsidR="00D76DEC" w:rsidRPr="00963559">
        <w:rPr>
          <w:rFonts w:cs="Times New Roman"/>
          <w:sz w:val="22"/>
        </w:rPr>
        <w:t>hermal conductivity through solid frame materials</w:t>
      </w:r>
      <w:r>
        <w:rPr>
          <w:rFonts w:cs="Times New Roman"/>
          <w:sz w:val="22"/>
          <w:lang w:val="pl-PL"/>
        </w:rPr>
        <w:t>,</w:t>
      </w:r>
    </w:p>
    <w:p w14:paraId="7E804B30" w14:textId="4A1D79E3" w:rsidR="00D76DEC" w:rsidRPr="00963559" w:rsidRDefault="00963559" w:rsidP="00963559">
      <w:pPr>
        <w:pStyle w:val="Akapitzlist"/>
        <w:numPr>
          <w:ilvl w:val="0"/>
          <w:numId w:val="7"/>
        </w:numPr>
        <w:spacing w:after="0" w:line="240" w:lineRule="auto"/>
        <w:ind w:left="364"/>
        <w:jc w:val="both"/>
        <w:rPr>
          <w:rFonts w:cs="Times New Roman"/>
          <w:sz w:val="22"/>
        </w:rPr>
      </w:pPr>
      <w:r>
        <w:rPr>
          <w:rFonts w:cs="Times New Roman"/>
          <w:sz w:val="22"/>
          <w:lang w:val="pl-PL"/>
        </w:rPr>
        <w:t>c</w:t>
      </w:r>
      <w:r w:rsidR="00D76DEC" w:rsidRPr="00963559">
        <w:rPr>
          <w:rFonts w:cs="Times New Roman"/>
          <w:sz w:val="22"/>
        </w:rPr>
        <w:t xml:space="preserve">onvection and radiation through air cavities that are present in modern </w:t>
      </w:r>
      <w:r w:rsidR="002233E2" w:rsidRPr="00963559">
        <w:rPr>
          <w:rFonts w:cs="Times New Roman"/>
          <w:sz w:val="22"/>
        </w:rPr>
        <w:t xml:space="preserve">PVC </w:t>
      </w:r>
      <w:r w:rsidR="00D76DEC" w:rsidRPr="00963559">
        <w:rPr>
          <w:rFonts w:cs="Times New Roman"/>
          <w:sz w:val="22"/>
        </w:rPr>
        <w:t>profiles (Figure 1).</w:t>
      </w:r>
    </w:p>
    <w:p w14:paraId="298A16CC" w14:textId="77777777" w:rsidR="00963559" w:rsidRPr="00963559" w:rsidRDefault="00963559" w:rsidP="00963559">
      <w:pPr>
        <w:spacing w:after="0" w:line="240" w:lineRule="auto"/>
        <w:ind w:firstLine="284"/>
        <w:jc w:val="both"/>
        <w:rPr>
          <w:rFonts w:cs="Times New Roman"/>
          <w:sz w:val="22"/>
        </w:rPr>
      </w:pPr>
    </w:p>
    <w:p w14:paraId="1AD17849" w14:textId="529A71BE" w:rsidR="00D76DEC" w:rsidRPr="00963559" w:rsidRDefault="00011279" w:rsidP="00963559">
      <w:pPr>
        <w:spacing w:after="0" w:line="240" w:lineRule="auto"/>
        <w:ind w:firstLine="284"/>
        <w:jc w:val="both"/>
        <w:rPr>
          <w:rFonts w:cs="Times New Roman"/>
          <w:sz w:val="22"/>
        </w:rPr>
      </w:pPr>
      <w:r w:rsidRPr="00963559">
        <w:rPr>
          <w:rFonts w:cs="Times New Roman"/>
          <w:sz w:val="22"/>
        </w:rPr>
        <w:t xml:space="preserve">The action of each of these heat transfer mechanisms can be limited in a certain way. For example, it is possible to reduce thermal conductivity in the walls of the profile structure by embedding a layer of insulation in the walls of the profile </w:t>
      </w:r>
      <w:r w:rsidR="00480732" w:rsidRPr="00963559">
        <w:rPr>
          <w:rFonts w:cs="Times New Roman"/>
          <w:sz w:val="22"/>
          <w:lang w:val="en-CA"/>
        </w:rPr>
        <w:t>(</w:t>
      </w:r>
      <w:proofErr w:type="spellStart"/>
      <w:r w:rsidR="00480732" w:rsidRPr="00963559">
        <w:rPr>
          <w:rFonts w:cs="Times New Roman"/>
          <w:sz w:val="22"/>
          <w:lang w:val="en-CA"/>
        </w:rPr>
        <w:t>Zajas</w:t>
      </w:r>
      <w:proofErr w:type="spellEnd"/>
      <w:r w:rsidR="00480732" w:rsidRPr="00963559">
        <w:rPr>
          <w:rFonts w:cs="Times New Roman"/>
          <w:sz w:val="22"/>
          <w:lang w:val="en-CA"/>
        </w:rPr>
        <w:t xml:space="preserve"> &amp; Heiselberg 2011)</w:t>
      </w:r>
      <w:r w:rsidRPr="00963559">
        <w:rPr>
          <w:rFonts w:cs="Times New Roman"/>
          <w:sz w:val="22"/>
        </w:rPr>
        <w:t>. To reduce the effect of radiation in the air cavities of the profile, its walls are covered with films with low emissivity, as is done on the glass surfaces in the central part of the double-glazed unit. The convection component in the air cavities of the profiles is reduced by dividing the cavity into smaller volumes with additional partitions.</w:t>
      </w:r>
    </w:p>
    <w:p w14:paraId="07C6AC32" w14:textId="77777777" w:rsidR="00CA7B05" w:rsidRDefault="00CA7B05">
      <w:pPr>
        <w:rPr>
          <w:rFonts w:cs="Times New Roman"/>
          <w:sz w:val="22"/>
        </w:rPr>
      </w:pPr>
      <w:r>
        <w:rPr>
          <w:rFonts w:cs="Times New Roman"/>
          <w:sz w:val="22"/>
        </w:rPr>
        <w:br w:type="page"/>
      </w:r>
    </w:p>
    <w:p w14:paraId="71004822" w14:textId="5D39A6F3" w:rsidR="00011279" w:rsidRPr="00963559" w:rsidRDefault="00011279" w:rsidP="00963559">
      <w:pPr>
        <w:spacing w:after="0" w:line="240" w:lineRule="auto"/>
        <w:ind w:firstLine="284"/>
        <w:jc w:val="both"/>
        <w:rPr>
          <w:rFonts w:cs="Times New Roman"/>
          <w:sz w:val="22"/>
        </w:rPr>
      </w:pPr>
      <w:r w:rsidRPr="00963559">
        <w:rPr>
          <w:rFonts w:cs="Times New Roman"/>
          <w:sz w:val="22"/>
        </w:rPr>
        <w:lastRenderedPageBreak/>
        <w:t xml:space="preserve">In order to assess the thermal insulation properties of modern window profiles, both fairly simple approximate methods </w:t>
      </w:r>
      <w:r w:rsidR="00480732" w:rsidRPr="00963559">
        <w:rPr>
          <w:rFonts w:cs="Times New Roman"/>
          <w:sz w:val="22"/>
          <w:lang w:val="en-CA"/>
        </w:rPr>
        <w:t>(ISO 2003. ISO 15099:2003(E))</w:t>
      </w:r>
      <w:r w:rsidR="00480732" w:rsidRPr="00963559">
        <w:rPr>
          <w:rFonts w:cs="Times New Roman"/>
          <w:sz w:val="22"/>
        </w:rPr>
        <w:t xml:space="preserve"> </w:t>
      </w:r>
      <w:r w:rsidRPr="00963559">
        <w:rPr>
          <w:rFonts w:cs="Times New Roman"/>
          <w:sz w:val="22"/>
        </w:rPr>
        <w:t>and calculations of the thermal properties of frames in transparent structures using CFD modeling are traditionally used</w:t>
      </w:r>
      <w:r w:rsidR="00FC5F76" w:rsidRPr="00963559">
        <w:rPr>
          <w:rFonts w:cs="Times New Roman"/>
          <w:sz w:val="22"/>
          <w:lang w:val="en-CA"/>
        </w:rPr>
        <w:t xml:space="preserve"> (</w:t>
      </w:r>
      <w:r w:rsidR="00480732" w:rsidRPr="00963559">
        <w:rPr>
          <w:rFonts w:cs="Times New Roman"/>
          <w:sz w:val="22"/>
        </w:rPr>
        <w:t xml:space="preserve">Byars </w:t>
      </w:r>
      <w:r w:rsidR="00480732" w:rsidRPr="00963559">
        <w:rPr>
          <w:rFonts w:cs="Times New Roman"/>
          <w:sz w:val="22"/>
          <w:lang w:val="en-CA"/>
        </w:rPr>
        <w:t>&amp;</w:t>
      </w:r>
      <w:r w:rsidR="00480732" w:rsidRPr="00963559">
        <w:rPr>
          <w:rFonts w:cs="Times New Roman"/>
          <w:sz w:val="22"/>
        </w:rPr>
        <w:t xml:space="preserve"> Arasteh</w:t>
      </w:r>
      <w:r w:rsidR="00480732" w:rsidRPr="00963559">
        <w:rPr>
          <w:rFonts w:cs="Times New Roman"/>
          <w:sz w:val="22"/>
          <w:lang w:val="en-CA"/>
        </w:rPr>
        <w:t xml:space="preserve"> 1992, </w:t>
      </w:r>
      <w:proofErr w:type="spellStart"/>
      <w:r w:rsidR="00480732" w:rsidRPr="00963559">
        <w:rPr>
          <w:rFonts w:cs="Times New Roman"/>
          <w:sz w:val="22"/>
          <w:lang w:val="en-CA"/>
        </w:rPr>
        <w:t>Zajas</w:t>
      </w:r>
      <w:proofErr w:type="spellEnd"/>
      <w:r w:rsidR="00480732" w:rsidRPr="00963559">
        <w:rPr>
          <w:rFonts w:cs="Times New Roman"/>
          <w:sz w:val="22"/>
          <w:lang w:val="en-CA"/>
        </w:rPr>
        <w:t xml:space="preserve"> &amp; Heiselberg 2011, ISO 2003. ISO 15099:2003(E)</w:t>
      </w:r>
      <w:r w:rsidR="00FC5F76" w:rsidRPr="00963559">
        <w:rPr>
          <w:rFonts w:cs="Times New Roman"/>
          <w:sz w:val="22"/>
          <w:lang w:val="en-CA"/>
        </w:rPr>
        <w:t xml:space="preserve">, </w:t>
      </w:r>
      <w:proofErr w:type="spellStart"/>
      <w:r w:rsidR="00FC5F76" w:rsidRPr="00963559">
        <w:rPr>
          <w:color w:val="000000"/>
          <w:sz w:val="22"/>
          <w:lang w:val="en-US"/>
        </w:rPr>
        <w:t>Basok</w:t>
      </w:r>
      <w:proofErr w:type="spellEnd"/>
      <w:r w:rsidR="00FC5F76" w:rsidRPr="00963559">
        <w:rPr>
          <w:color w:val="000000"/>
          <w:sz w:val="22"/>
          <w:lang w:val="en-US"/>
        </w:rPr>
        <w:t xml:space="preserve"> et al. 2023a, </w:t>
      </w:r>
      <w:proofErr w:type="spellStart"/>
      <w:r w:rsidR="00FC5F76" w:rsidRPr="00963559">
        <w:rPr>
          <w:color w:val="000000"/>
          <w:sz w:val="22"/>
          <w:lang w:val="en-US"/>
        </w:rPr>
        <w:t>Basok</w:t>
      </w:r>
      <w:proofErr w:type="spellEnd"/>
      <w:r w:rsidR="00FC5F76" w:rsidRPr="00963559">
        <w:rPr>
          <w:color w:val="000000"/>
          <w:sz w:val="22"/>
          <w:lang w:val="en-US"/>
        </w:rPr>
        <w:t xml:space="preserve"> et al. 2023b</w:t>
      </w:r>
      <w:r w:rsidR="00FC5F76" w:rsidRPr="00963559">
        <w:rPr>
          <w:rFonts w:cs="Times New Roman"/>
          <w:sz w:val="22"/>
          <w:lang w:val="en-CA"/>
        </w:rPr>
        <w:t>)</w:t>
      </w:r>
      <w:r w:rsidRPr="00963559">
        <w:rPr>
          <w:rFonts w:cs="Times New Roman"/>
          <w:sz w:val="22"/>
        </w:rPr>
        <w:t xml:space="preserve">. Thus, in </w:t>
      </w:r>
      <w:r w:rsidR="00480732" w:rsidRPr="00963559">
        <w:rPr>
          <w:rFonts w:cs="Times New Roman"/>
          <w:sz w:val="22"/>
          <w:lang w:val="en-CA"/>
        </w:rPr>
        <w:t>(ISO 2003. ISO 15099:2003(E))</w:t>
      </w:r>
      <w:r w:rsidRPr="00963559">
        <w:rPr>
          <w:rFonts w:cs="Times New Roman"/>
          <w:sz w:val="22"/>
        </w:rPr>
        <w:t xml:space="preserve"> the air cavities of the profiles are considered as if they contain an opaque solid with effective thermal conductivity, and then, to determine the heat transfer parameters, the corresponding heat conductivity equation is solved. CFD modeling of horizontal window frames with complex internal air cavities was carried out in </w:t>
      </w:r>
      <w:r w:rsidR="00480732" w:rsidRPr="00963559">
        <w:rPr>
          <w:rFonts w:cs="Times New Roman"/>
          <w:sz w:val="22"/>
          <w:lang w:val="en-CA"/>
        </w:rPr>
        <w:t>(</w:t>
      </w:r>
      <w:r w:rsidR="00480732" w:rsidRPr="00963559">
        <w:rPr>
          <w:color w:val="000000"/>
          <w:sz w:val="22"/>
          <w:lang w:val="en-US"/>
        </w:rPr>
        <w:t>Gustavsen et al. 2007a, Gustavsen et al. 2007b)</w:t>
      </w:r>
      <w:r w:rsidRPr="00963559">
        <w:rPr>
          <w:rFonts w:cs="Times New Roman"/>
          <w:sz w:val="22"/>
        </w:rPr>
        <w:t xml:space="preserve">. The simulation results showed that traditional software packages that model only thermal conductivity and use equivalent coefficients of thermal conductivity defined in ISO 15099 </w:t>
      </w:r>
      <w:r w:rsidR="00480732" w:rsidRPr="00963559">
        <w:rPr>
          <w:rFonts w:cs="Times New Roman"/>
          <w:sz w:val="22"/>
          <w:lang w:val="en-CA"/>
        </w:rPr>
        <w:t>(ISO 2003. ISO 15099:2003(E))</w:t>
      </w:r>
      <w:r w:rsidR="00480732" w:rsidRPr="00963559">
        <w:rPr>
          <w:rFonts w:cs="Times New Roman"/>
          <w:sz w:val="22"/>
        </w:rPr>
        <w:t xml:space="preserve"> </w:t>
      </w:r>
      <w:r w:rsidRPr="00963559">
        <w:rPr>
          <w:rFonts w:cs="Times New Roman"/>
          <w:sz w:val="22"/>
        </w:rPr>
        <w:t xml:space="preserve">for modeling radiation and natural convection in air cavities give results that are almost indistinguishable from CFD model data. That is, the idea of using equivalent values of thermophysical characteristics to calculate heat transfer through window frames, proposed in the international standard </w:t>
      </w:r>
      <w:r w:rsidR="00480732" w:rsidRPr="00963559">
        <w:rPr>
          <w:rFonts w:cs="Times New Roman"/>
          <w:sz w:val="22"/>
          <w:lang w:val="en-CA"/>
        </w:rPr>
        <w:t>(ISO 2003. ISO 15099:2003(E))</w:t>
      </w:r>
      <w:r w:rsidRPr="00963559">
        <w:rPr>
          <w:rFonts w:cs="Times New Roman"/>
          <w:sz w:val="22"/>
        </w:rPr>
        <w:t>, is effective and can be used in practice.</w:t>
      </w:r>
    </w:p>
    <w:p w14:paraId="32DC225C" w14:textId="16F4A998" w:rsidR="00EE6E5E" w:rsidRPr="00963559" w:rsidRDefault="00EE6E5E" w:rsidP="00963559">
      <w:pPr>
        <w:spacing w:after="0" w:line="240" w:lineRule="auto"/>
        <w:ind w:firstLine="284"/>
        <w:jc w:val="both"/>
        <w:rPr>
          <w:rFonts w:cs="Times New Roman"/>
          <w:sz w:val="22"/>
        </w:rPr>
      </w:pPr>
      <w:r w:rsidRPr="00963559">
        <w:rPr>
          <w:rFonts w:cs="Times New Roman"/>
          <w:sz w:val="22"/>
        </w:rPr>
        <w:t xml:space="preserve">There are works </w:t>
      </w:r>
      <w:r w:rsidR="00480732" w:rsidRPr="00963559">
        <w:rPr>
          <w:rFonts w:cs="Times New Roman"/>
          <w:sz w:val="22"/>
          <w:lang w:val="en-CA"/>
        </w:rPr>
        <w:t>(</w:t>
      </w:r>
      <w:r w:rsidR="00480732" w:rsidRPr="00963559">
        <w:rPr>
          <w:color w:val="000000"/>
          <w:sz w:val="22"/>
          <w:lang w:val="en-US"/>
        </w:rPr>
        <w:t xml:space="preserve">Clarke 2011, </w:t>
      </w:r>
      <w:proofErr w:type="spellStart"/>
      <w:r w:rsidR="00480732" w:rsidRPr="00963559">
        <w:rPr>
          <w:color w:val="000000"/>
          <w:sz w:val="22"/>
          <w:lang w:val="en-US"/>
        </w:rPr>
        <w:t>Lechowska</w:t>
      </w:r>
      <w:proofErr w:type="spellEnd"/>
      <w:r w:rsidR="00480732" w:rsidRPr="00963559">
        <w:rPr>
          <w:color w:val="000000"/>
          <w:sz w:val="22"/>
          <w:lang w:val="en-US"/>
        </w:rPr>
        <w:t xml:space="preserve"> &amp; </w:t>
      </w:r>
      <w:proofErr w:type="spellStart"/>
      <w:r w:rsidR="00480732" w:rsidRPr="00963559">
        <w:rPr>
          <w:color w:val="000000"/>
          <w:sz w:val="22"/>
          <w:lang w:val="en-US"/>
        </w:rPr>
        <w:t>Schnotale</w:t>
      </w:r>
      <w:proofErr w:type="spellEnd"/>
      <w:r w:rsidR="00480732" w:rsidRPr="00963559">
        <w:rPr>
          <w:color w:val="000000"/>
          <w:sz w:val="22"/>
          <w:lang w:val="en-US"/>
        </w:rPr>
        <w:t xml:space="preserve"> 2015, Berardi et al. 2020, </w:t>
      </w:r>
      <w:proofErr w:type="spellStart"/>
      <w:r w:rsidR="00480732" w:rsidRPr="00963559">
        <w:rPr>
          <w:color w:val="000000"/>
          <w:sz w:val="22"/>
          <w:lang w:val="en-US"/>
        </w:rPr>
        <w:t>Lechowska</w:t>
      </w:r>
      <w:proofErr w:type="spellEnd"/>
      <w:r w:rsidR="00480732" w:rsidRPr="00963559">
        <w:rPr>
          <w:color w:val="000000"/>
          <w:sz w:val="22"/>
          <w:lang w:val="en-US"/>
        </w:rPr>
        <w:t xml:space="preserve"> et al. 2017, Baldinelli et al. 2020, ISO 10077-2, 2017)</w:t>
      </w:r>
      <w:r w:rsidRPr="00963559">
        <w:rPr>
          <w:rFonts w:cs="Times New Roman"/>
          <w:sz w:val="22"/>
        </w:rPr>
        <w:t xml:space="preserve">, which theoretically, experimentally and in practical operation investigate the effects and methods of increasing the thermal resistance of the window profile. Thus, in </w:t>
      </w:r>
      <w:r w:rsidR="00480732" w:rsidRPr="00963559">
        <w:rPr>
          <w:rFonts w:cs="Times New Roman"/>
          <w:sz w:val="22"/>
          <w:lang w:val="en-CA"/>
        </w:rPr>
        <w:t>(</w:t>
      </w:r>
      <w:proofErr w:type="spellStart"/>
      <w:r w:rsidR="00480732" w:rsidRPr="00963559">
        <w:rPr>
          <w:color w:val="000000"/>
          <w:sz w:val="22"/>
          <w:lang w:val="en-US"/>
        </w:rPr>
        <w:t>Lechowska</w:t>
      </w:r>
      <w:proofErr w:type="spellEnd"/>
      <w:r w:rsidR="00480732" w:rsidRPr="00963559">
        <w:rPr>
          <w:color w:val="000000"/>
          <w:sz w:val="22"/>
          <w:lang w:val="en-US"/>
        </w:rPr>
        <w:t xml:space="preserve"> &amp; </w:t>
      </w:r>
      <w:proofErr w:type="spellStart"/>
      <w:r w:rsidR="00480732" w:rsidRPr="00963559">
        <w:rPr>
          <w:color w:val="000000"/>
          <w:sz w:val="22"/>
          <w:lang w:val="en-US"/>
        </w:rPr>
        <w:t>Schnotale</w:t>
      </w:r>
      <w:proofErr w:type="spellEnd"/>
      <w:r w:rsidR="00480732" w:rsidRPr="00963559">
        <w:rPr>
          <w:color w:val="000000"/>
          <w:sz w:val="22"/>
          <w:lang w:val="en-US"/>
        </w:rPr>
        <w:t xml:space="preserve"> 2015</w:t>
      </w:r>
      <w:r w:rsidR="00480732" w:rsidRPr="00963559">
        <w:rPr>
          <w:rFonts w:cs="Times New Roman"/>
          <w:sz w:val="22"/>
          <w:lang w:val="en-CA"/>
        </w:rPr>
        <w:t>)</w:t>
      </w:r>
      <w:r w:rsidRPr="00963559">
        <w:rPr>
          <w:rFonts w:cs="Times New Roman"/>
          <w:sz w:val="22"/>
        </w:rPr>
        <w:t xml:space="preserve">, the use of an additional insert is recommended in the area of the glass-profile junction. In </w:t>
      </w:r>
      <w:r w:rsidR="00480732" w:rsidRPr="00963559">
        <w:rPr>
          <w:rFonts w:cs="Times New Roman"/>
          <w:sz w:val="22"/>
          <w:lang w:val="en-CA"/>
        </w:rPr>
        <w:t>(</w:t>
      </w:r>
      <w:r w:rsidR="00480732" w:rsidRPr="00963559">
        <w:rPr>
          <w:color w:val="000000"/>
          <w:sz w:val="22"/>
          <w:lang w:val="en-US"/>
        </w:rPr>
        <w:t>Berardi et al. 2020</w:t>
      </w:r>
      <w:r w:rsidR="00480732" w:rsidRPr="00963559">
        <w:rPr>
          <w:rFonts w:cs="Times New Roman"/>
          <w:sz w:val="22"/>
          <w:lang w:val="en-CA"/>
        </w:rPr>
        <w:t>)</w:t>
      </w:r>
      <w:r w:rsidRPr="00963559">
        <w:rPr>
          <w:rFonts w:cs="Times New Roman"/>
          <w:sz w:val="22"/>
        </w:rPr>
        <w:t xml:space="preserve">, the results of a comprehensive study of the thermal characteristics of window profiles with the filling of their cavities with airgel granules, an effective thermal insulation material, are presented. Other options for modernizing the constructive execution of window profiles, namely, filling the cavities with polyurethane foam and applying a low-emission coating on the surface of the profile, are recommended and studied in </w:t>
      </w:r>
      <w:r w:rsidR="00480732" w:rsidRPr="00963559">
        <w:rPr>
          <w:rFonts w:cs="Times New Roman"/>
          <w:sz w:val="22"/>
          <w:lang w:val="en-CA"/>
        </w:rPr>
        <w:t>(</w:t>
      </w:r>
      <w:proofErr w:type="spellStart"/>
      <w:r w:rsidR="00480732" w:rsidRPr="00963559">
        <w:rPr>
          <w:color w:val="000000"/>
          <w:sz w:val="22"/>
          <w:lang w:val="en-US"/>
        </w:rPr>
        <w:t>Lechowska</w:t>
      </w:r>
      <w:proofErr w:type="spellEnd"/>
      <w:r w:rsidR="00480732" w:rsidRPr="00963559">
        <w:rPr>
          <w:color w:val="000000"/>
          <w:sz w:val="22"/>
          <w:lang w:val="en-US"/>
        </w:rPr>
        <w:t xml:space="preserve"> et al. 2017</w:t>
      </w:r>
      <w:r w:rsidR="00480732" w:rsidRPr="00963559">
        <w:rPr>
          <w:rFonts w:cs="Times New Roman"/>
          <w:sz w:val="22"/>
          <w:lang w:val="en-CA"/>
        </w:rPr>
        <w:t>)</w:t>
      </w:r>
      <w:r w:rsidRPr="00963559">
        <w:rPr>
          <w:rFonts w:cs="Times New Roman"/>
          <w:sz w:val="22"/>
        </w:rPr>
        <w:t xml:space="preserve">. </w:t>
      </w:r>
      <w:r w:rsidRPr="00F16DE3">
        <w:rPr>
          <w:rFonts w:cs="Times New Roman"/>
          <w:spacing w:val="-2"/>
          <w:sz w:val="22"/>
        </w:rPr>
        <w:t xml:space="preserve">To improve the design of window profiles, in </w:t>
      </w:r>
      <w:r w:rsidR="00480732" w:rsidRPr="00F16DE3">
        <w:rPr>
          <w:rFonts w:cs="Times New Roman"/>
          <w:spacing w:val="-2"/>
          <w:sz w:val="22"/>
          <w:lang w:val="en-CA"/>
        </w:rPr>
        <w:t>(</w:t>
      </w:r>
      <w:r w:rsidR="00480732" w:rsidRPr="00F16DE3">
        <w:rPr>
          <w:color w:val="000000"/>
          <w:spacing w:val="-2"/>
          <w:sz w:val="22"/>
          <w:lang w:val="en-US"/>
        </w:rPr>
        <w:t>Baldinelli et al. 2020</w:t>
      </w:r>
      <w:r w:rsidR="00480732" w:rsidRPr="00F16DE3">
        <w:rPr>
          <w:rFonts w:cs="Times New Roman"/>
          <w:spacing w:val="-2"/>
          <w:sz w:val="22"/>
          <w:lang w:val="en-CA"/>
        </w:rPr>
        <w:t>)</w:t>
      </w:r>
      <w:r w:rsidRPr="00F16DE3">
        <w:rPr>
          <w:rFonts w:cs="Times New Roman"/>
          <w:spacing w:val="-2"/>
          <w:sz w:val="22"/>
        </w:rPr>
        <w:t xml:space="preserve">, CFD modeling was performed and relevant experiments were conducted on the influence of all components of the profile design, due to which it was established that the greatest influence on thermal conductivity (and, accordingly, on thermal resistance) is determined by the processes in the air chambers of the structure. The results of </w:t>
      </w:r>
      <w:r w:rsidR="00480732" w:rsidRPr="00F16DE3">
        <w:rPr>
          <w:rFonts w:cs="Times New Roman"/>
          <w:spacing w:val="-2"/>
          <w:sz w:val="22"/>
          <w:lang w:val="en-CA"/>
        </w:rPr>
        <w:t>(</w:t>
      </w:r>
      <w:r w:rsidR="00480732" w:rsidRPr="00F16DE3">
        <w:rPr>
          <w:color w:val="000000"/>
          <w:spacing w:val="-2"/>
          <w:sz w:val="22"/>
          <w:lang w:val="en-US"/>
        </w:rPr>
        <w:t>Baldinelli et al. 2020</w:t>
      </w:r>
      <w:r w:rsidR="00480732" w:rsidRPr="00F16DE3">
        <w:rPr>
          <w:rFonts w:cs="Times New Roman"/>
          <w:spacing w:val="-2"/>
          <w:sz w:val="22"/>
          <w:lang w:val="en-CA"/>
        </w:rPr>
        <w:t>)</w:t>
      </w:r>
      <w:r w:rsidR="00480732" w:rsidRPr="00F16DE3">
        <w:rPr>
          <w:rFonts w:cs="Times New Roman"/>
          <w:spacing w:val="-2"/>
          <w:sz w:val="22"/>
        </w:rPr>
        <w:t xml:space="preserve"> </w:t>
      </w:r>
      <w:r w:rsidRPr="00F16DE3">
        <w:rPr>
          <w:rFonts w:cs="Times New Roman"/>
          <w:spacing w:val="-2"/>
          <w:sz w:val="22"/>
        </w:rPr>
        <w:t xml:space="preserve">supplement the materials of the standard </w:t>
      </w:r>
      <w:r w:rsidR="00480732" w:rsidRPr="00F16DE3">
        <w:rPr>
          <w:rFonts w:cs="Times New Roman"/>
          <w:spacing w:val="-2"/>
          <w:sz w:val="22"/>
          <w:lang w:val="en-CA"/>
        </w:rPr>
        <w:t>(</w:t>
      </w:r>
      <w:r w:rsidR="00480732" w:rsidRPr="00F16DE3">
        <w:rPr>
          <w:color w:val="000000"/>
          <w:spacing w:val="-2"/>
          <w:sz w:val="22"/>
          <w:lang w:val="en-US"/>
        </w:rPr>
        <w:t>ISO 10077-2, 2017</w:t>
      </w:r>
      <w:r w:rsidR="00480732" w:rsidRPr="00F16DE3">
        <w:rPr>
          <w:rFonts w:cs="Times New Roman"/>
          <w:spacing w:val="-2"/>
          <w:sz w:val="22"/>
          <w:lang w:val="en-CA"/>
        </w:rPr>
        <w:t>)</w:t>
      </w:r>
      <w:r w:rsidRPr="00F16DE3">
        <w:rPr>
          <w:rFonts w:cs="Times New Roman"/>
          <w:spacing w:val="-2"/>
          <w:sz w:val="22"/>
        </w:rPr>
        <w:t>.</w:t>
      </w:r>
    </w:p>
    <w:p w14:paraId="421EED60" w14:textId="77777777" w:rsidR="00CD2F88" w:rsidRPr="00407879" w:rsidRDefault="006D74C6" w:rsidP="00144E3A">
      <w:pPr>
        <w:pStyle w:val="Rn1"/>
      </w:pPr>
      <w:r w:rsidRPr="00A33057">
        <w:rPr>
          <w:lang w:val="en-CA"/>
        </w:rPr>
        <w:t xml:space="preserve">2. </w:t>
      </w:r>
      <w:r w:rsidR="00CD2F88" w:rsidRPr="00407879">
        <w:t>Setting tasks</w:t>
      </w:r>
    </w:p>
    <w:p w14:paraId="3785606E" w14:textId="77B8AD38" w:rsidR="0007218B" w:rsidRPr="00F16DE3" w:rsidRDefault="0007218B" w:rsidP="00963559">
      <w:pPr>
        <w:spacing w:after="0" w:line="240" w:lineRule="auto"/>
        <w:ind w:firstLine="284"/>
        <w:jc w:val="both"/>
        <w:rPr>
          <w:rFonts w:cs="Times New Roman"/>
          <w:spacing w:val="-2"/>
          <w:sz w:val="22"/>
        </w:rPr>
      </w:pPr>
      <w:r w:rsidRPr="00F16DE3">
        <w:rPr>
          <w:rFonts w:cs="Times New Roman"/>
          <w:spacing w:val="-2"/>
          <w:sz w:val="22"/>
        </w:rPr>
        <w:t xml:space="preserve">However, the complex geometric structure of the profiles, the heterogeneity of the component </w:t>
      </w:r>
      <w:r w:rsidR="002233E2" w:rsidRPr="00F16DE3">
        <w:rPr>
          <w:rFonts w:cs="Times New Roman"/>
          <w:spacing w:val="-2"/>
          <w:sz w:val="22"/>
        </w:rPr>
        <w:t xml:space="preserve">PVC </w:t>
      </w:r>
      <w:r w:rsidRPr="00F16DE3">
        <w:rPr>
          <w:rFonts w:cs="Times New Roman"/>
          <w:spacing w:val="-2"/>
          <w:sz w:val="22"/>
        </w:rPr>
        <w:t>profiles (Fig</w:t>
      </w:r>
      <w:r w:rsidR="00C84EA1" w:rsidRPr="00F16DE3">
        <w:rPr>
          <w:rFonts w:cs="Times New Roman"/>
          <w:spacing w:val="-2"/>
          <w:sz w:val="22"/>
          <w:lang w:val="pl-PL"/>
        </w:rPr>
        <w:t>.</w:t>
      </w:r>
      <w:r w:rsidRPr="00F16DE3">
        <w:rPr>
          <w:rFonts w:cs="Times New Roman"/>
          <w:spacing w:val="-2"/>
          <w:sz w:val="22"/>
        </w:rPr>
        <w:t xml:space="preserve"> 1) and sometimes a very large ratio between the thickness of the profile walls (0.003 m) and its possible dimensions (1.06</w:t>
      </w:r>
      <w:r w:rsidR="00852B04" w:rsidRPr="00F16DE3">
        <w:rPr>
          <w:rFonts w:cs="Times New Roman"/>
          <w:spacing w:val="-2"/>
          <w:sz w:val="22"/>
        </w:rPr>
        <w:t>×</w:t>
      </w:r>
      <w:r w:rsidRPr="00F16DE3">
        <w:rPr>
          <w:rFonts w:cs="Times New Roman"/>
          <w:spacing w:val="-2"/>
          <w:sz w:val="22"/>
        </w:rPr>
        <w:t xml:space="preserve">0.642 m) do not allow the full use of CFD modeling of window frames. Therefore, most of the known studies in which CFD modeling of the thermal state of profiles is used, for example </w:t>
      </w:r>
      <w:r w:rsidR="00480732" w:rsidRPr="00F16DE3">
        <w:rPr>
          <w:rFonts w:cs="Times New Roman"/>
          <w:spacing w:val="-2"/>
          <w:sz w:val="22"/>
          <w:lang w:val="en-CA"/>
        </w:rPr>
        <w:t>(</w:t>
      </w:r>
      <w:r w:rsidR="00480732" w:rsidRPr="00F16DE3">
        <w:rPr>
          <w:rFonts w:cs="Times New Roman"/>
          <w:spacing w:val="-2"/>
          <w:sz w:val="22"/>
        </w:rPr>
        <w:t xml:space="preserve">Byars </w:t>
      </w:r>
      <w:r w:rsidR="00480732" w:rsidRPr="00F16DE3">
        <w:rPr>
          <w:rFonts w:cs="Times New Roman"/>
          <w:spacing w:val="-2"/>
          <w:sz w:val="22"/>
          <w:lang w:val="en-CA"/>
        </w:rPr>
        <w:t>&amp;</w:t>
      </w:r>
      <w:r w:rsidR="00480732" w:rsidRPr="00F16DE3">
        <w:rPr>
          <w:rFonts w:cs="Times New Roman"/>
          <w:spacing w:val="-2"/>
          <w:sz w:val="22"/>
        </w:rPr>
        <w:t xml:space="preserve"> Arasteh</w:t>
      </w:r>
      <w:r w:rsidR="00480732" w:rsidRPr="00F16DE3">
        <w:rPr>
          <w:rFonts w:cs="Times New Roman"/>
          <w:spacing w:val="-2"/>
          <w:sz w:val="22"/>
          <w:lang w:val="en-CA"/>
        </w:rPr>
        <w:t xml:space="preserve"> 1992, </w:t>
      </w:r>
      <w:proofErr w:type="spellStart"/>
      <w:r w:rsidR="00480732" w:rsidRPr="00F16DE3">
        <w:rPr>
          <w:rFonts w:cs="Times New Roman"/>
          <w:spacing w:val="-2"/>
          <w:sz w:val="22"/>
          <w:lang w:val="en-CA"/>
        </w:rPr>
        <w:t>Zajas</w:t>
      </w:r>
      <w:proofErr w:type="spellEnd"/>
      <w:r w:rsidR="00480732" w:rsidRPr="00F16DE3">
        <w:rPr>
          <w:rFonts w:cs="Times New Roman"/>
          <w:spacing w:val="-2"/>
          <w:sz w:val="22"/>
          <w:lang w:val="en-CA"/>
        </w:rPr>
        <w:t xml:space="preserve"> &amp; Heiselberg 2011, ISO 2003. ISO 15099:2003(E))</w:t>
      </w:r>
      <w:r w:rsidRPr="00F16DE3">
        <w:rPr>
          <w:rFonts w:cs="Times New Roman"/>
          <w:spacing w:val="-2"/>
          <w:sz w:val="22"/>
        </w:rPr>
        <w:t>,</w:t>
      </w:r>
      <w:r w:rsidRPr="00F16DE3">
        <w:rPr>
          <w:rFonts w:cs="Times New Roman"/>
          <w:spacing w:val="-2"/>
          <w:sz w:val="22"/>
          <w:lang w:val="en-US"/>
        </w:rPr>
        <w:t xml:space="preserve"> by</w:t>
      </w:r>
      <w:r w:rsidRPr="00F16DE3">
        <w:rPr>
          <w:rFonts w:cs="Times New Roman"/>
          <w:spacing w:val="-2"/>
          <w:sz w:val="22"/>
        </w:rPr>
        <w:t xml:space="preserve"> using their simplified geometry. This approach involves combining small volumes of air cavities into larger rectangular structures within the overall dimensions of the profiles. At the same time, the horizontal and</w:t>
      </w:r>
      <w:r w:rsidR="00722629" w:rsidRPr="00F16DE3">
        <w:rPr>
          <w:rFonts w:cs="Times New Roman"/>
          <w:spacing w:val="-2"/>
          <w:sz w:val="22"/>
        </w:rPr>
        <w:t xml:space="preserve"> vertical parts of the frame </w:t>
      </w:r>
      <w:r w:rsidR="00480732" w:rsidRPr="00F16DE3">
        <w:rPr>
          <w:rFonts w:cs="Times New Roman"/>
          <w:spacing w:val="-2"/>
          <w:sz w:val="22"/>
          <w:lang w:val="en-CA"/>
        </w:rPr>
        <w:t>(</w:t>
      </w:r>
      <w:proofErr w:type="spellStart"/>
      <w:r w:rsidR="00480732" w:rsidRPr="00F16DE3">
        <w:rPr>
          <w:rFonts w:cs="Times New Roman"/>
          <w:spacing w:val="-2"/>
          <w:sz w:val="22"/>
          <w:lang w:val="en-CA"/>
        </w:rPr>
        <w:t>Zajas</w:t>
      </w:r>
      <w:proofErr w:type="spellEnd"/>
      <w:r w:rsidR="00480732" w:rsidRPr="00F16DE3">
        <w:rPr>
          <w:rFonts w:cs="Times New Roman"/>
          <w:spacing w:val="-2"/>
          <w:sz w:val="22"/>
          <w:lang w:val="en-CA"/>
        </w:rPr>
        <w:t xml:space="preserve"> &amp; Heiselberg 2011, ISO 2003. ISO 15099:2003(E), </w:t>
      </w:r>
      <w:proofErr w:type="spellStart"/>
      <w:r w:rsidR="00480732" w:rsidRPr="00F16DE3">
        <w:rPr>
          <w:color w:val="000000"/>
          <w:spacing w:val="-2"/>
          <w:sz w:val="22"/>
          <w:lang w:val="en-US"/>
        </w:rPr>
        <w:t>Basok</w:t>
      </w:r>
      <w:proofErr w:type="spellEnd"/>
      <w:r w:rsidR="00480732" w:rsidRPr="00F16DE3">
        <w:rPr>
          <w:color w:val="000000"/>
          <w:spacing w:val="-2"/>
          <w:sz w:val="22"/>
          <w:lang w:val="en-US"/>
        </w:rPr>
        <w:t xml:space="preserve"> et al. 2023a)</w:t>
      </w:r>
      <w:r w:rsidR="00480732" w:rsidRPr="00F16DE3">
        <w:rPr>
          <w:rFonts w:cs="Times New Roman"/>
          <w:spacing w:val="-2"/>
          <w:sz w:val="22"/>
        </w:rPr>
        <w:t xml:space="preserve"> </w:t>
      </w:r>
      <w:r w:rsidRPr="00F16DE3">
        <w:rPr>
          <w:rFonts w:cs="Times New Roman"/>
          <w:spacing w:val="-2"/>
          <w:sz w:val="22"/>
        </w:rPr>
        <w:t>are considered separately, without taking into account the central parts of the glass unit and the wall structures of the facades of the buildings adjacent to them. On the surfaces of the profiles in contact with the air of the room and the environment, boundary conditions of the third kind are used with standard heat transfer coefficients of 7...8 W/ m</w:t>
      </w:r>
      <w:r w:rsidRPr="00F16DE3">
        <w:rPr>
          <w:rFonts w:cs="Times New Roman"/>
          <w:spacing w:val="-2"/>
          <w:sz w:val="22"/>
          <w:vertAlign w:val="superscript"/>
        </w:rPr>
        <w:t>2</w:t>
      </w:r>
      <w:r w:rsidR="008374FC" w:rsidRPr="00F16DE3">
        <w:rPr>
          <w:rFonts w:cs="Times New Roman"/>
          <w:spacing w:val="-2"/>
          <w:sz w:val="22"/>
        </w:rPr>
        <w:t>∙</w:t>
      </w:r>
      <w:r w:rsidRPr="00F16DE3">
        <w:rPr>
          <w:rFonts w:cs="Times New Roman"/>
          <w:spacing w:val="-2"/>
          <w:sz w:val="22"/>
        </w:rPr>
        <w:t>K and 23...29 W/m</w:t>
      </w:r>
      <w:r w:rsidRPr="00F16DE3">
        <w:rPr>
          <w:rFonts w:cs="Times New Roman"/>
          <w:spacing w:val="-2"/>
          <w:sz w:val="22"/>
          <w:vertAlign w:val="superscript"/>
        </w:rPr>
        <w:t>2</w:t>
      </w:r>
      <w:r w:rsidR="008374FC" w:rsidRPr="00F16DE3">
        <w:rPr>
          <w:rFonts w:cs="Times New Roman"/>
          <w:spacing w:val="-2"/>
          <w:sz w:val="22"/>
        </w:rPr>
        <w:t>∙</w:t>
      </w:r>
      <w:r w:rsidRPr="00F16DE3">
        <w:rPr>
          <w:rFonts w:cs="Times New Roman"/>
          <w:spacing w:val="-2"/>
          <w:sz w:val="22"/>
        </w:rPr>
        <w:t>K, respectively.</w:t>
      </w:r>
    </w:p>
    <w:p w14:paraId="7DAB1AEB" w14:textId="77777777" w:rsidR="00CD39CC" w:rsidRPr="00CD39CC" w:rsidRDefault="00CD39CC" w:rsidP="00963559">
      <w:pPr>
        <w:spacing w:after="0" w:line="240" w:lineRule="auto"/>
        <w:ind w:firstLine="284"/>
        <w:jc w:val="both"/>
        <w:rPr>
          <w:rFonts w:cs="Times New Roman"/>
          <w:sz w:val="22"/>
        </w:rPr>
      </w:pPr>
    </w:p>
    <w:p w14:paraId="2834AD2C" w14:textId="77777777" w:rsidR="007B73CE" w:rsidRPr="0017272F" w:rsidRDefault="00BA4760" w:rsidP="00BA4760">
      <w:pPr>
        <w:spacing w:after="0" w:line="240" w:lineRule="auto"/>
        <w:ind w:firstLine="709"/>
        <w:jc w:val="center"/>
        <w:rPr>
          <w:rFonts w:cs="Times New Roman"/>
          <w:sz w:val="22"/>
        </w:rPr>
      </w:pPr>
      <w:r w:rsidRPr="0017272F">
        <w:rPr>
          <w:rFonts w:cs="Times New Roman"/>
          <w:noProof/>
          <w:sz w:val="22"/>
          <w:lang w:val="pl-PL" w:eastAsia="pl-PL"/>
        </w:rPr>
        <w:drawing>
          <wp:inline distT="0" distB="0" distL="0" distR="0" wp14:anchorId="1F34773F" wp14:editId="5E914B90">
            <wp:extent cx="2322509" cy="238362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нструкція##B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242" cy="2462380"/>
                    </a:xfrm>
                    <a:prstGeom prst="rect">
                      <a:avLst/>
                    </a:prstGeom>
                  </pic:spPr>
                </pic:pic>
              </a:graphicData>
            </a:graphic>
          </wp:inline>
        </w:drawing>
      </w:r>
    </w:p>
    <w:p w14:paraId="07E437F2" w14:textId="4CEF8907" w:rsidR="009A5B89" w:rsidRPr="00407879" w:rsidRDefault="00BA4760" w:rsidP="00963559">
      <w:pPr>
        <w:pStyle w:val="Rrys"/>
      </w:pPr>
      <w:r w:rsidRPr="00407879">
        <w:rPr>
          <w:b/>
        </w:rPr>
        <w:t>Fig</w:t>
      </w:r>
      <w:r w:rsidR="006D74C6" w:rsidRPr="00A33057">
        <w:rPr>
          <w:b/>
          <w:lang w:val="en-CA"/>
        </w:rPr>
        <w:t>.</w:t>
      </w:r>
      <w:r w:rsidRPr="00407879">
        <w:rPr>
          <w:b/>
        </w:rPr>
        <w:t xml:space="preserve"> 1.</w:t>
      </w:r>
      <w:r w:rsidRPr="00407879">
        <w:t xml:space="preserve"> Cross section of polyvinyl chloride (PVC) window frame </w:t>
      </w:r>
      <w:r w:rsidR="00480732">
        <w:t>(</w:t>
      </w:r>
      <w:r w:rsidR="00480732" w:rsidRPr="00480732">
        <w:t>Gustavsen A.</w:t>
      </w:r>
      <w:r w:rsidR="00480732">
        <w:t xml:space="preserve"> et al. 2007a)</w:t>
      </w:r>
    </w:p>
    <w:p w14:paraId="2A714ED4" w14:textId="0F4B320E" w:rsidR="00CA7B05" w:rsidRPr="0017272F" w:rsidRDefault="00CA7B05" w:rsidP="00CA7B05">
      <w:pPr>
        <w:spacing w:after="0" w:line="240" w:lineRule="auto"/>
        <w:ind w:firstLine="284"/>
        <w:jc w:val="both"/>
        <w:rPr>
          <w:rFonts w:cs="Times New Roman"/>
          <w:sz w:val="22"/>
        </w:rPr>
      </w:pPr>
      <w:r w:rsidRPr="0017272F">
        <w:rPr>
          <w:rFonts w:cs="Times New Roman"/>
          <w:sz w:val="22"/>
        </w:rPr>
        <w:lastRenderedPageBreak/>
        <w:t>This paper presents the results of 3D CFD modeling of heat transfer through a window structure built into the window opening of the building facade. The geometric model of the window structure includes a window opening with jambs, a window block, mounting seams, window sills, a part of the facade walls where the window opening is located, as well as parts of the air volumes in the environment and inside the room (Fig</w:t>
      </w:r>
      <w:r w:rsidR="00C84EA1">
        <w:rPr>
          <w:rFonts w:cs="Times New Roman"/>
          <w:sz w:val="22"/>
          <w:lang w:val="pl-PL"/>
        </w:rPr>
        <w:t>. </w:t>
      </w:r>
      <w:r w:rsidRPr="0017272F">
        <w:rPr>
          <w:rFonts w:cs="Times New Roman"/>
          <w:sz w:val="22"/>
        </w:rPr>
        <w:t>2). The window unit includes two-chamber glazing and a three-chamber</w:t>
      </w:r>
      <w:r w:rsidRPr="0017272F">
        <w:rPr>
          <w:rFonts w:cs="Times New Roman"/>
          <w:sz w:val="22"/>
          <w:lang w:val="en-US"/>
        </w:rPr>
        <w:t xml:space="preserve"> PVC</w:t>
      </w:r>
      <w:r w:rsidRPr="0017272F">
        <w:rPr>
          <w:rFonts w:cs="Times New Roman"/>
          <w:sz w:val="22"/>
        </w:rPr>
        <w:t xml:space="preserve"> frame profile with a steel insert. Polyurethane mounting foam is used as a seal between the window unit and the hole in the wall.</w:t>
      </w:r>
    </w:p>
    <w:p w14:paraId="62A68CB8" w14:textId="77777777" w:rsidR="00CA7B05" w:rsidRPr="0017272F" w:rsidRDefault="00CA7B05" w:rsidP="00963559">
      <w:pPr>
        <w:spacing w:after="0" w:line="240" w:lineRule="auto"/>
        <w:ind w:firstLine="284"/>
        <w:jc w:val="both"/>
        <w:rPr>
          <w:rFonts w:cs="Times New Roman"/>
          <w:sz w:val="22"/>
        </w:rPr>
      </w:pPr>
    </w:p>
    <w:p w14:paraId="28E196A0" w14:textId="77777777" w:rsidR="00DC65ED" w:rsidRPr="0017272F" w:rsidRDefault="005C240A" w:rsidP="00407879">
      <w:pPr>
        <w:spacing w:after="0" w:line="240" w:lineRule="auto"/>
        <w:jc w:val="both"/>
        <w:rPr>
          <w:rFonts w:cs="Times New Roman"/>
          <w:sz w:val="22"/>
        </w:rPr>
      </w:pPr>
      <w:r w:rsidRPr="0017272F">
        <w:rPr>
          <w:rFonts w:cs="Times New Roman"/>
          <w:noProof/>
          <w:sz w:val="22"/>
          <w:lang w:val="pl-PL" w:eastAsia="pl-PL"/>
        </w:rPr>
        <w:drawing>
          <wp:inline distT="0" distB="0" distL="0" distR="0" wp14:anchorId="43B7BFDC" wp14:editId="0DE312D8">
            <wp:extent cx="2059285" cy="23647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2823" cy="2426244"/>
                    </a:xfrm>
                    <a:prstGeom prst="rect">
                      <a:avLst/>
                    </a:prstGeom>
                  </pic:spPr>
                </pic:pic>
              </a:graphicData>
            </a:graphic>
          </wp:inline>
        </w:drawing>
      </w:r>
      <w:r w:rsidRPr="0017272F">
        <w:rPr>
          <w:rFonts w:cs="Times New Roman"/>
          <w:noProof/>
          <w:sz w:val="22"/>
          <w:lang w:val="pl-PL" w:eastAsia="pl-PL"/>
        </w:rPr>
        <w:drawing>
          <wp:inline distT="0" distB="0" distL="0" distR="0" wp14:anchorId="19BE69CD" wp14:editId="7913F676">
            <wp:extent cx="2121877" cy="185990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u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391" cy="1892786"/>
                    </a:xfrm>
                    <a:prstGeom prst="rect">
                      <a:avLst/>
                    </a:prstGeom>
                  </pic:spPr>
                </pic:pic>
              </a:graphicData>
            </a:graphic>
          </wp:inline>
        </w:drawing>
      </w:r>
    </w:p>
    <w:p w14:paraId="715C48F8" w14:textId="77777777" w:rsidR="00DC65ED" w:rsidRPr="00407879" w:rsidRDefault="00852B04" w:rsidP="00852B04">
      <w:pPr>
        <w:pStyle w:val="Akapitzlist"/>
        <w:numPr>
          <w:ilvl w:val="0"/>
          <w:numId w:val="3"/>
        </w:numPr>
        <w:spacing w:after="0" w:line="240" w:lineRule="auto"/>
        <w:ind w:left="0" w:firstLine="1418"/>
        <w:jc w:val="both"/>
        <w:rPr>
          <w:rFonts w:cs="Times New Roman"/>
          <w:bCs/>
          <w:sz w:val="20"/>
          <w:szCs w:val="20"/>
        </w:rPr>
      </w:pPr>
      <w:r>
        <w:rPr>
          <w:rFonts w:cs="Times New Roman"/>
          <w:sz w:val="20"/>
          <w:szCs w:val="20"/>
          <w:lang w:val="pl-PL"/>
        </w:rPr>
        <w:t xml:space="preserve"> </w:t>
      </w:r>
      <w:r w:rsidR="003554B1" w:rsidRPr="00407879">
        <w:rPr>
          <w:rFonts w:cs="Times New Roman"/>
          <w:sz w:val="20"/>
          <w:szCs w:val="20"/>
        </w:rPr>
        <w:t xml:space="preserve">                                                    </w:t>
      </w:r>
      <w:r w:rsidR="003554B1" w:rsidRPr="00407879">
        <w:rPr>
          <w:rFonts w:cs="Times New Roman"/>
          <w:bCs/>
          <w:sz w:val="20"/>
          <w:szCs w:val="20"/>
        </w:rPr>
        <w:t>b)</w:t>
      </w:r>
    </w:p>
    <w:p w14:paraId="7C6851EB" w14:textId="0BBD69F5" w:rsidR="009A5B89" w:rsidRPr="00407879" w:rsidRDefault="00A62B72" w:rsidP="00963559">
      <w:pPr>
        <w:pStyle w:val="Rrys"/>
      </w:pPr>
      <w:r w:rsidRPr="00407879">
        <w:rPr>
          <w:b/>
        </w:rPr>
        <w:t>Fig</w:t>
      </w:r>
      <w:r w:rsidR="00407879" w:rsidRPr="00407879">
        <w:rPr>
          <w:b/>
          <w:lang w:val="en-CA"/>
        </w:rPr>
        <w:t>.</w:t>
      </w:r>
      <w:r w:rsidRPr="00407879">
        <w:rPr>
          <w:b/>
        </w:rPr>
        <w:t xml:space="preserve"> 2</w:t>
      </w:r>
      <w:r w:rsidRPr="00963559">
        <w:rPr>
          <w:b/>
          <w:bCs/>
        </w:rPr>
        <w:t>.</w:t>
      </w:r>
      <w:r w:rsidRPr="00407879">
        <w:t xml:space="preserve"> </w:t>
      </w:r>
      <w:proofErr w:type="spellStart"/>
      <w:r w:rsidRPr="00407879">
        <w:t>Geometrical</w:t>
      </w:r>
      <w:proofErr w:type="spellEnd"/>
      <w:r w:rsidRPr="00407879">
        <w:t xml:space="preserve"> model of a </w:t>
      </w:r>
      <w:proofErr w:type="spellStart"/>
      <w:r w:rsidRPr="00407879">
        <w:t>two-chamber</w:t>
      </w:r>
      <w:proofErr w:type="spellEnd"/>
      <w:r w:rsidRPr="00407879">
        <w:t xml:space="preserve"> </w:t>
      </w:r>
      <w:proofErr w:type="spellStart"/>
      <w:r w:rsidRPr="00407879">
        <w:t>double-glazed</w:t>
      </w:r>
      <w:proofErr w:type="spellEnd"/>
      <w:r w:rsidRPr="00407879">
        <w:t xml:space="preserve"> unit </w:t>
      </w:r>
      <w:proofErr w:type="spellStart"/>
      <w:r w:rsidRPr="00407879">
        <w:t>built</w:t>
      </w:r>
      <w:proofErr w:type="spellEnd"/>
      <w:r w:rsidRPr="00407879">
        <w:t xml:space="preserve"> </w:t>
      </w:r>
      <w:proofErr w:type="spellStart"/>
      <w:r w:rsidRPr="00407879">
        <w:t>into</w:t>
      </w:r>
      <w:proofErr w:type="spellEnd"/>
      <w:r w:rsidRPr="00407879">
        <w:t xml:space="preserve"> a </w:t>
      </w:r>
      <w:proofErr w:type="spellStart"/>
      <w:r w:rsidRPr="00407879">
        <w:t>wall</w:t>
      </w:r>
      <w:proofErr w:type="spellEnd"/>
      <w:r w:rsidRPr="00407879">
        <w:t xml:space="preserve"> panel: a</w:t>
      </w:r>
      <w:r w:rsidR="00622E84">
        <w:t xml:space="preserve"> –</w:t>
      </w:r>
      <w:r w:rsidRPr="00407879">
        <w:t xml:space="preserve"> </w:t>
      </w:r>
      <w:proofErr w:type="spellStart"/>
      <w:r w:rsidRPr="00407879">
        <w:t>three-dimensional</w:t>
      </w:r>
      <w:proofErr w:type="spellEnd"/>
      <w:r w:rsidRPr="00407879">
        <w:t xml:space="preserve"> model; b</w:t>
      </w:r>
      <w:r w:rsidR="00CA7B05">
        <w:t> </w:t>
      </w:r>
      <w:r w:rsidR="00622E84">
        <w:t>–</w:t>
      </w:r>
      <w:r w:rsidRPr="00407879">
        <w:t xml:space="preserve"> </w:t>
      </w:r>
      <w:proofErr w:type="spellStart"/>
      <w:r w:rsidRPr="00407879">
        <w:t>flat</w:t>
      </w:r>
      <w:proofErr w:type="spellEnd"/>
      <w:r w:rsidRPr="00407879">
        <w:t xml:space="preserve"> cross-</w:t>
      </w:r>
      <w:proofErr w:type="spellStart"/>
      <w:r w:rsidRPr="00407879">
        <w:t>section</w:t>
      </w:r>
      <w:proofErr w:type="spellEnd"/>
      <w:r w:rsidRPr="00407879">
        <w:t>;</w:t>
      </w:r>
      <w:r w:rsidR="00407879" w:rsidRPr="00407879">
        <w:rPr>
          <w:lang w:val="en-CA"/>
        </w:rPr>
        <w:t xml:space="preserve"> </w:t>
      </w:r>
      <w:r w:rsidRPr="00407879">
        <w:t xml:space="preserve">1 </w:t>
      </w:r>
      <w:r w:rsidR="00622E84">
        <w:t>–</w:t>
      </w:r>
      <w:r w:rsidRPr="00407879">
        <w:t xml:space="preserve"> </w:t>
      </w:r>
      <w:proofErr w:type="spellStart"/>
      <w:r w:rsidRPr="00407879">
        <w:t>two-chamber</w:t>
      </w:r>
      <w:proofErr w:type="spellEnd"/>
      <w:r w:rsidRPr="00407879">
        <w:t xml:space="preserve"> </w:t>
      </w:r>
      <w:proofErr w:type="spellStart"/>
      <w:r w:rsidRPr="00407879">
        <w:t>double-glazed</w:t>
      </w:r>
      <w:proofErr w:type="spellEnd"/>
      <w:r w:rsidRPr="00407879">
        <w:t xml:space="preserve"> unit 4M1-10-4M1-1</w:t>
      </w:r>
      <w:r w:rsidR="00F34A51" w:rsidRPr="00407879">
        <w:t xml:space="preserve">0-4M1 with </w:t>
      </w:r>
      <w:proofErr w:type="spellStart"/>
      <w:r w:rsidR="00F34A51" w:rsidRPr="00407879">
        <w:t>dimensions</w:t>
      </w:r>
      <w:proofErr w:type="spellEnd"/>
      <w:r w:rsidR="00F34A51" w:rsidRPr="00407879">
        <w:t xml:space="preserve"> 1.06</w:t>
      </w:r>
      <w:r w:rsidR="000213DE" w:rsidRPr="00407879">
        <w:t>×</w:t>
      </w:r>
      <w:r w:rsidRPr="00407879">
        <w:t>0.642 m;</w:t>
      </w:r>
      <w:r w:rsidR="00407879" w:rsidRPr="00407879">
        <w:rPr>
          <w:lang w:val="en-CA"/>
        </w:rPr>
        <w:t xml:space="preserve"> </w:t>
      </w:r>
      <w:r w:rsidR="00622E84">
        <w:rPr>
          <w:lang w:val="en-CA"/>
        </w:rPr>
        <w:br/>
      </w:r>
      <w:r w:rsidRPr="00407879">
        <w:t xml:space="preserve">2 </w:t>
      </w:r>
      <w:r w:rsidR="00622E84">
        <w:t>–</w:t>
      </w:r>
      <w:r w:rsidRPr="00407879">
        <w:t xml:space="preserve"> </w:t>
      </w:r>
      <w:proofErr w:type="spellStart"/>
      <w:r w:rsidRPr="00407879">
        <w:t>external</w:t>
      </w:r>
      <w:proofErr w:type="spellEnd"/>
      <w:r w:rsidRPr="00407879">
        <w:t xml:space="preserve"> environment with T </w:t>
      </w:r>
      <w:proofErr w:type="spellStart"/>
      <w:r w:rsidRPr="00407879">
        <w:t>air</w:t>
      </w:r>
      <w:proofErr w:type="spellEnd"/>
      <w:r w:rsidRPr="00407879">
        <w:t>, out = -10℃;</w:t>
      </w:r>
      <w:r w:rsidR="00407879" w:rsidRPr="00407879">
        <w:rPr>
          <w:lang w:val="en-CA"/>
        </w:rPr>
        <w:t xml:space="preserve"> </w:t>
      </w:r>
      <w:r w:rsidRPr="00407879">
        <w:t xml:space="preserve">3 – </w:t>
      </w:r>
      <w:proofErr w:type="spellStart"/>
      <w:r w:rsidRPr="00407879">
        <w:t>wall</w:t>
      </w:r>
      <w:proofErr w:type="spellEnd"/>
      <w:r w:rsidRPr="00407879">
        <w:t xml:space="preserve"> "sandwich" panel;</w:t>
      </w:r>
      <w:r w:rsidR="00407879" w:rsidRPr="00407879">
        <w:rPr>
          <w:lang w:val="en-CA"/>
        </w:rPr>
        <w:t xml:space="preserve"> </w:t>
      </w:r>
      <w:r w:rsidRPr="00407879">
        <w:t xml:space="preserve">4 – the </w:t>
      </w:r>
      <w:proofErr w:type="spellStart"/>
      <w:r w:rsidRPr="00407879">
        <w:t>premises</w:t>
      </w:r>
      <w:proofErr w:type="spellEnd"/>
      <w:r w:rsidRPr="00407879">
        <w:t xml:space="preserve"> of the </w:t>
      </w:r>
      <w:proofErr w:type="spellStart"/>
      <w:r w:rsidRPr="00407879">
        <w:t>room</w:t>
      </w:r>
      <w:proofErr w:type="spellEnd"/>
      <w:r w:rsidRPr="00407879">
        <w:t xml:space="preserve"> with T </w:t>
      </w:r>
      <w:proofErr w:type="spellStart"/>
      <w:r w:rsidRPr="00407879">
        <w:t>air</w:t>
      </w:r>
      <w:proofErr w:type="spellEnd"/>
      <w:r w:rsidRPr="00407879">
        <w:t>, in</w:t>
      </w:r>
      <w:r w:rsidR="00F16DE3">
        <w:t> </w:t>
      </w:r>
      <w:r w:rsidRPr="00407879">
        <w:t>= 20℃;</w:t>
      </w:r>
      <w:r w:rsidR="00407879" w:rsidRPr="00407879">
        <w:rPr>
          <w:lang w:val="en-CA"/>
        </w:rPr>
        <w:t xml:space="preserve"> </w:t>
      </w:r>
      <w:r w:rsidRPr="00407879">
        <w:t xml:space="preserve">5 – </w:t>
      </w:r>
      <w:proofErr w:type="spellStart"/>
      <w:r w:rsidRPr="00407879">
        <w:t>three-chamber</w:t>
      </w:r>
      <w:proofErr w:type="spellEnd"/>
      <w:r w:rsidRPr="00407879">
        <w:t xml:space="preserve"> profile 0.04</w:t>
      </w:r>
      <w:r w:rsidR="00F34A51" w:rsidRPr="00407879">
        <w:t>×</w:t>
      </w:r>
      <w:r w:rsidRPr="00407879">
        <w:t>0.06 m;</w:t>
      </w:r>
      <w:r w:rsidR="00407879" w:rsidRPr="00407879">
        <w:rPr>
          <w:lang w:val="en-CA"/>
        </w:rPr>
        <w:t xml:space="preserve"> </w:t>
      </w:r>
      <w:r w:rsidRPr="00407879">
        <w:t>6 – a layer of mounting foam with a thickness of 0.01 m</w:t>
      </w:r>
    </w:p>
    <w:p w14:paraId="491BA014" w14:textId="77777777" w:rsidR="003C70FC" w:rsidRPr="00407879" w:rsidRDefault="003C70FC" w:rsidP="00963559">
      <w:pPr>
        <w:spacing w:after="0" w:line="240" w:lineRule="auto"/>
        <w:ind w:firstLine="284"/>
        <w:jc w:val="both"/>
        <w:rPr>
          <w:rFonts w:cs="Times New Roman"/>
          <w:sz w:val="20"/>
          <w:szCs w:val="20"/>
        </w:rPr>
      </w:pPr>
    </w:p>
    <w:p w14:paraId="43D8F4E9" w14:textId="46E5EE93" w:rsidR="00A62B72" w:rsidRPr="0017272F" w:rsidRDefault="00DE54B9" w:rsidP="00963559">
      <w:pPr>
        <w:spacing w:after="0" w:line="240" w:lineRule="auto"/>
        <w:ind w:firstLine="284"/>
        <w:jc w:val="both"/>
        <w:rPr>
          <w:rFonts w:cs="Times New Roman"/>
          <w:sz w:val="22"/>
        </w:rPr>
      </w:pPr>
      <w:r w:rsidRPr="0017272F">
        <w:rPr>
          <w:rFonts w:cs="Times New Roman"/>
          <w:sz w:val="22"/>
        </w:rPr>
        <w:t xml:space="preserve">Momentum and energy transfer processes in the window construction system are considered in a three-dimensional formulation and described by a system of differential equations consisting of the continuity equation, momentum transfer equations, energy equation (for gaseous medium) and heat conduction equation for solid elements. Conjugation conditions that take into account the convection-radiation heat exchange on these surfaces are realized on the interfaces "solid body </w:t>
      </w:r>
      <w:r w:rsidR="00622E84">
        <w:rPr>
          <w:rFonts w:cs="Times New Roman"/>
          <w:sz w:val="22"/>
          <w:lang w:val="pl-PL"/>
        </w:rPr>
        <w:t>–</w:t>
      </w:r>
      <w:r w:rsidRPr="0017272F">
        <w:rPr>
          <w:rFonts w:cs="Times New Roman"/>
          <w:sz w:val="22"/>
        </w:rPr>
        <w:t xml:space="preserve"> air" and "solid body </w:t>
      </w:r>
      <w:r w:rsidR="00622E84">
        <w:rPr>
          <w:rFonts w:cs="Times New Roman"/>
          <w:sz w:val="22"/>
          <w:lang w:val="pl-PL"/>
        </w:rPr>
        <w:t>–</w:t>
      </w:r>
      <w:r w:rsidRPr="0017272F">
        <w:rPr>
          <w:rFonts w:cs="Times New Roman"/>
          <w:sz w:val="22"/>
        </w:rPr>
        <w:t xml:space="preserve"> solid body", including on the outer surfaces of the window frame. Known empirical dependencies are used to draw up conjugation conditions </w:t>
      </w:r>
      <w:r w:rsidR="00480732">
        <w:rPr>
          <w:rFonts w:cs="Times New Roman"/>
          <w:sz w:val="22"/>
          <w:lang w:val="en-CA"/>
        </w:rPr>
        <w:t>(</w:t>
      </w:r>
      <w:r w:rsidR="00480732" w:rsidRPr="00480732">
        <w:rPr>
          <w:rFonts w:cs="Times New Roman"/>
          <w:sz w:val="22"/>
          <w:lang w:val="en-CA"/>
        </w:rPr>
        <w:t>ISO 2003. ISO 15099:2003(E)</w:t>
      </w:r>
      <w:r w:rsidR="00480732">
        <w:rPr>
          <w:rFonts w:cs="Times New Roman"/>
          <w:sz w:val="22"/>
          <w:lang w:val="en-CA"/>
        </w:rPr>
        <w:t>)</w:t>
      </w:r>
      <w:r w:rsidRPr="0017272F">
        <w:rPr>
          <w:rFonts w:cs="Times New Roman"/>
          <w:sz w:val="22"/>
        </w:rPr>
        <w:t>.</w:t>
      </w:r>
    </w:p>
    <w:p w14:paraId="753859B8" w14:textId="77777777" w:rsidR="008C4B51" w:rsidRPr="00407879" w:rsidRDefault="00407879" w:rsidP="00144E3A">
      <w:pPr>
        <w:pStyle w:val="Rn1"/>
      </w:pPr>
      <w:r w:rsidRPr="00407879">
        <w:t xml:space="preserve">3. </w:t>
      </w:r>
      <w:r w:rsidR="0031490B" w:rsidRPr="00407879">
        <w:t>Result</w:t>
      </w:r>
    </w:p>
    <w:p w14:paraId="0DD6E833" w14:textId="6075D4F8" w:rsidR="0031490B" w:rsidRPr="0017272F" w:rsidRDefault="00743198" w:rsidP="00963559">
      <w:pPr>
        <w:spacing w:after="0" w:line="240" w:lineRule="auto"/>
        <w:ind w:firstLine="284"/>
        <w:jc w:val="both"/>
        <w:rPr>
          <w:rFonts w:cs="Times New Roman"/>
          <w:sz w:val="22"/>
        </w:rPr>
      </w:pPr>
      <w:r w:rsidRPr="004E525D">
        <w:rPr>
          <w:rFonts w:cs="Times New Roman"/>
          <w:bCs/>
          <w:sz w:val="22"/>
        </w:rPr>
        <w:t>CFD modeling.</w:t>
      </w:r>
      <w:r w:rsidRPr="0017272F">
        <w:rPr>
          <w:rFonts w:cs="Times New Roman"/>
          <w:sz w:val="22"/>
        </w:rPr>
        <w:t xml:space="preserve"> </w:t>
      </w:r>
      <w:r w:rsidR="0031490B" w:rsidRPr="0017272F">
        <w:rPr>
          <w:rFonts w:cs="Times New Roman"/>
          <w:sz w:val="22"/>
        </w:rPr>
        <w:t>From the numerical solution of the specified system of equations, the temperature fields of all model elements, including the three-chamber profile of the double-glazed window frame, are determined (Fig</w:t>
      </w:r>
      <w:r w:rsidR="00C84EA1">
        <w:rPr>
          <w:rFonts w:cs="Times New Roman"/>
          <w:sz w:val="22"/>
          <w:lang w:val="pl-PL"/>
        </w:rPr>
        <w:t>.</w:t>
      </w:r>
      <w:r w:rsidR="0031490B" w:rsidRPr="0017272F">
        <w:rPr>
          <w:rFonts w:cs="Times New Roman"/>
          <w:sz w:val="22"/>
        </w:rPr>
        <w:t xml:space="preserve"> 3).</w:t>
      </w:r>
    </w:p>
    <w:p w14:paraId="1A6CE259" w14:textId="77777777" w:rsidR="00CA7B05" w:rsidRPr="0017272F" w:rsidRDefault="00CA7B05" w:rsidP="00CA7B05">
      <w:pPr>
        <w:spacing w:after="0" w:line="240" w:lineRule="auto"/>
        <w:ind w:firstLine="284"/>
        <w:jc w:val="both"/>
        <w:rPr>
          <w:rFonts w:cs="Times New Roman"/>
          <w:sz w:val="22"/>
        </w:rPr>
      </w:pPr>
      <w:r w:rsidRPr="0017272F">
        <w:rPr>
          <w:rFonts w:cs="Times New Roman"/>
          <w:sz w:val="22"/>
        </w:rPr>
        <w:t>The lines along which the graphs of temperatures and heat fl</w:t>
      </w:r>
      <w:proofErr w:type="spellStart"/>
      <w:r w:rsidRPr="0017272F">
        <w:rPr>
          <w:rFonts w:cs="Times New Roman"/>
          <w:sz w:val="22"/>
          <w:lang w:val="en-US"/>
        </w:rPr>
        <w:t>ux</w:t>
      </w:r>
      <w:proofErr w:type="spellEnd"/>
      <w:r w:rsidRPr="0017272F">
        <w:rPr>
          <w:rFonts w:cs="Times New Roman"/>
          <w:sz w:val="22"/>
        </w:rPr>
        <w:t xml:space="preserve"> were built are located in the middle of the profile surfaces that are in contact with the air of the room and the external environment.</w:t>
      </w:r>
    </w:p>
    <w:p w14:paraId="1A438C67" w14:textId="77777777" w:rsidR="00CA7B05" w:rsidRPr="00CA7B05" w:rsidRDefault="00CA7B05" w:rsidP="00CA7B05">
      <w:pPr>
        <w:spacing w:after="0" w:line="240" w:lineRule="auto"/>
        <w:ind w:firstLine="284"/>
        <w:jc w:val="both"/>
        <w:rPr>
          <w:rFonts w:cs="Times New Roman"/>
          <w:spacing w:val="-2"/>
          <w:sz w:val="22"/>
        </w:rPr>
      </w:pPr>
      <w:r w:rsidRPr="00CA7B05">
        <w:rPr>
          <w:rFonts w:cs="Times New Roman"/>
          <w:spacing w:val="-2"/>
          <w:sz w:val="22"/>
        </w:rPr>
        <w:t>Based on the ISO 15099 recommendation for modeling and calculating the thermophysical properties of profiles from which window frames are made, the model of the three-chamber profile was built as a solid body with dimensions of 0.04×0.06 m in cross section with dimensions of 1.06×0.642 m with specific thermophysical characteristics. The density, thermal conductivity and heat capacity of the profile model were calculated as weighted average values:</w:t>
      </w:r>
    </w:p>
    <w:p w14:paraId="2C6E0663" w14:textId="77777777" w:rsidR="00CA7B05" w:rsidRPr="00852B04" w:rsidRDefault="00CA7B05" w:rsidP="00CA7B05">
      <w:pPr>
        <w:tabs>
          <w:tab w:val="right" w:pos="9639"/>
        </w:tabs>
        <w:spacing w:before="120" w:after="120" w:line="240" w:lineRule="auto"/>
        <w:ind w:firstLine="3402"/>
        <w:jc w:val="both"/>
        <w:rPr>
          <w:rFonts w:cs="Times New Roman"/>
          <w:sz w:val="22"/>
          <w:lang w:val="pl-PL"/>
        </w:rPr>
      </w:pPr>
      <w:r w:rsidRPr="00407879">
        <w:rPr>
          <w:rFonts w:cs="Times New Roman"/>
          <w:position w:val="-28"/>
          <w:sz w:val="22"/>
        </w:rPr>
        <w:object w:dxaOrig="2480" w:dyaOrig="639" w14:anchorId="796B0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15pt;height:32.65pt" o:ole="">
            <v:imagedata r:id="rId12" o:title=""/>
          </v:shape>
          <o:OLEObject Type="Embed" ProgID="Equation.3" ShapeID="_x0000_i1025" DrawAspect="Content" ObjectID="_1771930485" r:id="rId13"/>
        </w:object>
      </w:r>
      <w:r w:rsidRPr="0017272F">
        <w:rPr>
          <w:rFonts w:cs="Times New Roman"/>
          <w:sz w:val="22"/>
        </w:rPr>
        <w:t>.</w:t>
      </w:r>
      <w:r>
        <w:rPr>
          <w:rFonts w:cs="Times New Roman"/>
          <w:sz w:val="22"/>
          <w:lang w:val="pl-PL"/>
        </w:rPr>
        <w:tab/>
        <w:t>(1)</w:t>
      </w:r>
    </w:p>
    <w:p w14:paraId="4712CFB4" w14:textId="77777777" w:rsidR="00052472" w:rsidRPr="0017272F" w:rsidRDefault="00052472" w:rsidP="004E525D">
      <w:pPr>
        <w:spacing w:after="0" w:line="240" w:lineRule="auto"/>
        <w:ind w:firstLine="284"/>
        <w:jc w:val="both"/>
        <w:rPr>
          <w:rFonts w:cs="Times New Roman"/>
          <w:sz w:val="22"/>
        </w:rPr>
      </w:pPr>
      <w:r w:rsidRPr="0017272F">
        <w:rPr>
          <w:rFonts w:cs="Times New Roman"/>
          <w:sz w:val="22"/>
        </w:rPr>
        <w:t>In this case, the values of x</w:t>
      </w:r>
      <w:r w:rsidRPr="0017272F">
        <w:rPr>
          <w:rFonts w:cs="Times New Roman"/>
          <w:sz w:val="22"/>
          <w:vertAlign w:val="subscript"/>
        </w:rPr>
        <w:t>1,2,3</w:t>
      </w:r>
      <w:r w:rsidRPr="0017272F">
        <w:rPr>
          <w:rFonts w:cs="Times New Roman"/>
          <w:sz w:val="22"/>
        </w:rPr>
        <w:t xml:space="preserve"> correspond to the values of density, or heat capacity, or thermal conductivity of the components that make up the profile: air </w:t>
      </w:r>
      <w:r>
        <w:rPr>
          <w:rFonts w:cs="Times New Roman"/>
          <w:sz w:val="22"/>
          <w:lang w:val="pl-PL"/>
        </w:rPr>
        <w:t>–</w:t>
      </w:r>
      <w:r w:rsidRPr="0017272F">
        <w:rPr>
          <w:rFonts w:cs="Times New Roman"/>
          <w:sz w:val="22"/>
        </w:rPr>
        <w:t xml:space="preserve"> 1, plastic (PVC) </w:t>
      </w:r>
      <w:r>
        <w:rPr>
          <w:rFonts w:cs="Times New Roman"/>
          <w:sz w:val="22"/>
          <w:lang w:val="pl-PL"/>
        </w:rPr>
        <w:t>–</w:t>
      </w:r>
      <w:r w:rsidRPr="0017272F">
        <w:rPr>
          <w:rFonts w:cs="Times New Roman"/>
          <w:sz w:val="22"/>
        </w:rPr>
        <w:t xml:space="preserve"> 2, metal tape </w:t>
      </w:r>
      <w:r>
        <w:rPr>
          <w:rFonts w:cs="Times New Roman"/>
          <w:sz w:val="22"/>
          <w:lang w:val="pl-PL"/>
        </w:rPr>
        <w:t>–</w:t>
      </w:r>
      <w:r w:rsidRPr="0017272F">
        <w:rPr>
          <w:rFonts w:cs="Times New Roman"/>
          <w:sz w:val="22"/>
        </w:rPr>
        <w:t xml:space="preserve"> 3, and </w:t>
      </w:r>
      <w:r w:rsidRPr="0017272F">
        <w:rPr>
          <w:rFonts w:cs="Times New Roman"/>
          <w:i/>
          <w:sz w:val="22"/>
        </w:rPr>
        <w:t>w</w:t>
      </w:r>
      <w:r w:rsidRPr="0017272F">
        <w:rPr>
          <w:rFonts w:cs="Times New Roman"/>
          <w:sz w:val="22"/>
          <w:vertAlign w:val="subscript"/>
        </w:rPr>
        <w:t>1,2,3</w:t>
      </w:r>
      <w:r w:rsidRPr="0017272F">
        <w:rPr>
          <w:rFonts w:cs="Times New Roman"/>
          <w:sz w:val="22"/>
        </w:rPr>
        <w:t xml:space="preserve"> are weighting factors the same components. Weight factors are the actual weight of the profile components.</w:t>
      </w:r>
    </w:p>
    <w:p w14:paraId="0896A5DA" w14:textId="77777777" w:rsidR="0088314F" w:rsidRPr="0017272F" w:rsidRDefault="0088314F" w:rsidP="00963559">
      <w:pPr>
        <w:spacing w:after="0" w:line="240" w:lineRule="auto"/>
        <w:ind w:firstLine="284"/>
        <w:jc w:val="both"/>
        <w:rPr>
          <w:rFonts w:cs="Times New Roman"/>
          <w:sz w:val="22"/>
        </w:rPr>
      </w:pPr>
    </w:p>
    <w:p w14:paraId="16654DF3" w14:textId="77777777" w:rsidR="00143E39" w:rsidRPr="0017272F" w:rsidRDefault="000213DE" w:rsidP="001C21C2">
      <w:pPr>
        <w:spacing w:after="0" w:line="240" w:lineRule="auto"/>
        <w:jc w:val="center"/>
        <w:rPr>
          <w:rFonts w:cs="Times New Roman"/>
          <w:sz w:val="22"/>
        </w:rPr>
      </w:pPr>
      <w:r w:rsidRPr="0017272F">
        <w:rPr>
          <w:rFonts w:cs="Times New Roman"/>
          <w:noProof/>
          <w:sz w:val="22"/>
          <w:lang w:val="pl-PL" w:eastAsia="pl-PL"/>
        </w:rPr>
        <w:lastRenderedPageBreak/>
        <w:drawing>
          <wp:inline distT="0" distB="0" distL="0" distR="0" wp14:anchorId="10A46080" wp14:editId="0D16BDEF">
            <wp:extent cx="1427517" cy="1981642"/>
            <wp:effectExtent l="0" t="0" r="127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456798" cy="2022289"/>
                    </a:xfrm>
                    <a:prstGeom prst="rect">
                      <a:avLst/>
                    </a:prstGeom>
                    <a:noFill/>
                    <a:ln w="9525">
                      <a:noFill/>
                      <a:miter lim="800000"/>
                      <a:headEnd/>
                      <a:tailEnd/>
                    </a:ln>
                  </pic:spPr>
                </pic:pic>
              </a:graphicData>
            </a:graphic>
          </wp:inline>
        </w:drawing>
      </w:r>
      <w:r w:rsidR="006C1961" w:rsidRPr="0017272F">
        <w:rPr>
          <w:rFonts w:cs="Times New Roman"/>
          <w:noProof/>
          <w:sz w:val="22"/>
          <w:lang w:val="pl-PL" w:eastAsia="pl-PL"/>
        </w:rPr>
        <w:drawing>
          <wp:inline distT="0" distB="0" distL="0" distR="0" wp14:anchorId="3C812C7A" wp14:editId="359D92C2">
            <wp:extent cx="1870185" cy="1961930"/>
            <wp:effectExtent l="0" t="0" r="0" b="635"/>
            <wp:docPr id="376068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8209" name="Рисунок 3760682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2009111"/>
                    </a:xfrm>
                    <a:prstGeom prst="rect">
                      <a:avLst/>
                    </a:prstGeom>
                  </pic:spPr>
                </pic:pic>
              </a:graphicData>
            </a:graphic>
          </wp:inline>
        </w:drawing>
      </w:r>
    </w:p>
    <w:p w14:paraId="1C329370" w14:textId="77777777" w:rsidR="009A5B89" w:rsidRPr="00407879" w:rsidRDefault="0031490B" w:rsidP="00963559">
      <w:pPr>
        <w:pStyle w:val="Rrys"/>
        <w:rPr>
          <w:lang w:val="en-US"/>
        </w:rPr>
      </w:pPr>
      <w:r w:rsidRPr="00407879">
        <w:rPr>
          <w:b/>
        </w:rPr>
        <w:t>Fig</w:t>
      </w:r>
      <w:r w:rsidR="00407879" w:rsidRPr="00A33057">
        <w:rPr>
          <w:b/>
          <w:lang w:val="en-CA"/>
        </w:rPr>
        <w:t>.</w:t>
      </w:r>
      <w:r w:rsidRPr="00407879">
        <w:rPr>
          <w:b/>
        </w:rPr>
        <w:t xml:space="preserve"> 3.</w:t>
      </w:r>
      <w:r w:rsidRPr="00407879">
        <w:t xml:space="preserve"> Part of the three-dimensional model</w:t>
      </w:r>
      <w:r w:rsidRPr="00407879">
        <w:rPr>
          <w:lang w:val="en-US"/>
        </w:rPr>
        <w:t xml:space="preserve"> </w:t>
      </w:r>
      <w:r w:rsidRPr="00407879">
        <w:t xml:space="preserve">Figure </w:t>
      </w:r>
      <w:r w:rsidRPr="00407879">
        <w:rPr>
          <w:lang w:val="en-US"/>
        </w:rPr>
        <w:t>2</w:t>
      </w:r>
      <w:r w:rsidRPr="00407879">
        <w:t xml:space="preserve">: 1 – three-chamber profile model; 2 – the lines along which graphs of temperatures and heat </w:t>
      </w:r>
      <w:r w:rsidRPr="00407879">
        <w:rPr>
          <w:lang w:val="en-US"/>
        </w:rPr>
        <w:t>flux</w:t>
      </w:r>
      <w:r w:rsidRPr="00407879">
        <w:t xml:space="preserve"> were constructed</w:t>
      </w:r>
    </w:p>
    <w:p w14:paraId="5B4EF54B" w14:textId="77777777" w:rsidR="00604EFD" w:rsidRPr="0017272F" w:rsidRDefault="00604EFD" w:rsidP="00963559">
      <w:pPr>
        <w:spacing w:after="0" w:line="240" w:lineRule="auto"/>
        <w:ind w:firstLine="284"/>
        <w:jc w:val="both"/>
        <w:rPr>
          <w:rFonts w:cs="Times New Roman"/>
          <w:sz w:val="22"/>
          <w:lang w:val="en-US"/>
        </w:rPr>
      </w:pPr>
    </w:p>
    <w:p w14:paraId="43B4C423" w14:textId="77777777" w:rsidR="00051F7E" w:rsidRPr="0017272F" w:rsidRDefault="00CE3D50" w:rsidP="004E525D">
      <w:pPr>
        <w:spacing w:after="0" w:line="240" w:lineRule="auto"/>
        <w:ind w:firstLine="284"/>
        <w:jc w:val="both"/>
        <w:rPr>
          <w:rFonts w:cs="Times New Roman"/>
          <w:sz w:val="22"/>
        </w:rPr>
      </w:pPr>
      <w:r w:rsidRPr="0017272F">
        <w:rPr>
          <w:rFonts w:cs="Times New Roman"/>
          <w:sz w:val="22"/>
        </w:rPr>
        <w:t>As a result of numerous experiments, the fields of temperatures and heat fl</w:t>
      </w:r>
      <w:proofErr w:type="spellStart"/>
      <w:r w:rsidRPr="0017272F">
        <w:rPr>
          <w:rFonts w:cs="Times New Roman"/>
          <w:sz w:val="22"/>
          <w:lang w:val="en-US"/>
        </w:rPr>
        <w:t>ux</w:t>
      </w:r>
      <w:proofErr w:type="spellEnd"/>
      <w:r w:rsidRPr="0017272F">
        <w:rPr>
          <w:rFonts w:cs="Times New Roman"/>
          <w:sz w:val="22"/>
        </w:rPr>
        <w:t xml:space="preserve"> of the window frame were established, taking into account the influence of the double-glazed unit and the adjacent walls of the building facade.</w:t>
      </w:r>
      <w:r w:rsidR="004258BA" w:rsidRPr="004258BA">
        <w:rPr>
          <w:rFonts w:cs="Times New Roman"/>
          <w:sz w:val="22"/>
          <w:lang w:val="en-CA"/>
        </w:rPr>
        <w:t xml:space="preserve"> </w:t>
      </w:r>
      <w:r w:rsidR="003B3636" w:rsidRPr="0017272F">
        <w:rPr>
          <w:rFonts w:cs="Times New Roman"/>
          <w:sz w:val="22"/>
        </w:rPr>
        <w:t>The most important indicator that determines the thermal insulation characteristics of any structural element is the heat transfer resistance R:</w:t>
      </w:r>
    </w:p>
    <w:p w14:paraId="08D54CEF" w14:textId="18225177" w:rsidR="00213802" w:rsidRPr="00A33057" w:rsidRDefault="00407879" w:rsidP="00963559">
      <w:pPr>
        <w:tabs>
          <w:tab w:val="right" w:pos="9639"/>
        </w:tabs>
        <w:spacing w:before="120" w:after="120" w:line="240" w:lineRule="auto"/>
        <w:ind w:left="4111"/>
        <w:jc w:val="both"/>
        <w:rPr>
          <w:rFonts w:cs="Times New Roman"/>
          <w:sz w:val="22"/>
          <w:lang w:val="en-CA"/>
        </w:rPr>
      </w:pPr>
      <w:r w:rsidRPr="00407879">
        <w:rPr>
          <w:rFonts w:cs="Times New Roman"/>
          <w:position w:val="-28"/>
          <w:sz w:val="22"/>
        </w:rPr>
        <w:object w:dxaOrig="1219" w:dyaOrig="639" w14:anchorId="3E46D3E0">
          <v:shape id="_x0000_i1026" type="#_x0000_t75" style="width:61.15pt;height:32.65pt" o:ole="">
            <v:imagedata r:id="rId16" o:title=""/>
          </v:shape>
          <o:OLEObject Type="Embed" ProgID="Equation.3" ShapeID="_x0000_i1026" DrawAspect="Content" ObjectID="_1771930486" r:id="rId17"/>
        </w:object>
      </w:r>
      <w:r w:rsidR="00CA3B48" w:rsidRPr="0017272F">
        <w:rPr>
          <w:rFonts w:cs="Times New Roman"/>
          <w:sz w:val="22"/>
        </w:rPr>
        <w:t>,</w:t>
      </w:r>
      <w:r w:rsidR="00963559">
        <w:rPr>
          <w:rFonts w:cs="Times New Roman"/>
          <w:sz w:val="22"/>
          <w:lang w:val="en-CA"/>
        </w:rPr>
        <w:tab/>
      </w:r>
      <w:r w:rsidR="00852B04">
        <w:rPr>
          <w:rFonts w:cs="Times New Roman"/>
          <w:sz w:val="22"/>
          <w:lang w:val="en-CA"/>
        </w:rPr>
        <w:t>(2)</w:t>
      </w:r>
    </w:p>
    <w:p w14:paraId="79F5149C" w14:textId="77777777" w:rsidR="003B3636" w:rsidRDefault="003B3636" w:rsidP="00910572">
      <w:pPr>
        <w:spacing w:after="0" w:line="240" w:lineRule="auto"/>
        <w:jc w:val="both"/>
        <w:rPr>
          <w:rFonts w:cs="Times New Roman"/>
          <w:sz w:val="22"/>
        </w:rPr>
      </w:pPr>
      <w:r w:rsidRPr="0017272F">
        <w:rPr>
          <w:rFonts w:cs="Times New Roman"/>
          <w:sz w:val="22"/>
        </w:rPr>
        <w:t>where T</w:t>
      </w:r>
      <w:r w:rsidRPr="0017272F">
        <w:rPr>
          <w:rFonts w:cs="Times New Roman"/>
          <w:sz w:val="22"/>
          <w:vertAlign w:val="subscript"/>
        </w:rPr>
        <w:t>in</w:t>
      </w:r>
      <w:r w:rsidRPr="0017272F">
        <w:rPr>
          <w:rFonts w:cs="Times New Roman"/>
          <w:sz w:val="22"/>
        </w:rPr>
        <w:t xml:space="preserve"> is the temperature of the profile surface from the room side; T</w:t>
      </w:r>
      <w:r w:rsidRPr="0017272F">
        <w:rPr>
          <w:rFonts w:cs="Times New Roman"/>
          <w:sz w:val="22"/>
          <w:vertAlign w:val="subscript"/>
        </w:rPr>
        <w:t>out</w:t>
      </w:r>
      <w:r w:rsidRPr="0017272F">
        <w:rPr>
          <w:rFonts w:cs="Times New Roman"/>
          <w:sz w:val="22"/>
        </w:rPr>
        <w:t xml:space="preserve"> – profile surface temperature from the environment; qout is the heat flux density on the surface of the profile from the environment.</w:t>
      </w:r>
    </w:p>
    <w:p w14:paraId="223CB139" w14:textId="77777777" w:rsidR="00963559" w:rsidRPr="0017272F" w:rsidRDefault="00963559" w:rsidP="00910572">
      <w:pPr>
        <w:spacing w:after="0" w:line="240" w:lineRule="auto"/>
        <w:jc w:val="both"/>
        <w:rPr>
          <w:rFonts w:cs="Times New Roman"/>
          <w:sz w:val="22"/>
        </w:rPr>
      </w:pPr>
    </w:p>
    <w:p w14:paraId="4A248FD2" w14:textId="77777777" w:rsidR="00BA4A47" w:rsidRPr="0017272F" w:rsidRDefault="00BA4A47" w:rsidP="00BA4A47">
      <w:pPr>
        <w:spacing w:after="0" w:line="240" w:lineRule="auto"/>
        <w:jc w:val="center"/>
        <w:rPr>
          <w:rFonts w:cs="Times New Roman"/>
          <w:sz w:val="22"/>
        </w:rPr>
      </w:pPr>
      <w:r w:rsidRPr="00BA4A47">
        <w:rPr>
          <w:rFonts w:cs="Times New Roman"/>
          <w:noProof/>
          <w:sz w:val="22"/>
          <w:lang w:val="pl-PL" w:eastAsia="pl-PL"/>
        </w:rPr>
        <w:drawing>
          <wp:inline distT="0" distB="0" distL="0" distR="0" wp14:anchorId="3E3B0481" wp14:editId="5D8063ED">
            <wp:extent cx="3321332" cy="211805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1332" cy="2118057"/>
                    </a:xfrm>
                    <a:prstGeom prst="rect">
                      <a:avLst/>
                    </a:prstGeom>
                  </pic:spPr>
                </pic:pic>
              </a:graphicData>
            </a:graphic>
          </wp:inline>
        </w:drawing>
      </w:r>
    </w:p>
    <w:p w14:paraId="77AE3B89" w14:textId="77777777" w:rsidR="00910572" w:rsidRPr="0017272F" w:rsidRDefault="00910572" w:rsidP="00910572">
      <w:pPr>
        <w:spacing w:after="0" w:line="240" w:lineRule="auto"/>
        <w:jc w:val="center"/>
        <w:rPr>
          <w:rFonts w:cs="Times New Roman"/>
          <w:sz w:val="22"/>
        </w:rPr>
      </w:pPr>
    </w:p>
    <w:p w14:paraId="0C1C3EEF" w14:textId="39D85B9C" w:rsidR="00F34A51" w:rsidRPr="00BA4A47" w:rsidRDefault="003B3636" w:rsidP="00963559">
      <w:pPr>
        <w:pStyle w:val="Rrys"/>
      </w:pPr>
      <w:r w:rsidRPr="00BA4A47">
        <w:rPr>
          <w:b/>
        </w:rPr>
        <w:t>Fig</w:t>
      </w:r>
      <w:r w:rsidR="00BA4A47" w:rsidRPr="00A33057">
        <w:rPr>
          <w:b/>
          <w:lang w:val="en-CA"/>
        </w:rPr>
        <w:t>.</w:t>
      </w:r>
      <w:r w:rsidRPr="00BA4A47">
        <w:rPr>
          <w:b/>
        </w:rPr>
        <w:t xml:space="preserve"> 4</w:t>
      </w:r>
      <w:r w:rsidR="006C5B45" w:rsidRPr="00963559">
        <w:rPr>
          <w:b/>
          <w:bCs/>
        </w:rPr>
        <w:t>.</w:t>
      </w:r>
      <w:r w:rsidRPr="00BA4A47">
        <w:t xml:space="preserve"> </w:t>
      </w:r>
      <w:proofErr w:type="spellStart"/>
      <w:r w:rsidRPr="00BA4A47">
        <w:t>Temperature</w:t>
      </w:r>
      <w:proofErr w:type="spellEnd"/>
      <w:r w:rsidRPr="00BA4A47">
        <w:t xml:space="preserve"> </w:t>
      </w:r>
      <w:proofErr w:type="spellStart"/>
      <w:r w:rsidRPr="00BA4A47">
        <w:t>distribution</w:t>
      </w:r>
      <w:proofErr w:type="spellEnd"/>
      <w:r w:rsidRPr="00BA4A47">
        <w:t xml:space="preserve"> on </w:t>
      </w:r>
      <w:proofErr w:type="spellStart"/>
      <w:r w:rsidRPr="00BA4A47">
        <w:t>horizontal</w:t>
      </w:r>
      <w:proofErr w:type="spellEnd"/>
      <w:r w:rsidRPr="00BA4A47">
        <w:t xml:space="preserve"> </w:t>
      </w:r>
      <w:proofErr w:type="spellStart"/>
      <w:r w:rsidRPr="00BA4A47">
        <w:t>parts</w:t>
      </w:r>
      <w:proofErr w:type="spellEnd"/>
      <w:r w:rsidRPr="00BA4A47">
        <w:t xml:space="preserve"> of the </w:t>
      </w:r>
      <w:proofErr w:type="spellStart"/>
      <w:r w:rsidRPr="00BA4A47">
        <w:t>frame</w:t>
      </w:r>
      <w:proofErr w:type="spellEnd"/>
      <w:r w:rsidRPr="00BA4A47">
        <w:t>:</w:t>
      </w:r>
      <w:r w:rsidR="00963559">
        <w:t xml:space="preserve"> </w:t>
      </w:r>
      <w:r w:rsidRPr="00BA4A47">
        <w:t xml:space="preserve">1 </w:t>
      </w:r>
      <w:r w:rsidR="00622E84">
        <w:t>–</w:t>
      </w:r>
      <w:r w:rsidRPr="00BA4A47">
        <w:t xml:space="preserve"> </w:t>
      </w:r>
      <w:proofErr w:type="spellStart"/>
      <w:r w:rsidRPr="00BA4A47">
        <w:t>temperature</w:t>
      </w:r>
      <w:proofErr w:type="spellEnd"/>
      <w:r w:rsidRPr="00BA4A47">
        <w:t xml:space="preserve"> </w:t>
      </w:r>
      <w:proofErr w:type="spellStart"/>
      <w:r w:rsidRPr="00BA4A47">
        <w:t>value</w:t>
      </w:r>
      <w:proofErr w:type="spellEnd"/>
      <w:r w:rsidRPr="00BA4A47">
        <w:t xml:space="preserve"> on the </w:t>
      </w:r>
      <w:proofErr w:type="spellStart"/>
      <w:r w:rsidRPr="00BA4A47">
        <w:t>upper</w:t>
      </w:r>
      <w:proofErr w:type="spellEnd"/>
      <w:r w:rsidRPr="00BA4A47">
        <w:t xml:space="preserve"> part of the </w:t>
      </w:r>
      <w:proofErr w:type="spellStart"/>
      <w:r w:rsidRPr="00BA4A47">
        <w:t>frame</w:t>
      </w:r>
      <w:proofErr w:type="spellEnd"/>
      <w:r w:rsidRPr="00BA4A47">
        <w:t xml:space="preserve"> from the </w:t>
      </w:r>
      <w:proofErr w:type="spellStart"/>
      <w:r w:rsidRPr="00BA4A47">
        <w:t>side</w:t>
      </w:r>
      <w:proofErr w:type="spellEnd"/>
      <w:r w:rsidRPr="00BA4A47">
        <w:t xml:space="preserve"> of the </w:t>
      </w:r>
      <w:proofErr w:type="spellStart"/>
      <w:r w:rsidRPr="00BA4A47">
        <w:t>room</w:t>
      </w:r>
      <w:proofErr w:type="spellEnd"/>
      <w:r w:rsidRPr="00BA4A47">
        <w:t xml:space="preserve">; 2 </w:t>
      </w:r>
      <w:r w:rsidR="00622E84">
        <w:t>–</w:t>
      </w:r>
      <w:r w:rsidRPr="00BA4A47">
        <w:t xml:space="preserve"> </w:t>
      </w:r>
      <w:proofErr w:type="spellStart"/>
      <w:r w:rsidRPr="00BA4A47">
        <w:t>temperature</w:t>
      </w:r>
      <w:proofErr w:type="spellEnd"/>
      <w:r w:rsidRPr="00BA4A47">
        <w:t xml:space="preserve"> </w:t>
      </w:r>
      <w:proofErr w:type="spellStart"/>
      <w:r w:rsidRPr="00BA4A47">
        <w:t>value</w:t>
      </w:r>
      <w:proofErr w:type="spellEnd"/>
      <w:r w:rsidRPr="00BA4A47">
        <w:t xml:space="preserve"> on the </w:t>
      </w:r>
      <w:proofErr w:type="spellStart"/>
      <w:r w:rsidRPr="00BA4A47">
        <w:t>lower</w:t>
      </w:r>
      <w:proofErr w:type="spellEnd"/>
      <w:r w:rsidRPr="00BA4A47">
        <w:t xml:space="preserve"> part of the </w:t>
      </w:r>
      <w:proofErr w:type="spellStart"/>
      <w:r w:rsidRPr="00BA4A47">
        <w:t>frame</w:t>
      </w:r>
      <w:proofErr w:type="spellEnd"/>
      <w:r w:rsidRPr="00BA4A47">
        <w:t xml:space="preserve"> from the </w:t>
      </w:r>
      <w:proofErr w:type="spellStart"/>
      <w:r w:rsidRPr="00BA4A47">
        <w:t>side</w:t>
      </w:r>
      <w:proofErr w:type="spellEnd"/>
      <w:r w:rsidRPr="00BA4A47">
        <w:t xml:space="preserve"> of the </w:t>
      </w:r>
      <w:proofErr w:type="spellStart"/>
      <w:r w:rsidRPr="00BA4A47">
        <w:t>room</w:t>
      </w:r>
      <w:proofErr w:type="spellEnd"/>
      <w:r w:rsidRPr="00BA4A47">
        <w:t xml:space="preserve">; </w:t>
      </w:r>
      <w:r w:rsidR="00C84EA1">
        <w:br/>
      </w:r>
      <w:r w:rsidRPr="00BA4A47">
        <w:t xml:space="preserve">3 </w:t>
      </w:r>
      <w:r w:rsidR="00622E84">
        <w:t>–</w:t>
      </w:r>
      <w:r w:rsidRPr="00BA4A47">
        <w:t xml:space="preserve"> </w:t>
      </w:r>
      <w:proofErr w:type="spellStart"/>
      <w:r w:rsidRPr="00BA4A47">
        <w:t>temperature</w:t>
      </w:r>
      <w:proofErr w:type="spellEnd"/>
      <w:r w:rsidRPr="00BA4A47">
        <w:t xml:space="preserve"> </w:t>
      </w:r>
      <w:proofErr w:type="spellStart"/>
      <w:r w:rsidRPr="00BA4A47">
        <w:t>value</w:t>
      </w:r>
      <w:proofErr w:type="spellEnd"/>
      <w:r w:rsidRPr="00BA4A47">
        <w:t xml:space="preserve"> on the </w:t>
      </w:r>
      <w:proofErr w:type="spellStart"/>
      <w:r w:rsidRPr="00BA4A47">
        <w:t>upper</w:t>
      </w:r>
      <w:proofErr w:type="spellEnd"/>
      <w:r w:rsidRPr="00BA4A47">
        <w:t xml:space="preserve"> part of the frame from the environment; 4 </w:t>
      </w:r>
      <w:r w:rsidR="00C84EA1">
        <w:t>–</w:t>
      </w:r>
      <w:r w:rsidRPr="00BA4A47">
        <w:t xml:space="preserve"> </w:t>
      </w:r>
      <w:proofErr w:type="spellStart"/>
      <w:r w:rsidRPr="00BA4A47">
        <w:t>temperature</w:t>
      </w:r>
      <w:proofErr w:type="spellEnd"/>
      <w:r w:rsidRPr="00BA4A47">
        <w:t xml:space="preserve"> </w:t>
      </w:r>
      <w:proofErr w:type="spellStart"/>
      <w:r w:rsidRPr="00BA4A47">
        <w:t>value</w:t>
      </w:r>
      <w:proofErr w:type="spellEnd"/>
      <w:r w:rsidRPr="00BA4A47">
        <w:t xml:space="preserve"> on the lower part of the frame from the environment</w:t>
      </w:r>
    </w:p>
    <w:p w14:paraId="32A7031C" w14:textId="77777777" w:rsidR="00CA3B48" w:rsidRDefault="00CA3B48" w:rsidP="00963559">
      <w:pPr>
        <w:spacing w:after="0" w:line="240" w:lineRule="auto"/>
        <w:ind w:firstLine="284"/>
        <w:jc w:val="both"/>
        <w:rPr>
          <w:rFonts w:cs="Times New Roman"/>
          <w:sz w:val="20"/>
          <w:szCs w:val="20"/>
        </w:rPr>
      </w:pPr>
    </w:p>
    <w:p w14:paraId="4C2F0A0F" w14:textId="77777777" w:rsidR="00CD39CC" w:rsidRDefault="00CD39CC" w:rsidP="00963559">
      <w:pPr>
        <w:spacing w:after="0" w:line="240" w:lineRule="auto"/>
        <w:ind w:firstLine="284"/>
        <w:jc w:val="both"/>
        <w:rPr>
          <w:rFonts w:cs="Times New Roman"/>
          <w:sz w:val="22"/>
        </w:rPr>
      </w:pPr>
      <w:r w:rsidRPr="0017272F">
        <w:rPr>
          <w:rFonts w:cs="Times New Roman"/>
          <w:sz w:val="22"/>
        </w:rPr>
        <w:t xml:space="preserve">The results of the 3D CFD simulation under consideration allow you to determine all the necessary data for evaluating the heat transfer resistance (1) of the double-glazed frame. Thus, Figures 4 and 5 show temperature distributions on the horizontal and vertical surfaces of the window frame profile, both from the room side and from the environment side. As expected, the temperature distribution on the outer surface of the </w:t>
      </w:r>
      <w:r w:rsidRPr="0017272F">
        <w:rPr>
          <w:rFonts w:cs="Times New Roman"/>
          <w:sz w:val="22"/>
          <w:lang w:val="en-US"/>
        </w:rPr>
        <w:t>frame</w:t>
      </w:r>
      <w:r w:rsidRPr="0017272F">
        <w:rPr>
          <w:rFonts w:cs="Times New Roman"/>
          <w:sz w:val="22"/>
        </w:rPr>
        <w:t xml:space="preserve"> is lower than on the inner surface.</w:t>
      </w:r>
    </w:p>
    <w:p w14:paraId="43A1C6D4" w14:textId="736BCB87" w:rsidR="00CD39CC" w:rsidRDefault="00CD39CC" w:rsidP="00963559">
      <w:pPr>
        <w:spacing w:after="0" w:line="240" w:lineRule="auto"/>
        <w:ind w:firstLine="284"/>
        <w:jc w:val="both"/>
        <w:rPr>
          <w:rFonts w:cs="Times New Roman"/>
          <w:sz w:val="22"/>
        </w:rPr>
      </w:pPr>
      <w:r w:rsidRPr="0017272F">
        <w:rPr>
          <w:rFonts w:cs="Times New Roman"/>
          <w:sz w:val="22"/>
        </w:rPr>
        <w:t>Also, the temperature on the upper horizontal parts of the profile (Fig</w:t>
      </w:r>
      <w:r w:rsidR="00C84EA1">
        <w:rPr>
          <w:rFonts w:cs="Times New Roman"/>
          <w:sz w:val="22"/>
          <w:lang w:val="pl-PL"/>
        </w:rPr>
        <w:t>.</w:t>
      </w:r>
      <w:r w:rsidRPr="0017272F">
        <w:rPr>
          <w:rFonts w:cs="Times New Roman"/>
          <w:sz w:val="22"/>
        </w:rPr>
        <w:t xml:space="preserve"> 4), is higher than at the bottom.</w:t>
      </w:r>
      <w:r>
        <w:rPr>
          <w:rFonts w:cs="Times New Roman"/>
          <w:sz w:val="22"/>
          <w:lang w:val="en-CA"/>
        </w:rPr>
        <w:t xml:space="preserve"> </w:t>
      </w:r>
      <w:r w:rsidRPr="0017272F">
        <w:rPr>
          <w:rFonts w:cs="Times New Roman"/>
          <w:sz w:val="22"/>
        </w:rPr>
        <w:t>You should pay attention to the negative values of the distance of the horizontal and vertical components of the window frame in the previous and subsequent Figure</w:t>
      </w:r>
      <w:r w:rsidRPr="0017272F">
        <w:rPr>
          <w:rFonts w:cs="Times New Roman"/>
          <w:sz w:val="22"/>
          <w:lang w:val="en-US"/>
        </w:rPr>
        <w:t>s</w:t>
      </w:r>
      <w:r w:rsidRPr="0017272F">
        <w:rPr>
          <w:rFonts w:cs="Times New Roman"/>
          <w:sz w:val="22"/>
        </w:rPr>
        <w:t>.</w:t>
      </w:r>
    </w:p>
    <w:p w14:paraId="15B3E35B" w14:textId="77777777" w:rsidR="00622E84" w:rsidRPr="00CD39CC" w:rsidRDefault="00622E84" w:rsidP="00963559">
      <w:pPr>
        <w:spacing w:after="0" w:line="240" w:lineRule="auto"/>
        <w:ind w:firstLine="284"/>
        <w:jc w:val="both"/>
        <w:rPr>
          <w:rFonts w:cs="Times New Roman"/>
          <w:sz w:val="20"/>
          <w:szCs w:val="20"/>
          <w:lang w:val="en-CA"/>
        </w:rPr>
      </w:pPr>
    </w:p>
    <w:p w14:paraId="305583A4" w14:textId="77777777" w:rsidR="00910572" w:rsidRPr="0017272F" w:rsidRDefault="004258BA" w:rsidP="003B3636">
      <w:pPr>
        <w:spacing w:after="0" w:line="240" w:lineRule="auto"/>
        <w:jc w:val="center"/>
        <w:rPr>
          <w:rFonts w:cs="Times New Roman"/>
          <w:sz w:val="22"/>
        </w:rPr>
      </w:pPr>
      <w:r>
        <w:rPr>
          <w:rFonts w:cs="Times New Roman"/>
          <w:b/>
          <w:noProof/>
          <w:sz w:val="20"/>
          <w:szCs w:val="20"/>
          <w:lang w:val="pl-PL" w:eastAsia="pl-PL"/>
        </w:rPr>
        <w:lastRenderedPageBreak/>
        <mc:AlternateContent>
          <mc:Choice Requires="wps">
            <w:drawing>
              <wp:anchor distT="0" distB="0" distL="114300" distR="114300" simplePos="0" relativeHeight="251660288" behindDoc="0" locked="0" layoutInCell="1" allowOverlap="1" wp14:anchorId="245BC311" wp14:editId="6F5739B7">
                <wp:simplePos x="0" y="0"/>
                <wp:positionH relativeFrom="column">
                  <wp:posOffset>652412</wp:posOffset>
                </wp:positionH>
                <wp:positionV relativeFrom="paragraph">
                  <wp:posOffset>1805</wp:posOffset>
                </wp:positionV>
                <wp:extent cx="56148" cy="176463"/>
                <wp:effectExtent l="0" t="0" r="1270" b="0"/>
                <wp:wrapNone/>
                <wp:docPr id="8" name="Prostokąt 8"/>
                <wp:cNvGraphicFramePr/>
                <a:graphic xmlns:a="http://schemas.openxmlformats.org/drawingml/2006/main">
                  <a:graphicData uri="http://schemas.microsoft.com/office/word/2010/wordprocessingShape">
                    <wps:wsp>
                      <wps:cNvSpPr/>
                      <wps:spPr>
                        <a:xfrm>
                          <a:off x="0" y="0"/>
                          <a:ext cx="56148" cy="1764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55BB9" id="Prostokąt 8" o:spid="_x0000_s1026" style="position:absolute;margin-left:51.35pt;margin-top:.15pt;width:4.4pt;height:1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" fillcolor="white [3212]" stroked="f" strokeweight="1pt"/>
            </w:pict>
          </mc:Fallback>
        </mc:AlternateContent>
      </w:r>
      <w:r w:rsidRPr="00A33057">
        <w:rPr>
          <w:noProof/>
          <w:lang w:val="en-CA" w:eastAsia="pl-PL"/>
        </w:rPr>
        <w:t xml:space="preserve"> </w:t>
      </w:r>
      <w:r w:rsidRPr="004258BA">
        <w:rPr>
          <w:rFonts w:cs="Times New Roman"/>
          <w:noProof/>
          <w:sz w:val="22"/>
          <w:lang w:val="pl-PL" w:eastAsia="pl-PL"/>
        </w:rPr>
        <w:drawing>
          <wp:inline distT="0" distB="0" distL="0" distR="0" wp14:anchorId="004E19D2" wp14:editId="4F4135F9">
            <wp:extent cx="2745543" cy="2240336"/>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890" cy="2269995"/>
                    </a:xfrm>
                    <a:prstGeom prst="rect">
                      <a:avLst/>
                    </a:prstGeom>
                  </pic:spPr>
                </pic:pic>
              </a:graphicData>
            </a:graphic>
          </wp:inline>
        </w:drawing>
      </w:r>
    </w:p>
    <w:p w14:paraId="548DF345" w14:textId="0563ED6D" w:rsidR="00910572" w:rsidRPr="004258BA" w:rsidRDefault="003B3636" w:rsidP="00963559">
      <w:pPr>
        <w:pStyle w:val="Rrys"/>
        <w:rPr>
          <w:lang w:val="en-US"/>
        </w:rPr>
      </w:pPr>
      <w:r w:rsidRPr="004258BA">
        <w:rPr>
          <w:b/>
        </w:rPr>
        <w:t>Fig</w:t>
      </w:r>
      <w:r w:rsidR="004258BA" w:rsidRPr="00A33057">
        <w:rPr>
          <w:b/>
          <w:lang w:val="en-CA"/>
        </w:rPr>
        <w:t>.</w:t>
      </w:r>
      <w:r w:rsidRPr="004258BA">
        <w:rPr>
          <w:b/>
        </w:rPr>
        <w:t xml:space="preserve"> 5</w:t>
      </w:r>
      <w:r w:rsidRPr="00963559">
        <w:rPr>
          <w:b/>
          <w:bCs/>
        </w:rPr>
        <w:t>.</w:t>
      </w:r>
      <w:r w:rsidRPr="004258BA">
        <w:t xml:space="preserve"> </w:t>
      </w:r>
      <w:proofErr w:type="spellStart"/>
      <w:r w:rsidRPr="004258BA">
        <w:t>Temperature</w:t>
      </w:r>
      <w:proofErr w:type="spellEnd"/>
      <w:r w:rsidRPr="004258BA">
        <w:t xml:space="preserve"> </w:t>
      </w:r>
      <w:proofErr w:type="spellStart"/>
      <w:r w:rsidRPr="004258BA">
        <w:t>distribution</w:t>
      </w:r>
      <w:proofErr w:type="spellEnd"/>
      <w:r w:rsidRPr="004258BA">
        <w:t xml:space="preserve"> on the </w:t>
      </w:r>
      <w:proofErr w:type="spellStart"/>
      <w:r w:rsidRPr="004258BA">
        <w:t>vertical</w:t>
      </w:r>
      <w:proofErr w:type="spellEnd"/>
      <w:r w:rsidRPr="004258BA">
        <w:t xml:space="preserve"> </w:t>
      </w:r>
      <w:proofErr w:type="spellStart"/>
      <w:r w:rsidRPr="004258BA">
        <w:t>parts</w:t>
      </w:r>
      <w:proofErr w:type="spellEnd"/>
      <w:r w:rsidRPr="004258BA">
        <w:t xml:space="preserve"> of the </w:t>
      </w:r>
      <w:r w:rsidRPr="004258BA">
        <w:rPr>
          <w:lang w:val="en-US"/>
        </w:rPr>
        <w:t>frame</w:t>
      </w:r>
      <w:r w:rsidRPr="004258BA">
        <w:t xml:space="preserve">: 1 </w:t>
      </w:r>
      <w:r w:rsidR="00622E84">
        <w:t>–</w:t>
      </w:r>
      <w:r w:rsidRPr="004258BA">
        <w:t xml:space="preserve"> </w:t>
      </w:r>
      <w:proofErr w:type="spellStart"/>
      <w:r w:rsidRPr="004258BA">
        <w:t>temperature</w:t>
      </w:r>
      <w:proofErr w:type="spellEnd"/>
      <w:r w:rsidRPr="004258BA">
        <w:t xml:space="preserve"> </w:t>
      </w:r>
      <w:proofErr w:type="spellStart"/>
      <w:r w:rsidRPr="004258BA">
        <w:t>value</w:t>
      </w:r>
      <w:proofErr w:type="spellEnd"/>
      <w:r w:rsidRPr="004258BA">
        <w:t xml:space="preserve"> from the </w:t>
      </w:r>
      <w:proofErr w:type="spellStart"/>
      <w:r w:rsidRPr="004258BA">
        <w:t>side</w:t>
      </w:r>
      <w:proofErr w:type="spellEnd"/>
      <w:r w:rsidRPr="004258BA">
        <w:t xml:space="preserve"> of the </w:t>
      </w:r>
      <w:proofErr w:type="spellStart"/>
      <w:r w:rsidRPr="004258BA">
        <w:t>room</w:t>
      </w:r>
      <w:proofErr w:type="spellEnd"/>
      <w:r w:rsidRPr="004258BA">
        <w:t xml:space="preserve">; </w:t>
      </w:r>
      <w:r w:rsidR="00622E84">
        <w:br/>
      </w:r>
      <w:r w:rsidRPr="004258BA">
        <w:t xml:space="preserve">2 </w:t>
      </w:r>
      <w:r w:rsidR="00622E84">
        <w:t>–</w:t>
      </w:r>
      <w:r w:rsidRPr="004258BA">
        <w:t xml:space="preserve"> </w:t>
      </w:r>
      <w:proofErr w:type="spellStart"/>
      <w:r w:rsidRPr="004258BA">
        <w:t>temperature</w:t>
      </w:r>
      <w:proofErr w:type="spellEnd"/>
      <w:r w:rsidRPr="004258BA">
        <w:t xml:space="preserve"> </w:t>
      </w:r>
      <w:proofErr w:type="spellStart"/>
      <w:r w:rsidRPr="004258BA">
        <w:t>value</w:t>
      </w:r>
      <w:proofErr w:type="spellEnd"/>
      <w:r w:rsidRPr="004258BA">
        <w:t xml:space="preserve"> from the environment</w:t>
      </w:r>
    </w:p>
    <w:p w14:paraId="64BA8AEF" w14:textId="77777777" w:rsidR="00604EFD" w:rsidRPr="0017272F" w:rsidRDefault="00604EFD" w:rsidP="00963559">
      <w:pPr>
        <w:spacing w:after="0" w:line="240" w:lineRule="auto"/>
        <w:ind w:firstLine="284"/>
        <w:jc w:val="both"/>
        <w:rPr>
          <w:rFonts w:cs="Times New Roman"/>
          <w:sz w:val="22"/>
          <w:lang w:val="en-US"/>
        </w:rPr>
      </w:pPr>
    </w:p>
    <w:p w14:paraId="6370F01A" w14:textId="77777777" w:rsidR="003B3636" w:rsidRPr="00CA7B05" w:rsidRDefault="003B3636" w:rsidP="00963559">
      <w:pPr>
        <w:spacing w:after="0" w:line="240" w:lineRule="auto"/>
        <w:ind w:firstLine="284"/>
        <w:jc w:val="both"/>
        <w:rPr>
          <w:rFonts w:cs="Times New Roman"/>
          <w:spacing w:val="-2"/>
          <w:sz w:val="22"/>
        </w:rPr>
      </w:pPr>
      <w:r w:rsidRPr="00CA7B05">
        <w:rPr>
          <w:rFonts w:cs="Times New Roman"/>
          <w:spacing w:val="-2"/>
          <w:sz w:val="22"/>
        </w:rPr>
        <w:t>This is due to the fact that the origin of the coordinate system of the model is located in its center, Figure 3.</w:t>
      </w:r>
    </w:p>
    <w:p w14:paraId="7EB80A41" w14:textId="77777777" w:rsidR="003B3636" w:rsidRPr="0017272F" w:rsidRDefault="003B3636" w:rsidP="00963559">
      <w:pPr>
        <w:spacing w:after="0" w:line="240" w:lineRule="auto"/>
        <w:ind w:firstLine="284"/>
        <w:jc w:val="both"/>
        <w:rPr>
          <w:rFonts w:cs="Times New Roman"/>
          <w:sz w:val="22"/>
        </w:rPr>
      </w:pPr>
      <w:r w:rsidRPr="0017272F">
        <w:rPr>
          <w:rFonts w:cs="Times New Roman"/>
          <w:sz w:val="22"/>
        </w:rPr>
        <w:t>Figures 6 and 7 show the value of the heat flux density on the frame surfaces, as well as from the side of the room and the environment.</w:t>
      </w:r>
    </w:p>
    <w:p w14:paraId="756E66A2" w14:textId="77777777" w:rsidR="0088314F" w:rsidRPr="0017272F" w:rsidRDefault="0088314F" w:rsidP="00963559">
      <w:pPr>
        <w:spacing w:after="0" w:line="240" w:lineRule="auto"/>
        <w:ind w:firstLine="284"/>
        <w:jc w:val="both"/>
        <w:rPr>
          <w:rFonts w:cs="Times New Roman"/>
          <w:sz w:val="22"/>
        </w:rPr>
      </w:pPr>
    </w:p>
    <w:p w14:paraId="27643AFB" w14:textId="77777777" w:rsidR="00AF0D6F" w:rsidRDefault="002F4C15" w:rsidP="001C21C2">
      <w:pPr>
        <w:spacing w:after="0" w:line="240" w:lineRule="auto"/>
        <w:jc w:val="center"/>
        <w:rPr>
          <w:rFonts w:cs="Times New Roman"/>
          <w:sz w:val="22"/>
        </w:rPr>
      </w:pPr>
      <w:r w:rsidRPr="002F4C15">
        <w:rPr>
          <w:rFonts w:cs="Times New Roman"/>
          <w:noProof/>
          <w:sz w:val="22"/>
          <w:lang w:val="pl-PL" w:eastAsia="pl-PL"/>
        </w:rPr>
        <w:drawing>
          <wp:inline distT="0" distB="0" distL="0" distR="0" wp14:anchorId="13C08381" wp14:editId="5B8198E5">
            <wp:extent cx="3820580" cy="2051231"/>
            <wp:effectExtent l="0" t="0" r="8890"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5802" cy="2064772"/>
                    </a:xfrm>
                    <a:prstGeom prst="rect">
                      <a:avLst/>
                    </a:prstGeom>
                  </pic:spPr>
                </pic:pic>
              </a:graphicData>
            </a:graphic>
          </wp:inline>
        </w:drawing>
      </w:r>
    </w:p>
    <w:p w14:paraId="32A93834" w14:textId="7FDB8747" w:rsidR="00244C24" w:rsidRPr="002F4C15" w:rsidRDefault="003B3636" w:rsidP="00963559">
      <w:pPr>
        <w:pStyle w:val="Rrys"/>
      </w:pPr>
      <w:r w:rsidRPr="002F4C15">
        <w:rPr>
          <w:b/>
        </w:rPr>
        <w:t>Fig</w:t>
      </w:r>
      <w:r w:rsidR="002F4C15" w:rsidRPr="00A33057">
        <w:rPr>
          <w:b/>
          <w:lang w:val="en-CA"/>
        </w:rPr>
        <w:t>.</w:t>
      </w:r>
      <w:r w:rsidRPr="002F4C15">
        <w:rPr>
          <w:b/>
        </w:rPr>
        <w:t xml:space="preserve"> 6</w:t>
      </w:r>
      <w:r w:rsidR="00604EFD" w:rsidRPr="002F4C15">
        <w:rPr>
          <w:b/>
          <w:lang w:val="en-US"/>
        </w:rPr>
        <w:t>.</w:t>
      </w:r>
      <w:r w:rsidRPr="002F4C15">
        <w:t xml:space="preserve"> Distribution of the </w:t>
      </w:r>
      <w:proofErr w:type="spellStart"/>
      <w:r w:rsidRPr="002F4C15">
        <w:t>density</w:t>
      </w:r>
      <w:proofErr w:type="spellEnd"/>
      <w:r w:rsidRPr="002F4C15">
        <w:t xml:space="preserve"> of </w:t>
      </w:r>
      <w:proofErr w:type="spellStart"/>
      <w:r w:rsidRPr="002F4C15">
        <w:t>heat</w:t>
      </w:r>
      <w:proofErr w:type="spellEnd"/>
      <w:r w:rsidRPr="002F4C15">
        <w:t xml:space="preserve"> </w:t>
      </w:r>
      <w:proofErr w:type="spellStart"/>
      <w:r w:rsidRPr="002F4C15">
        <w:t>fl</w:t>
      </w:r>
      <w:r w:rsidRPr="002F4C15">
        <w:rPr>
          <w:lang w:val="en-US"/>
        </w:rPr>
        <w:t>ux</w:t>
      </w:r>
      <w:proofErr w:type="spellEnd"/>
      <w:r w:rsidRPr="002F4C15">
        <w:t xml:space="preserve"> on the </w:t>
      </w:r>
      <w:proofErr w:type="spellStart"/>
      <w:r w:rsidRPr="002F4C15">
        <w:t>horizontal</w:t>
      </w:r>
      <w:proofErr w:type="spellEnd"/>
      <w:r w:rsidRPr="002F4C15">
        <w:t xml:space="preserve"> </w:t>
      </w:r>
      <w:proofErr w:type="spellStart"/>
      <w:r w:rsidRPr="002F4C15">
        <w:t>parts</w:t>
      </w:r>
      <w:proofErr w:type="spellEnd"/>
      <w:r w:rsidRPr="002F4C15">
        <w:t xml:space="preserve"> of the profile: 1 </w:t>
      </w:r>
      <w:r w:rsidR="00622E84">
        <w:t>–</w:t>
      </w:r>
      <w:r w:rsidRPr="002F4C15">
        <w:t xml:space="preserve"> the </w:t>
      </w:r>
      <w:proofErr w:type="spellStart"/>
      <w:r w:rsidRPr="002F4C15">
        <w:t>value</w:t>
      </w:r>
      <w:proofErr w:type="spellEnd"/>
      <w:r w:rsidRPr="002F4C15">
        <w:t xml:space="preserve"> of the </w:t>
      </w:r>
      <w:proofErr w:type="spellStart"/>
      <w:r w:rsidRPr="002F4C15">
        <w:t>density</w:t>
      </w:r>
      <w:proofErr w:type="spellEnd"/>
      <w:r w:rsidRPr="002F4C15">
        <w:t xml:space="preserve"> of the </w:t>
      </w:r>
      <w:proofErr w:type="spellStart"/>
      <w:r w:rsidRPr="002F4C15">
        <w:t>heat</w:t>
      </w:r>
      <w:proofErr w:type="spellEnd"/>
      <w:r w:rsidRPr="002F4C15">
        <w:t xml:space="preserve"> </w:t>
      </w:r>
      <w:proofErr w:type="spellStart"/>
      <w:r w:rsidRPr="002F4C15">
        <w:t>flow</w:t>
      </w:r>
      <w:proofErr w:type="spellEnd"/>
      <w:r w:rsidRPr="002F4C15">
        <w:t xml:space="preserve"> on the </w:t>
      </w:r>
      <w:proofErr w:type="spellStart"/>
      <w:r w:rsidRPr="002F4C15">
        <w:t>upper</w:t>
      </w:r>
      <w:proofErr w:type="spellEnd"/>
      <w:r w:rsidRPr="002F4C15">
        <w:t xml:space="preserve"> part of the </w:t>
      </w:r>
      <w:proofErr w:type="spellStart"/>
      <w:r w:rsidRPr="002F4C15">
        <w:t>frame</w:t>
      </w:r>
      <w:proofErr w:type="spellEnd"/>
      <w:r w:rsidRPr="002F4C15">
        <w:t xml:space="preserve"> from the </w:t>
      </w:r>
      <w:proofErr w:type="spellStart"/>
      <w:r w:rsidRPr="002F4C15">
        <w:t>side</w:t>
      </w:r>
      <w:proofErr w:type="spellEnd"/>
      <w:r w:rsidRPr="002F4C15">
        <w:t xml:space="preserve"> of the </w:t>
      </w:r>
      <w:proofErr w:type="spellStart"/>
      <w:r w:rsidRPr="002F4C15">
        <w:t>room</w:t>
      </w:r>
      <w:proofErr w:type="spellEnd"/>
      <w:r w:rsidRPr="002F4C15">
        <w:t xml:space="preserve">; 2 </w:t>
      </w:r>
      <w:r w:rsidR="00622E84">
        <w:t>–</w:t>
      </w:r>
      <w:r w:rsidRPr="002F4C15">
        <w:t xml:space="preserve"> the </w:t>
      </w:r>
      <w:proofErr w:type="spellStart"/>
      <w:r w:rsidRPr="002F4C15">
        <w:t>value</w:t>
      </w:r>
      <w:proofErr w:type="spellEnd"/>
      <w:r w:rsidRPr="002F4C15">
        <w:t xml:space="preserve"> of the </w:t>
      </w:r>
      <w:proofErr w:type="spellStart"/>
      <w:r w:rsidRPr="002F4C15">
        <w:t>heat</w:t>
      </w:r>
      <w:proofErr w:type="spellEnd"/>
      <w:r w:rsidRPr="002F4C15">
        <w:t xml:space="preserve"> </w:t>
      </w:r>
      <w:proofErr w:type="spellStart"/>
      <w:r w:rsidRPr="002F4C15">
        <w:t>flow</w:t>
      </w:r>
      <w:proofErr w:type="spellEnd"/>
      <w:r w:rsidRPr="002F4C15">
        <w:t xml:space="preserve"> </w:t>
      </w:r>
      <w:proofErr w:type="spellStart"/>
      <w:r w:rsidRPr="002F4C15">
        <w:t>density</w:t>
      </w:r>
      <w:proofErr w:type="spellEnd"/>
      <w:r w:rsidRPr="002F4C15">
        <w:t xml:space="preserve"> on the </w:t>
      </w:r>
      <w:proofErr w:type="spellStart"/>
      <w:r w:rsidRPr="002F4C15">
        <w:t>lower</w:t>
      </w:r>
      <w:proofErr w:type="spellEnd"/>
      <w:r w:rsidRPr="002F4C15">
        <w:t xml:space="preserve"> part of the </w:t>
      </w:r>
      <w:proofErr w:type="spellStart"/>
      <w:r w:rsidRPr="002F4C15">
        <w:t>frame</w:t>
      </w:r>
      <w:proofErr w:type="spellEnd"/>
      <w:r w:rsidRPr="002F4C15">
        <w:t xml:space="preserve"> from the </w:t>
      </w:r>
      <w:proofErr w:type="spellStart"/>
      <w:r w:rsidRPr="002F4C15">
        <w:t>side</w:t>
      </w:r>
      <w:proofErr w:type="spellEnd"/>
      <w:r w:rsidRPr="002F4C15">
        <w:t xml:space="preserve"> of the </w:t>
      </w:r>
      <w:proofErr w:type="spellStart"/>
      <w:r w:rsidRPr="002F4C15">
        <w:t>room</w:t>
      </w:r>
      <w:proofErr w:type="spellEnd"/>
      <w:r w:rsidRPr="002F4C15">
        <w:t xml:space="preserve">; 3 </w:t>
      </w:r>
      <w:r w:rsidR="00622E84">
        <w:t>–</w:t>
      </w:r>
      <w:r w:rsidRPr="002F4C15">
        <w:t xml:space="preserve"> the </w:t>
      </w:r>
      <w:proofErr w:type="spellStart"/>
      <w:r w:rsidRPr="002F4C15">
        <w:t>value</w:t>
      </w:r>
      <w:proofErr w:type="spellEnd"/>
      <w:r w:rsidRPr="002F4C15">
        <w:t xml:space="preserve"> of the </w:t>
      </w:r>
      <w:proofErr w:type="spellStart"/>
      <w:r w:rsidRPr="002F4C15">
        <w:t>heat</w:t>
      </w:r>
      <w:proofErr w:type="spellEnd"/>
      <w:r w:rsidRPr="002F4C15">
        <w:t xml:space="preserve"> </w:t>
      </w:r>
      <w:proofErr w:type="spellStart"/>
      <w:r w:rsidRPr="002F4C15">
        <w:t>flux</w:t>
      </w:r>
      <w:proofErr w:type="spellEnd"/>
      <w:r w:rsidRPr="002F4C15">
        <w:t xml:space="preserve"> </w:t>
      </w:r>
      <w:proofErr w:type="spellStart"/>
      <w:r w:rsidRPr="002F4C15">
        <w:t>density</w:t>
      </w:r>
      <w:proofErr w:type="spellEnd"/>
      <w:r w:rsidRPr="002F4C15">
        <w:t xml:space="preserve"> on the </w:t>
      </w:r>
      <w:proofErr w:type="spellStart"/>
      <w:r w:rsidRPr="002F4C15">
        <w:t>upper</w:t>
      </w:r>
      <w:proofErr w:type="spellEnd"/>
      <w:r w:rsidRPr="002F4C15">
        <w:t xml:space="preserve"> part of the </w:t>
      </w:r>
      <w:proofErr w:type="spellStart"/>
      <w:r w:rsidRPr="002F4C15">
        <w:t>frame</w:t>
      </w:r>
      <w:proofErr w:type="spellEnd"/>
      <w:r w:rsidRPr="002F4C15">
        <w:t xml:space="preserve"> from the</w:t>
      </w:r>
      <w:r w:rsidR="002E1701">
        <w:t> </w:t>
      </w:r>
      <w:r w:rsidRPr="002F4C15">
        <w:t xml:space="preserve">environment; 4 </w:t>
      </w:r>
      <w:r w:rsidR="00622E84">
        <w:t>–</w:t>
      </w:r>
      <w:r w:rsidRPr="002F4C15">
        <w:t xml:space="preserve"> the </w:t>
      </w:r>
      <w:proofErr w:type="spellStart"/>
      <w:r w:rsidRPr="002F4C15">
        <w:t>value</w:t>
      </w:r>
      <w:proofErr w:type="spellEnd"/>
      <w:r w:rsidRPr="002F4C15">
        <w:t xml:space="preserve"> of the </w:t>
      </w:r>
      <w:proofErr w:type="spellStart"/>
      <w:r w:rsidRPr="002F4C15">
        <w:t>heat</w:t>
      </w:r>
      <w:proofErr w:type="spellEnd"/>
      <w:r w:rsidRPr="002F4C15">
        <w:t xml:space="preserve"> </w:t>
      </w:r>
      <w:proofErr w:type="spellStart"/>
      <w:r w:rsidRPr="002F4C15">
        <w:t>flux</w:t>
      </w:r>
      <w:proofErr w:type="spellEnd"/>
      <w:r w:rsidRPr="002F4C15">
        <w:t xml:space="preserve"> </w:t>
      </w:r>
      <w:proofErr w:type="spellStart"/>
      <w:r w:rsidRPr="002F4C15">
        <w:t>density</w:t>
      </w:r>
      <w:proofErr w:type="spellEnd"/>
      <w:r w:rsidRPr="002F4C15">
        <w:t xml:space="preserve"> on the </w:t>
      </w:r>
      <w:proofErr w:type="spellStart"/>
      <w:r w:rsidRPr="002F4C15">
        <w:t>lower</w:t>
      </w:r>
      <w:proofErr w:type="spellEnd"/>
      <w:r w:rsidRPr="002F4C15">
        <w:t xml:space="preserve"> part of the </w:t>
      </w:r>
      <w:proofErr w:type="spellStart"/>
      <w:r w:rsidRPr="002F4C15">
        <w:t>frame</w:t>
      </w:r>
      <w:proofErr w:type="spellEnd"/>
      <w:r w:rsidRPr="002F4C15">
        <w:t xml:space="preserve"> from the environment</w:t>
      </w:r>
    </w:p>
    <w:p w14:paraId="20DDECEC" w14:textId="77777777" w:rsidR="0088314F" w:rsidRPr="0017272F" w:rsidRDefault="0088314F" w:rsidP="00963559">
      <w:pPr>
        <w:spacing w:after="0" w:line="240" w:lineRule="auto"/>
        <w:ind w:firstLine="284"/>
        <w:jc w:val="both"/>
        <w:rPr>
          <w:rFonts w:cs="Times New Roman"/>
          <w:sz w:val="22"/>
          <w:lang w:val="en-US"/>
        </w:rPr>
      </w:pPr>
    </w:p>
    <w:p w14:paraId="7CD6DEE4" w14:textId="215091BC" w:rsidR="001C21C2" w:rsidRPr="0017272F" w:rsidRDefault="001C21C2" w:rsidP="00963559">
      <w:pPr>
        <w:spacing w:after="0" w:line="240" w:lineRule="auto"/>
        <w:ind w:firstLine="284"/>
        <w:jc w:val="both"/>
        <w:rPr>
          <w:rFonts w:cs="Times New Roman"/>
          <w:sz w:val="22"/>
        </w:rPr>
      </w:pPr>
      <w:r w:rsidRPr="0017272F">
        <w:rPr>
          <w:rFonts w:cs="Times New Roman"/>
          <w:sz w:val="22"/>
        </w:rPr>
        <w:t>Negative values of heat flows from the side of the room in accordance with the balance conditions of the calculation scheme of the simulation means that the heat fl</w:t>
      </w:r>
      <w:proofErr w:type="spellStart"/>
      <w:r w:rsidRPr="0017272F">
        <w:rPr>
          <w:rFonts w:cs="Times New Roman"/>
          <w:sz w:val="22"/>
          <w:lang w:val="en-US"/>
        </w:rPr>
        <w:t>ux</w:t>
      </w:r>
      <w:proofErr w:type="spellEnd"/>
      <w:r w:rsidRPr="0017272F">
        <w:rPr>
          <w:rFonts w:cs="Times New Roman"/>
          <w:sz w:val="22"/>
        </w:rPr>
        <w:t xml:space="preserve"> comes from a certain area of the model. In this case </w:t>
      </w:r>
      <w:r w:rsidR="002B777F">
        <w:rPr>
          <w:rFonts w:cs="Times New Roman"/>
          <w:sz w:val="22"/>
          <w:lang w:val="pl-PL"/>
        </w:rPr>
        <w:t>–</w:t>
      </w:r>
      <w:r w:rsidRPr="0017272F">
        <w:rPr>
          <w:rFonts w:cs="Times New Roman"/>
          <w:sz w:val="22"/>
        </w:rPr>
        <w:t xml:space="preserve"> from the </w:t>
      </w:r>
      <w:r w:rsidRPr="0017272F">
        <w:rPr>
          <w:rFonts w:cs="Times New Roman"/>
          <w:sz w:val="22"/>
          <w:lang w:val="en-US"/>
        </w:rPr>
        <w:t>indoor</w:t>
      </w:r>
      <w:r w:rsidRPr="0017272F">
        <w:rPr>
          <w:rFonts w:cs="Times New Roman"/>
          <w:sz w:val="22"/>
        </w:rPr>
        <w:t>. Fluctuations in the values of the functions in the given figures are related to the instability of the boundary layers of the air in the ascending and descending flows, generated by natural convection due to the temperature difference in the room and the environment.</w:t>
      </w:r>
    </w:p>
    <w:p w14:paraId="5A31C3C4" w14:textId="37E9FE0A" w:rsidR="001C21C2" w:rsidRDefault="001C21C2" w:rsidP="00963559">
      <w:pPr>
        <w:spacing w:after="0" w:line="240" w:lineRule="auto"/>
        <w:ind w:firstLine="284"/>
        <w:jc w:val="both"/>
        <w:rPr>
          <w:rFonts w:cs="Times New Roman"/>
          <w:sz w:val="22"/>
        </w:rPr>
      </w:pPr>
      <w:r w:rsidRPr="0017272F">
        <w:rPr>
          <w:rFonts w:cs="Times New Roman"/>
          <w:sz w:val="22"/>
        </w:rPr>
        <w:t>The distribution of temperatures on the internal and external surfaces of the frame (Fig</w:t>
      </w:r>
      <w:r w:rsidR="002B777F">
        <w:rPr>
          <w:rFonts w:cs="Times New Roman"/>
          <w:sz w:val="22"/>
          <w:lang w:val="pl-PL"/>
        </w:rPr>
        <w:t>.</w:t>
      </w:r>
      <w:r w:rsidRPr="0017272F">
        <w:rPr>
          <w:rFonts w:cs="Times New Roman"/>
          <w:sz w:val="22"/>
        </w:rPr>
        <w:t xml:space="preserve"> 4, 5) and the distribution of heat fl</w:t>
      </w:r>
      <w:proofErr w:type="spellStart"/>
      <w:r w:rsidRPr="0017272F">
        <w:rPr>
          <w:rFonts w:cs="Times New Roman"/>
          <w:sz w:val="22"/>
          <w:lang w:val="en-US"/>
        </w:rPr>
        <w:t>ux</w:t>
      </w:r>
      <w:proofErr w:type="spellEnd"/>
      <w:r w:rsidRPr="0017272F">
        <w:rPr>
          <w:rFonts w:cs="Times New Roman"/>
          <w:sz w:val="22"/>
        </w:rPr>
        <w:t xml:space="preserve"> on the external surfaces of the frame (Fig</w:t>
      </w:r>
      <w:r w:rsidR="002B777F">
        <w:rPr>
          <w:rFonts w:cs="Times New Roman"/>
          <w:sz w:val="22"/>
          <w:lang w:val="pl-PL"/>
        </w:rPr>
        <w:t>.</w:t>
      </w:r>
      <w:r w:rsidRPr="0017272F">
        <w:rPr>
          <w:rFonts w:cs="Times New Roman"/>
          <w:sz w:val="22"/>
        </w:rPr>
        <w:t xml:space="preserve"> 6, 7) it make possible to determine the local values of heat transfer resistance (1) of the horizontal and vertical components of the frame (Fig</w:t>
      </w:r>
      <w:r w:rsidR="002B777F">
        <w:rPr>
          <w:rFonts w:cs="Times New Roman"/>
          <w:sz w:val="22"/>
          <w:lang w:val="pl-PL"/>
        </w:rPr>
        <w:t>.</w:t>
      </w:r>
      <w:r w:rsidRPr="0017272F">
        <w:rPr>
          <w:rFonts w:cs="Times New Roman"/>
          <w:sz w:val="22"/>
        </w:rPr>
        <w:t xml:space="preserve"> 8, 9).</w:t>
      </w:r>
    </w:p>
    <w:p w14:paraId="4FF40AD3" w14:textId="4519EF56" w:rsidR="00CA7B05" w:rsidRDefault="00CA7B05" w:rsidP="00CA7B05">
      <w:pPr>
        <w:spacing w:after="0" w:line="240" w:lineRule="auto"/>
        <w:ind w:firstLine="284"/>
        <w:jc w:val="both"/>
        <w:rPr>
          <w:rFonts w:cs="Times New Roman"/>
          <w:sz w:val="22"/>
          <w:lang w:val="en-US"/>
        </w:rPr>
      </w:pPr>
      <w:r w:rsidRPr="0017272F">
        <w:rPr>
          <w:rFonts w:cs="Times New Roman"/>
          <w:sz w:val="22"/>
          <w:lang w:val="en-US"/>
        </w:rPr>
        <w:t>In Figure</w:t>
      </w:r>
      <w:r w:rsidR="00C84EA1">
        <w:rPr>
          <w:rFonts w:cs="Times New Roman"/>
          <w:sz w:val="22"/>
          <w:lang w:val="en-US"/>
        </w:rPr>
        <w:t>s</w:t>
      </w:r>
      <w:r w:rsidRPr="0017272F">
        <w:rPr>
          <w:rFonts w:cs="Times New Roman"/>
          <w:sz w:val="22"/>
          <w:lang w:val="en-US"/>
        </w:rPr>
        <w:t xml:space="preserve"> 8, 9, the vertical and horizontal straight lines correspond to the average heat transfer resistance of the profile components: 0.29 m</w:t>
      </w:r>
      <w:r w:rsidRPr="0017272F">
        <w:rPr>
          <w:rFonts w:cs="Times New Roman"/>
          <w:sz w:val="22"/>
          <w:vertAlign w:val="superscript"/>
          <w:lang w:val="en-US"/>
        </w:rPr>
        <w:t>2</w:t>
      </w:r>
      <w:r w:rsidRPr="0017272F">
        <w:rPr>
          <w:rFonts w:cs="Times New Roman"/>
          <w:sz w:val="22"/>
          <w:lang w:val="en-US"/>
        </w:rPr>
        <w:t>∙</w:t>
      </w:r>
      <w:r w:rsidRPr="0017272F">
        <w:rPr>
          <w:rFonts w:cs="Times New Roman"/>
          <w:sz w:val="22"/>
          <w:lang w:val="ru-RU"/>
        </w:rPr>
        <w:t>К</w:t>
      </w:r>
      <w:r w:rsidRPr="0017272F">
        <w:rPr>
          <w:rFonts w:cs="Times New Roman"/>
          <w:sz w:val="22"/>
          <w:lang w:val="en-US"/>
        </w:rPr>
        <w:t>/W for the horizontal part of the profile and 0.32 m</w:t>
      </w:r>
      <w:r w:rsidRPr="0017272F">
        <w:rPr>
          <w:rFonts w:cs="Times New Roman"/>
          <w:sz w:val="22"/>
          <w:vertAlign w:val="superscript"/>
          <w:lang w:val="en-US"/>
        </w:rPr>
        <w:t>2</w:t>
      </w:r>
      <w:r w:rsidRPr="0017272F">
        <w:rPr>
          <w:rFonts w:cs="Times New Roman"/>
          <w:sz w:val="22"/>
          <w:lang w:val="en-US"/>
        </w:rPr>
        <w:t>∙</w:t>
      </w:r>
      <w:r w:rsidRPr="0017272F">
        <w:rPr>
          <w:rFonts w:cs="Times New Roman"/>
          <w:sz w:val="22"/>
          <w:lang w:val="ru-RU"/>
        </w:rPr>
        <w:t>К</w:t>
      </w:r>
      <w:r w:rsidRPr="0017272F">
        <w:rPr>
          <w:rFonts w:cs="Times New Roman"/>
          <w:sz w:val="22"/>
          <w:lang w:val="en-US"/>
        </w:rPr>
        <w:t>/W for the vertical component.</w:t>
      </w:r>
    </w:p>
    <w:p w14:paraId="7F81DDFF" w14:textId="77777777" w:rsidR="00CA7B05" w:rsidRDefault="00CA7B05" w:rsidP="00CA7B05">
      <w:pPr>
        <w:spacing w:after="0" w:line="240" w:lineRule="auto"/>
        <w:ind w:firstLine="284"/>
        <w:jc w:val="both"/>
        <w:rPr>
          <w:rFonts w:cs="Times New Roman"/>
          <w:sz w:val="22"/>
          <w:lang w:val="en-US"/>
        </w:rPr>
      </w:pPr>
      <w:r w:rsidRPr="0017272F">
        <w:rPr>
          <w:rFonts w:cs="Times New Roman"/>
          <w:sz w:val="22"/>
          <w:lang w:val="en-US"/>
        </w:rPr>
        <w:t xml:space="preserve">In addition to the heat transfer resistance value, its inverse value </w:t>
      </w:r>
      <w:r>
        <w:rPr>
          <w:rFonts w:cs="Times New Roman"/>
          <w:sz w:val="22"/>
          <w:lang w:val="en-US"/>
        </w:rPr>
        <w:t>–</w:t>
      </w:r>
      <w:r w:rsidRPr="0017272F">
        <w:rPr>
          <w:rFonts w:cs="Times New Roman"/>
          <w:sz w:val="22"/>
          <w:lang w:val="en-US"/>
        </w:rPr>
        <w:t xml:space="preserve"> the so-called U-factor </w:t>
      </w:r>
      <w:r>
        <w:rPr>
          <w:rFonts w:cs="Times New Roman"/>
          <w:sz w:val="22"/>
          <w:lang w:val="en-US"/>
        </w:rPr>
        <w:t>–</w:t>
      </w:r>
      <w:r w:rsidRPr="0017272F">
        <w:rPr>
          <w:rFonts w:cs="Times New Roman"/>
          <w:sz w:val="22"/>
          <w:lang w:val="en-US"/>
        </w:rPr>
        <w:t xml:space="preserve"> is used for the thermal insulation characteristics of the structural element. In our case, the U-factor of the components of the window frame is 3.1 and 3.4 (W/m</w:t>
      </w:r>
      <w:r w:rsidRPr="0017272F">
        <w:rPr>
          <w:rFonts w:cs="Times New Roman"/>
          <w:sz w:val="22"/>
          <w:vertAlign w:val="superscript"/>
          <w:lang w:val="en-US"/>
        </w:rPr>
        <w:t>2</w:t>
      </w:r>
      <w:r w:rsidRPr="0017272F">
        <w:rPr>
          <w:rFonts w:cs="Times New Roman"/>
          <w:sz w:val="22"/>
          <w:lang w:val="en-US"/>
        </w:rPr>
        <w:t>∙K), respectively, for the vertical and horizontal components.</w:t>
      </w:r>
    </w:p>
    <w:p w14:paraId="55DB0FA5" w14:textId="77777777" w:rsidR="00CA7B05" w:rsidRPr="0017272F" w:rsidRDefault="00CA7B05" w:rsidP="00963559">
      <w:pPr>
        <w:spacing w:after="0" w:line="240" w:lineRule="auto"/>
        <w:ind w:firstLine="284"/>
        <w:jc w:val="both"/>
        <w:rPr>
          <w:rFonts w:cs="Times New Roman"/>
          <w:sz w:val="22"/>
        </w:rPr>
      </w:pPr>
    </w:p>
    <w:p w14:paraId="4230289E" w14:textId="77777777" w:rsidR="00D04AFC" w:rsidRDefault="001C21C2" w:rsidP="001C21C2">
      <w:pPr>
        <w:spacing w:after="0" w:line="276" w:lineRule="auto"/>
        <w:jc w:val="center"/>
        <w:rPr>
          <w:rFonts w:cs="Times New Roman"/>
          <w:sz w:val="22"/>
        </w:rPr>
      </w:pPr>
      <w:r w:rsidRPr="001C21C2">
        <w:rPr>
          <w:rFonts w:cs="Times New Roman"/>
          <w:noProof/>
          <w:sz w:val="22"/>
          <w:lang w:val="pl-PL" w:eastAsia="pl-PL"/>
        </w:rPr>
        <w:lastRenderedPageBreak/>
        <w:drawing>
          <wp:inline distT="0" distB="0" distL="0" distR="0" wp14:anchorId="15D36967" wp14:editId="6A7F5095">
            <wp:extent cx="3728832" cy="2467803"/>
            <wp:effectExtent l="0" t="0" r="5080" b="889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1578" cy="2489475"/>
                    </a:xfrm>
                    <a:prstGeom prst="rect">
                      <a:avLst/>
                    </a:prstGeom>
                  </pic:spPr>
                </pic:pic>
              </a:graphicData>
            </a:graphic>
          </wp:inline>
        </w:drawing>
      </w:r>
    </w:p>
    <w:p w14:paraId="42D5F0A6" w14:textId="768F5BDA" w:rsidR="00440EE7" w:rsidRPr="001C21C2" w:rsidRDefault="00741664" w:rsidP="00963559">
      <w:pPr>
        <w:pStyle w:val="Rrys"/>
        <w:rPr>
          <w:lang w:val="en-US"/>
        </w:rPr>
      </w:pPr>
      <w:r w:rsidRPr="001C21C2">
        <w:rPr>
          <w:b/>
        </w:rPr>
        <w:t>Fig</w:t>
      </w:r>
      <w:r w:rsidR="001C21C2" w:rsidRPr="00A33057">
        <w:rPr>
          <w:b/>
          <w:lang w:val="en-CA"/>
        </w:rPr>
        <w:t>.</w:t>
      </w:r>
      <w:r w:rsidRPr="001C21C2">
        <w:rPr>
          <w:b/>
        </w:rPr>
        <w:t xml:space="preserve"> 7</w:t>
      </w:r>
      <w:r w:rsidR="006C5B45" w:rsidRPr="001C21C2">
        <w:rPr>
          <w:b/>
        </w:rPr>
        <w:t>.</w:t>
      </w:r>
      <w:r w:rsidRPr="001C21C2">
        <w:t xml:space="preserve"> Distribution of the </w:t>
      </w:r>
      <w:proofErr w:type="spellStart"/>
      <w:r w:rsidRPr="001C21C2">
        <w:t>density</w:t>
      </w:r>
      <w:proofErr w:type="spellEnd"/>
      <w:r w:rsidRPr="001C21C2">
        <w:t xml:space="preserve"> of </w:t>
      </w:r>
      <w:proofErr w:type="spellStart"/>
      <w:r w:rsidRPr="001C21C2">
        <w:t>heat</w:t>
      </w:r>
      <w:proofErr w:type="spellEnd"/>
      <w:r w:rsidRPr="001C21C2">
        <w:t xml:space="preserve"> </w:t>
      </w:r>
      <w:proofErr w:type="spellStart"/>
      <w:r w:rsidRPr="001C21C2">
        <w:t>fl</w:t>
      </w:r>
      <w:r w:rsidRPr="001C21C2">
        <w:rPr>
          <w:lang w:val="en-US"/>
        </w:rPr>
        <w:t>ux</w:t>
      </w:r>
      <w:proofErr w:type="spellEnd"/>
      <w:r w:rsidRPr="001C21C2">
        <w:t xml:space="preserve"> on the </w:t>
      </w:r>
      <w:proofErr w:type="spellStart"/>
      <w:r w:rsidRPr="001C21C2">
        <w:t>vertical</w:t>
      </w:r>
      <w:proofErr w:type="spellEnd"/>
      <w:r w:rsidRPr="001C21C2">
        <w:t xml:space="preserve"> </w:t>
      </w:r>
      <w:proofErr w:type="spellStart"/>
      <w:r w:rsidRPr="001C21C2">
        <w:t>parts</w:t>
      </w:r>
      <w:proofErr w:type="spellEnd"/>
      <w:r w:rsidRPr="001C21C2">
        <w:t xml:space="preserve"> of the profile: 1 </w:t>
      </w:r>
      <w:r w:rsidR="00622E84">
        <w:t>–</w:t>
      </w:r>
      <w:r w:rsidRPr="001C21C2">
        <w:t xml:space="preserve"> the </w:t>
      </w:r>
      <w:proofErr w:type="spellStart"/>
      <w:r w:rsidRPr="001C21C2">
        <w:t>value</w:t>
      </w:r>
      <w:proofErr w:type="spellEnd"/>
      <w:r w:rsidRPr="001C21C2">
        <w:t xml:space="preserve"> of the </w:t>
      </w:r>
      <w:proofErr w:type="spellStart"/>
      <w:r w:rsidRPr="001C21C2">
        <w:t>density</w:t>
      </w:r>
      <w:proofErr w:type="spellEnd"/>
      <w:r w:rsidRPr="001C21C2">
        <w:t xml:space="preserve"> of the </w:t>
      </w:r>
      <w:proofErr w:type="spellStart"/>
      <w:r w:rsidRPr="001C21C2">
        <w:t>heat</w:t>
      </w:r>
      <w:proofErr w:type="spellEnd"/>
      <w:r w:rsidRPr="001C21C2">
        <w:t xml:space="preserve"> </w:t>
      </w:r>
      <w:proofErr w:type="spellStart"/>
      <w:r w:rsidRPr="001C21C2">
        <w:t>fl</w:t>
      </w:r>
      <w:r w:rsidRPr="001C21C2">
        <w:rPr>
          <w:lang w:val="en-US"/>
        </w:rPr>
        <w:t>ux</w:t>
      </w:r>
      <w:proofErr w:type="spellEnd"/>
      <w:r w:rsidRPr="001C21C2">
        <w:t xml:space="preserve"> from the </w:t>
      </w:r>
      <w:proofErr w:type="spellStart"/>
      <w:r w:rsidRPr="001C21C2">
        <w:t>side</w:t>
      </w:r>
      <w:proofErr w:type="spellEnd"/>
      <w:r w:rsidRPr="001C21C2">
        <w:t xml:space="preserve"> of the </w:t>
      </w:r>
      <w:proofErr w:type="spellStart"/>
      <w:r w:rsidRPr="001C21C2">
        <w:t>room</w:t>
      </w:r>
      <w:proofErr w:type="spellEnd"/>
      <w:r w:rsidRPr="001C21C2">
        <w:t xml:space="preserve">; 2 </w:t>
      </w:r>
      <w:r w:rsidR="00622E84">
        <w:t>–</w:t>
      </w:r>
      <w:r w:rsidRPr="001C21C2">
        <w:t xml:space="preserve"> </w:t>
      </w:r>
      <w:proofErr w:type="spellStart"/>
      <w:r w:rsidRPr="001C21C2">
        <w:t>value</w:t>
      </w:r>
      <w:proofErr w:type="spellEnd"/>
      <w:r w:rsidRPr="001C21C2">
        <w:t xml:space="preserve"> of </w:t>
      </w:r>
      <w:proofErr w:type="spellStart"/>
      <w:r w:rsidRPr="001C21C2">
        <w:t>heat</w:t>
      </w:r>
      <w:proofErr w:type="spellEnd"/>
      <w:r w:rsidRPr="001C21C2">
        <w:t xml:space="preserve"> </w:t>
      </w:r>
      <w:proofErr w:type="spellStart"/>
      <w:r w:rsidRPr="001C21C2">
        <w:t>fl</w:t>
      </w:r>
      <w:r w:rsidRPr="001C21C2">
        <w:rPr>
          <w:lang w:val="en-US"/>
        </w:rPr>
        <w:t>ux</w:t>
      </w:r>
      <w:proofErr w:type="spellEnd"/>
      <w:r w:rsidRPr="001C21C2">
        <w:t xml:space="preserve"> </w:t>
      </w:r>
      <w:proofErr w:type="spellStart"/>
      <w:r w:rsidRPr="001C21C2">
        <w:t>density</w:t>
      </w:r>
      <w:proofErr w:type="spellEnd"/>
      <w:r w:rsidRPr="001C21C2">
        <w:t xml:space="preserve"> from the environment</w:t>
      </w:r>
    </w:p>
    <w:p w14:paraId="670616AC" w14:textId="77777777" w:rsidR="00963559" w:rsidRPr="0017272F" w:rsidRDefault="00963559" w:rsidP="00963559">
      <w:pPr>
        <w:spacing w:after="0" w:line="240" w:lineRule="auto"/>
        <w:ind w:firstLine="284"/>
        <w:jc w:val="both"/>
        <w:rPr>
          <w:rFonts w:cs="Times New Roman"/>
          <w:sz w:val="22"/>
          <w:lang w:val="en-US"/>
        </w:rPr>
      </w:pPr>
    </w:p>
    <w:p w14:paraId="7BDABBFA" w14:textId="77777777" w:rsidR="00F34A51" w:rsidRDefault="00F34A51" w:rsidP="00C92458">
      <w:pPr>
        <w:spacing w:after="0" w:line="240" w:lineRule="auto"/>
        <w:jc w:val="center"/>
        <w:rPr>
          <w:rFonts w:cs="Times New Roman"/>
          <w:sz w:val="22"/>
        </w:rPr>
      </w:pPr>
      <w:r w:rsidRPr="0017272F">
        <w:rPr>
          <w:rFonts w:cs="Times New Roman"/>
          <w:noProof/>
          <w:sz w:val="22"/>
          <w:lang w:val="pl-PL" w:eastAsia="pl-PL"/>
        </w:rPr>
        <w:drawing>
          <wp:inline distT="0" distB="0" distL="0" distR="0" wp14:anchorId="31435EDD" wp14:editId="009B0BFF">
            <wp:extent cx="2410587" cy="2350126"/>
            <wp:effectExtent l="0" t="0" r="889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418110" cy="2357460"/>
                    </a:xfrm>
                    <a:prstGeom prst="rect">
                      <a:avLst/>
                    </a:prstGeom>
                    <a:noFill/>
                    <a:ln w="9525">
                      <a:noFill/>
                      <a:miter lim="800000"/>
                      <a:headEnd/>
                      <a:tailEnd/>
                    </a:ln>
                  </pic:spPr>
                </pic:pic>
              </a:graphicData>
            </a:graphic>
          </wp:inline>
        </w:drawing>
      </w:r>
    </w:p>
    <w:p w14:paraId="116A7217" w14:textId="326A7209" w:rsidR="00D7658B" w:rsidRPr="00A33057" w:rsidRDefault="00D7658B" w:rsidP="00963559">
      <w:pPr>
        <w:pStyle w:val="Rrys"/>
      </w:pPr>
      <w:r w:rsidRPr="00A33057">
        <w:rPr>
          <w:b/>
        </w:rPr>
        <w:t>Fig</w:t>
      </w:r>
      <w:r w:rsidR="00A33057" w:rsidRPr="00A33057">
        <w:rPr>
          <w:b/>
          <w:lang w:val="en-CA"/>
        </w:rPr>
        <w:t>.</w:t>
      </w:r>
      <w:r w:rsidRPr="00A33057">
        <w:rPr>
          <w:b/>
        </w:rPr>
        <w:t xml:space="preserve"> 8.</w:t>
      </w:r>
      <w:r w:rsidRPr="00A33057">
        <w:t xml:space="preserve"> Value of heat transfer resistance to the vertical part of the double-glazed frame: 1 – local value of thermal resistance; 2 – average value of thermal resistance</w:t>
      </w:r>
    </w:p>
    <w:p w14:paraId="432D0D77" w14:textId="77777777" w:rsidR="00963559" w:rsidRDefault="00963559" w:rsidP="00963559">
      <w:pPr>
        <w:spacing w:after="0" w:line="240" w:lineRule="auto"/>
        <w:jc w:val="both"/>
        <w:rPr>
          <w:rFonts w:cs="Times New Roman"/>
          <w:sz w:val="22"/>
        </w:rPr>
      </w:pPr>
    </w:p>
    <w:p w14:paraId="3BA79108" w14:textId="30A84A09" w:rsidR="00813216" w:rsidRDefault="00813216" w:rsidP="00813216">
      <w:pPr>
        <w:spacing w:after="0" w:line="240" w:lineRule="auto"/>
        <w:jc w:val="center"/>
        <w:rPr>
          <w:rFonts w:cs="Times New Roman"/>
          <w:sz w:val="22"/>
        </w:rPr>
      </w:pPr>
      <w:r w:rsidRPr="00813216">
        <w:rPr>
          <w:rFonts w:cs="Times New Roman"/>
          <w:noProof/>
          <w:sz w:val="22"/>
          <w:lang w:val="pl-PL" w:eastAsia="pl-PL"/>
        </w:rPr>
        <w:drawing>
          <wp:inline distT="0" distB="0" distL="0" distR="0" wp14:anchorId="5727E298" wp14:editId="302CBA76">
            <wp:extent cx="3571634" cy="1975842"/>
            <wp:effectExtent l="0" t="0" r="0" b="57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7423" cy="1984577"/>
                    </a:xfrm>
                    <a:prstGeom prst="rect">
                      <a:avLst/>
                    </a:prstGeom>
                  </pic:spPr>
                </pic:pic>
              </a:graphicData>
            </a:graphic>
          </wp:inline>
        </w:drawing>
      </w:r>
    </w:p>
    <w:p w14:paraId="2673ADFC" w14:textId="4E387375" w:rsidR="0067438A" w:rsidRPr="00813216" w:rsidRDefault="00604EFD" w:rsidP="00963559">
      <w:pPr>
        <w:pStyle w:val="Rrys"/>
        <w:rPr>
          <w:lang w:val="en-US"/>
        </w:rPr>
      </w:pPr>
      <w:r w:rsidRPr="00813216">
        <w:rPr>
          <w:b/>
        </w:rPr>
        <w:t>Fig</w:t>
      </w:r>
      <w:r w:rsidR="00813216" w:rsidRPr="00852B04">
        <w:rPr>
          <w:b/>
          <w:lang w:val="en-CA"/>
        </w:rPr>
        <w:t>.</w:t>
      </w:r>
      <w:r w:rsidRPr="00813216">
        <w:rPr>
          <w:b/>
        </w:rPr>
        <w:t xml:space="preserve"> </w:t>
      </w:r>
      <w:r w:rsidR="006E475E" w:rsidRPr="00813216">
        <w:rPr>
          <w:b/>
        </w:rPr>
        <w:t>9</w:t>
      </w:r>
      <w:r w:rsidRPr="00963559">
        <w:rPr>
          <w:b/>
          <w:bCs/>
          <w:lang w:val="en-US"/>
        </w:rPr>
        <w:t>.</w:t>
      </w:r>
      <w:r w:rsidR="006E475E" w:rsidRPr="00813216">
        <w:t xml:space="preserve"> The value of the heat transfer resistance on the horizontal parts of the double-glazed frame: 1 – thermal resistance on the upper part of the </w:t>
      </w:r>
      <w:proofErr w:type="spellStart"/>
      <w:r w:rsidR="006E475E" w:rsidRPr="00813216">
        <w:t>frame</w:t>
      </w:r>
      <w:proofErr w:type="spellEnd"/>
      <w:r w:rsidR="006E475E" w:rsidRPr="00813216">
        <w:t xml:space="preserve">; 2 </w:t>
      </w:r>
      <w:r w:rsidR="00117235">
        <w:t>–</w:t>
      </w:r>
      <w:r w:rsidR="006E475E" w:rsidRPr="00813216">
        <w:t xml:space="preserve"> </w:t>
      </w:r>
      <w:proofErr w:type="spellStart"/>
      <w:r w:rsidR="006E475E" w:rsidRPr="00813216">
        <w:t>thermal</w:t>
      </w:r>
      <w:proofErr w:type="spellEnd"/>
      <w:r w:rsidR="006E475E" w:rsidRPr="00813216">
        <w:t xml:space="preserve"> </w:t>
      </w:r>
      <w:proofErr w:type="spellStart"/>
      <w:r w:rsidR="006E475E" w:rsidRPr="00813216">
        <w:t>resistance</w:t>
      </w:r>
      <w:proofErr w:type="spellEnd"/>
      <w:r w:rsidR="006E475E" w:rsidRPr="00813216">
        <w:t xml:space="preserve"> on the </w:t>
      </w:r>
      <w:proofErr w:type="spellStart"/>
      <w:r w:rsidR="006E475E" w:rsidRPr="00813216">
        <w:t>lower</w:t>
      </w:r>
      <w:proofErr w:type="spellEnd"/>
      <w:r w:rsidR="006E475E" w:rsidRPr="00813216">
        <w:t xml:space="preserve"> part of the frame; 3 – average value of thermal</w:t>
      </w:r>
      <w:r w:rsidRPr="00813216">
        <w:t xml:space="preserve"> resistance</w:t>
      </w:r>
    </w:p>
    <w:p w14:paraId="3EE65A5D" w14:textId="77777777" w:rsidR="00604EFD" w:rsidRPr="0017272F" w:rsidRDefault="00604EFD" w:rsidP="00963559">
      <w:pPr>
        <w:spacing w:after="0" w:line="240" w:lineRule="auto"/>
        <w:ind w:firstLine="284"/>
        <w:jc w:val="both"/>
        <w:rPr>
          <w:rFonts w:cs="Times New Roman"/>
          <w:sz w:val="22"/>
          <w:lang w:val="en-US"/>
        </w:rPr>
      </w:pPr>
    </w:p>
    <w:p w14:paraId="26257602" w14:textId="7835ACBE" w:rsidR="00E8444F" w:rsidRDefault="006E475E" w:rsidP="00963559">
      <w:pPr>
        <w:spacing w:after="0" w:line="240" w:lineRule="auto"/>
        <w:ind w:firstLine="284"/>
        <w:jc w:val="both"/>
        <w:rPr>
          <w:rFonts w:cs="Times New Roman"/>
          <w:sz w:val="22"/>
        </w:rPr>
      </w:pPr>
      <w:r w:rsidRPr="0017272F">
        <w:rPr>
          <w:rFonts w:cs="Times New Roman"/>
          <w:sz w:val="22"/>
          <w:lang w:val="en-US"/>
        </w:rPr>
        <w:t xml:space="preserve">Those values closely correlate with the data given in </w:t>
      </w:r>
      <w:r w:rsidR="00480732">
        <w:rPr>
          <w:rFonts w:cs="Times New Roman"/>
          <w:sz w:val="22"/>
          <w:lang w:val="en-CA"/>
        </w:rPr>
        <w:t>(</w:t>
      </w:r>
      <w:r w:rsidR="00480732" w:rsidRPr="0017272F">
        <w:rPr>
          <w:rFonts w:cs="Times New Roman"/>
          <w:sz w:val="22"/>
        </w:rPr>
        <w:t xml:space="preserve">Byars </w:t>
      </w:r>
      <w:r w:rsidR="00480732">
        <w:rPr>
          <w:rFonts w:cs="Times New Roman"/>
          <w:sz w:val="22"/>
          <w:lang w:val="en-CA"/>
        </w:rPr>
        <w:t>&amp;</w:t>
      </w:r>
      <w:r w:rsidR="00480732" w:rsidRPr="0017272F">
        <w:rPr>
          <w:rFonts w:cs="Times New Roman"/>
          <w:sz w:val="22"/>
        </w:rPr>
        <w:t xml:space="preserve"> Arasteh</w:t>
      </w:r>
      <w:r w:rsidR="00480732">
        <w:rPr>
          <w:rFonts w:cs="Times New Roman"/>
          <w:sz w:val="22"/>
          <w:lang w:val="en-CA"/>
        </w:rPr>
        <w:t xml:space="preserve"> 1992, </w:t>
      </w:r>
      <w:proofErr w:type="spellStart"/>
      <w:r w:rsidR="00480732" w:rsidRPr="00480732">
        <w:rPr>
          <w:rFonts w:cs="Times New Roman"/>
          <w:sz w:val="22"/>
          <w:lang w:val="en-CA"/>
        </w:rPr>
        <w:t>Zajas</w:t>
      </w:r>
      <w:proofErr w:type="spellEnd"/>
      <w:r w:rsidR="00480732" w:rsidRPr="00480732">
        <w:rPr>
          <w:rFonts w:cs="Times New Roman"/>
          <w:sz w:val="22"/>
          <w:lang w:val="en-CA"/>
        </w:rPr>
        <w:t xml:space="preserve"> </w:t>
      </w:r>
      <w:r w:rsidR="00480732">
        <w:rPr>
          <w:rFonts w:cs="Times New Roman"/>
          <w:sz w:val="22"/>
          <w:lang w:val="en-CA"/>
        </w:rPr>
        <w:t>&amp;</w:t>
      </w:r>
      <w:r w:rsidR="00480732" w:rsidRPr="00480732">
        <w:rPr>
          <w:rFonts w:cs="Times New Roman"/>
          <w:sz w:val="22"/>
          <w:lang w:val="en-CA"/>
        </w:rPr>
        <w:t xml:space="preserve"> Heiselberg</w:t>
      </w:r>
      <w:r w:rsidR="00480732">
        <w:rPr>
          <w:rFonts w:cs="Times New Roman"/>
          <w:sz w:val="22"/>
          <w:lang w:val="en-CA"/>
        </w:rPr>
        <w:t xml:space="preserve"> 2011</w:t>
      </w:r>
      <w:r w:rsidR="00480732" w:rsidRPr="00480732">
        <w:rPr>
          <w:rFonts w:cs="Times New Roman"/>
          <w:sz w:val="22"/>
          <w:lang w:val="en-CA"/>
        </w:rPr>
        <w:t>)</w:t>
      </w:r>
      <w:r w:rsidRPr="0017272F">
        <w:rPr>
          <w:rFonts w:cs="Times New Roman"/>
          <w:sz w:val="22"/>
          <w:lang w:val="en-US"/>
        </w:rPr>
        <w:t>.</w:t>
      </w:r>
      <w:r w:rsidR="003C70FC" w:rsidRPr="0017272F">
        <w:rPr>
          <w:rFonts w:cs="Times New Roman"/>
          <w:sz w:val="22"/>
          <w:lang w:val="en-US"/>
        </w:rPr>
        <w:t xml:space="preserve"> </w:t>
      </w:r>
      <w:r w:rsidR="00E8444F" w:rsidRPr="0017272F">
        <w:rPr>
          <w:rFonts w:cs="Times New Roman"/>
          <w:sz w:val="22"/>
        </w:rPr>
        <w:t>The graphs of the corresponding functions given in the figures correspond to the values of temperatures and heat flows along the straight lines that pass through the centers of the surfaces of the vertical and horizontal components of the profile.</w:t>
      </w:r>
    </w:p>
    <w:p w14:paraId="062CE480" w14:textId="40F60801" w:rsidR="00743198" w:rsidRPr="00813216" w:rsidRDefault="00813216" w:rsidP="00144E3A">
      <w:pPr>
        <w:pStyle w:val="Rn1"/>
      </w:pPr>
      <w:r w:rsidRPr="00852B04">
        <w:rPr>
          <w:lang w:val="en-CA"/>
        </w:rPr>
        <w:lastRenderedPageBreak/>
        <w:t xml:space="preserve">4. </w:t>
      </w:r>
      <w:r w:rsidR="00743198" w:rsidRPr="00813216">
        <w:t>Experiment</w:t>
      </w:r>
    </w:p>
    <w:p w14:paraId="0346B7B4" w14:textId="67094520" w:rsidR="0088314F" w:rsidRPr="0017272F" w:rsidRDefault="00CA3B48" w:rsidP="00963559">
      <w:pPr>
        <w:widowControl w:val="0"/>
        <w:spacing w:after="0" w:line="240" w:lineRule="auto"/>
        <w:ind w:firstLine="284"/>
        <w:jc w:val="both"/>
        <w:rPr>
          <w:rFonts w:cs="Times New Roman"/>
          <w:sz w:val="22"/>
        </w:rPr>
      </w:pPr>
      <w:r w:rsidRPr="0017272F">
        <w:rPr>
          <w:rFonts w:cs="Times New Roman"/>
          <w:sz w:val="22"/>
          <w:lang w:val="en-US"/>
        </w:rPr>
        <w:t>In Fig</w:t>
      </w:r>
      <w:r w:rsidR="002B777F">
        <w:rPr>
          <w:rFonts w:cs="Times New Roman"/>
          <w:sz w:val="22"/>
          <w:lang w:val="en-US"/>
        </w:rPr>
        <w:t>ure</w:t>
      </w:r>
      <w:r w:rsidRPr="0017272F">
        <w:rPr>
          <w:rFonts w:cs="Times New Roman"/>
          <w:sz w:val="22"/>
          <w:lang w:val="en-US"/>
        </w:rPr>
        <w:t xml:space="preserve"> 10 presents experimental data of temperature distribution, and Fig</w:t>
      </w:r>
      <w:r w:rsidR="002B777F">
        <w:rPr>
          <w:rFonts w:cs="Times New Roman"/>
          <w:sz w:val="22"/>
          <w:lang w:val="en-US"/>
        </w:rPr>
        <w:t>ure</w:t>
      </w:r>
      <w:r w:rsidRPr="0017272F">
        <w:rPr>
          <w:rFonts w:cs="Times New Roman"/>
          <w:sz w:val="22"/>
          <w:lang w:val="en-US"/>
        </w:rPr>
        <w:t xml:space="preserve"> 11 – data for heat flows for a part of a window with a three-chamber profile similar in design to Fig</w:t>
      </w:r>
      <w:r w:rsidR="002B777F">
        <w:rPr>
          <w:rFonts w:cs="Times New Roman"/>
          <w:sz w:val="22"/>
          <w:lang w:val="en-US"/>
        </w:rPr>
        <w:t>ure</w:t>
      </w:r>
      <w:r w:rsidRPr="0017272F">
        <w:rPr>
          <w:rFonts w:cs="Times New Roman"/>
          <w:sz w:val="22"/>
          <w:lang w:val="en-US"/>
        </w:rPr>
        <w:t xml:space="preserve"> 1 and a similar arrangement in the window frame according to </w:t>
      </w:r>
      <w:r w:rsidR="00117235">
        <w:rPr>
          <w:rFonts w:cs="Times New Roman"/>
          <w:sz w:val="22"/>
          <w:lang w:val="en-US"/>
        </w:rPr>
        <w:t>F</w:t>
      </w:r>
      <w:r w:rsidRPr="0017272F">
        <w:rPr>
          <w:rFonts w:cs="Times New Roman"/>
          <w:sz w:val="22"/>
          <w:lang w:val="en-US"/>
        </w:rPr>
        <w:t>ig</w:t>
      </w:r>
      <w:r w:rsidR="002B777F">
        <w:rPr>
          <w:rFonts w:cs="Times New Roman"/>
          <w:sz w:val="22"/>
          <w:lang w:val="en-US"/>
        </w:rPr>
        <w:t>ure</w:t>
      </w:r>
      <w:r w:rsidRPr="0017272F">
        <w:rPr>
          <w:rFonts w:cs="Times New Roman"/>
          <w:sz w:val="22"/>
          <w:lang w:val="en-US"/>
        </w:rPr>
        <w:t xml:space="preserve"> 2, for 5 days of continuous measurement or 120 hours. Measurements by all sensors (8 </w:t>
      </w:r>
      <w:r w:rsidR="00117235">
        <w:rPr>
          <w:rFonts w:cs="Times New Roman"/>
          <w:sz w:val="22"/>
          <w:lang w:val="en-US"/>
        </w:rPr>
        <w:t>–</w:t>
      </w:r>
      <w:r w:rsidRPr="0017272F">
        <w:rPr>
          <w:rFonts w:cs="Times New Roman"/>
          <w:sz w:val="22"/>
          <w:lang w:val="en-US"/>
        </w:rPr>
        <w:t xml:space="preserve"> temperature and 8 </w:t>
      </w:r>
      <w:r w:rsidR="00117235">
        <w:rPr>
          <w:rFonts w:cs="Times New Roman"/>
          <w:sz w:val="22"/>
          <w:lang w:val="en-US"/>
        </w:rPr>
        <w:t>–</w:t>
      </w:r>
      <w:r w:rsidRPr="0017272F">
        <w:rPr>
          <w:rFonts w:cs="Times New Roman"/>
          <w:sz w:val="22"/>
          <w:lang w:val="en-US"/>
        </w:rPr>
        <w:t xml:space="preserve"> heat flow) were carried out once every 10 minutes, or 144 per day. Sensors No. 15-18 (diagram of the window part in Fig. 10) are installed in the middle of the parts of the window profile of the stationary (deaf, non-opening) part of the window with the single-glazed unit formula 6M1-12-i6M1 (both horizontally </w:t>
      </w:r>
      <w:r w:rsidR="00622E84">
        <w:rPr>
          <w:rFonts w:cs="Times New Roman"/>
          <w:sz w:val="22"/>
          <w:lang w:val="en-US"/>
        </w:rPr>
        <w:t>–</w:t>
      </w:r>
      <w:r w:rsidRPr="0017272F">
        <w:rPr>
          <w:rFonts w:cs="Times New Roman"/>
          <w:sz w:val="22"/>
          <w:lang w:val="en-US"/>
        </w:rPr>
        <w:t xml:space="preserve"> No</w:t>
      </w:r>
      <w:r w:rsidR="00B4721D" w:rsidRPr="0017272F">
        <w:rPr>
          <w:rFonts w:cs="Times New Roman"/>
          <w:sz w:val="22"/>
          <w:lang w:val="en-US"/>
        </w:rPr>
        <w:t>. 17, 18</w:t>
      </w:r>
      <w:r w:rsidRPr="0017272F">
        <w:rPr>
          <w:rFonts w:cs="Times New Roman"/>
          <w:sz w:val="22"/>
          <w:lang w:val="en-US"/>
        </w:rPr>
        <w:t xml:space="preserve"> and vertically </w:t>
      </w:r>
      <w:r w:rsidR="00622E84">
        <w:rPr>
          <w:rFonts w:cs="Times New Roman"/>
          <w:sz w:val="22"/>
          <w:lang w:val="en-US"/>
        </w:rPr>
        <w:t>–</w:t>
      </w:r>
      <w:r w:rsidRPr="0017272F">
        <w:rPr>
          <w:rFonts w:cs="Times New Roman"/>
          <w:sz w:val="22"/>
          <w:lang w:val="en-US"/>
        </w:rPr>
        <w:t xml:space="preserve"> No. 15, 16) inside the building, and sensors No. 19-22 are geometrically oppositely installed on the outer surface of the window profiles, that is, from the side of the environment. The sensors are installed on the window of the strictly north orientation of the building, and therefore there is no influence of direct solar radiation. The data are given for the window of an administrative building in Kyiv in the real climate of operation for the beginning of the heated season, the beginning of November, the central heating is not turned on at the proper capacity, the building gradually cools down (upper line in Fig. 10).</w:t>
      </w:r>
    </w:p>
    <w:p w14:paraId="4B022684" w14:textId="77777777" w:rsidR="00CA3B48" w:rsidRPr="0017272F" w:rsidRDefault="00CA3B48" w:rsidP="009A5B89">
      <w:pPr>
        <w:spacing w:after="0" w:line="240" w:lineRule="auto"/>
        <w:ind w:firstLine="709"/>
        <w:jc w:val="both"/>
        <w:rPr>
          <w:rFonts w:cs="Times New Roman"/>
          <w:sz w:val="22"/>
        </w:rPr>
      </w:pPr>
    </w:p>
    <w:p w14:paraId="2C8C83A7" w14:textId="77777777" w:rsidR="00CA3B48" w:rsidRDefault="00CA3B48" w:rsidP="00CA3B48">
      <w:pPr>
        <w:spacing w:after="0" w:line="240" w:lineRule="auto"/>
        <w:jc w:val="center"/>
        <w:rPr>
          <w:rFonts w:cs="Times New Roman"/>
          <w:sz w:val="22"/>
        </w:rPr>
      </w:pPr>
      <w:r w:rsidRPr="0017272F">
        <w:rPr>
          <w:rFonts w:cs="Times New Roman"/>
          <w:noProof/>
          <w:sz w:val="22"/>
          <w:lang w:val="pl-PL" w:eastAsia="pl-PL"/>
        </w:rPr>
        <w:drawing>
          <wp:inline distT="0" distB="0" distL="0" distR="0" wp14:anchorId="3EFA0C9F" wp14:editId="19C2FBBE">
            <wp:extent cx="3823423" cy="2282548"/>
            <wp:effectExtent l="0" t="0" r="5715" b="381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860580" cy="2304730"/>
                    </a:xfrm>
                    <a:prstGeom prst="rect">
                      <a:avLst/>
                    </a:prstGeom>
                    <a:noFill/>
                    <a:ln w="9525">
                      <a:noFill/>
                      <a:miter lim="800000"/>
                      <a:headEnd/>
                      <a:tailEnd/>
                    </a:ln>
                  </pic:spPr>
                </pic:pic>
              </a:graphicData>
            </a:graphic>
          </wp:inline>
        </w:drawing>
      </w:r>
    </w:p>
    <w:p w14:paraId="086C4796" w14:textId="77777777" w:rsidR="00CA3B48" w:rsidRPr="00813216" w:rsidRDefault="00CA3B48" w:rsidP="00963559">
      <w:pPr>
        <w:pStyle w:val="Rrys"/>
      </w:pPr>
      <w:r w:rsidRPr="00813216">
        <w:rPr>
          <w:b/>
        </w:rPr>
        <w:t>Fig</w:t>
      </w:r>
      <w:r w:rsidR="00813216" w:rsidRPr="00852B04">
        <w:rPr>
          <w:b/>
          <w:lang w:val="en-CA"/>
        </w:rPr>
        <w:t>.</w:t>
      </w:r>
      <w:r w:rsidRPr="00813216">
        <w:rPr>
          <w:b/>
        </w:rPr>
        <w:t xml:space="preserve"> 10.</w:t>
      </w:r>
      <w:r w:rsidRPr="00813216">
        <w:t xml:space="preserve"> Temperature dynamics in the central places of the surfaces of the three-chamber profile of the window in real operation. Each point of experimental data corresponds to an instantaneous measurement once every 10 minutes (144 points per day). The right of the place of installation and numbering of measuring sensors of temperature and specific heat flow</w:t>
      </w:r>
    </w:p>
    <w:p w14:paraId="3D0304BB" w14:textId="77777777" w:rsidR="00CA3B48" w:rsidRDefault="00CA3B48" w:rsidP="00963559">
      <w:pPr>
        <w:spacing w:after="0" w:line="240" w:lineRule="auto"/>
        <w:ind w:firstLine="284"/>
        <w:jc w:val="both"/>
        <w:rPr>
          <w:rFonts w:cs="Times New Roman"/>
          <w:sz w:val="22"/>
        </w:rPr>
      </w:pPr>
    </w:p>
    <w:p w14:paraId="37D95F76" w14:textId="77777777" w:rsidR="00CD39CC" w:rsidRDefault="00CD39CC" w:rsidP="00963559">
      <w:pPr>
        <w:spacing w:after="0" w:line="240" w:lineRule="auto"/>
        <w:ind w:firstLine="284"/>
        <w:jc w:val="both"/>
        <w:rPr>
          <w:rFonts w:cs="Times New Roman"/>
          <w:sz w:val="22"/>
        </w:rPr>
      </w:pPr>
      <w:r w:rsidRPr="0017272F">
        <w:rPr>
          <w:rFonts w:cs="Times New Roman"/>
          <w:sz w:val="22"/>
        </w:rPr>
        <w:t>Fluctuations in heat flow data are caused by the stochastic dynamics of the speed of air movement both indoors and, especially, outside the building. With a drop in the average daily temperature of the environment, the heat flow also decreases on average from 30 to 20 W/m</w:t>
      </w:r>
      <w:r w:rsidRPr="0017272F">
        <w:rPr>
          <w:rFonts w:cs="Times New Roman"/>
          <w:sz w:val="22"/>
          <w:vertAlign w:val="superscript"/>
        </w:rPr>
        <w:t>2</w:t>
      </w:r>
      <w:r w:rsidRPr="0017272F">
        <w:rPr>
          <w:rFonts w:cs="Times New Roman"/>
          <w:sz w:val="22"/>
        </w:rPr>
        <w:t>∙K in 5 days.</w:t>
      </w:r>
    </w:p>
    <w:p w14:paraId="4BAD681A" w14:textId="77777777" w:rsidR="00117235" w:rsidRPr="0017272F" w:rsidRDefault="00117235" w:rsidP="00963559">
      <w:pPr>
        <w:spacing w:after="0" w:line="240" w:lineRule="auto"/>
        <w:ind w:firstLine="284"/>
        <w:jc w:val="both"/>
        <w:rPr>
          <w:rFonts w:cs="Times New Roman"/>
          <w:sz w:val="22"/>
        </w:rPr>
      </w:pPr>
    </w:p>
    <w:p w14:paraId="2930106E" w14:textId="77777777" w:rsidR="00CA3B48" w:rsidRPr="0017272F" w:rsidRDefault="00CA3B48" w:rsidP="00CA3B48">
      <w:pPr>
        <w:spacing w:after="0" w:line="240" w:lineRule="auto"/>
        <w:jc w:val="center"/>
        <w:rPr>
          <w:rFonts w:cs="Times New Roman"/>
          <w:sz w:val="22"/>
        </w:rPr>
      </w:pPr>
      <w:r w:rsidRPr="0017272F">
        <w:rPr>
          <w:rFonts w:cs="Times New Roman"/>
          <w:noProof/>
          <w:sz w:val="22"/>
          <w:lang w:val="pl-PL" w:eastAsia="pl-PL"/>
        </w:rPr>
        <w:drawing>
          <wp:inline distT="0" distB="0" distL="0" distR="0" wp14:anchorId="6840628A" wp14:editId="09114305">
            <wp:extent cx="4117169" cy="2193176"/>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161425" cy="2216751"/>
                    </a:xfrm>
                    <a:prstGeom prst="rect">
                      <a:avLst/>
                    </a:prstGeom>
                    <a:noFill/>
                    <a:ln w="9525">
                      <a:noFill/>
                      <a:miter lim="800000"/>
                      <a:headEnd/>
                      <a:tailEnd/>
                    </a:ln>
                  </pic:spPr>
                </pic:pic>
              </a:graphicData>
            </a:graphic>
          </wp:inline>
        </w:drawing>
      </w:r>
    </w:p>
    <w:p w14:paraId="33F30847" w14:textId="77777777" w:rsidR="009475CB" w:rsidRPr="00813216" w:rsidRDefault="009475CB" w:rsidP="00963559">
      <w:pPr>
        <w:pStyle w:val="Rrys"/>
      </w:pPr>
      <w:r w:rsidRPr="00813216">
        <w:rPr>
          <w:b/>
        </w:rPr>
        <w:t>Fig</w:t>
      </w:r>
      <w:r w:rsidR="00813216" w:rsidRPr="00852B04">
        <w:rPr>
          <w:b/>
          <w:lang w:val="en-CA"/>
        </w:rPr>
        <w:t>.</w:t>
      </w:r>
      <w:r w:rsidRPr="00813216">
        <w:rPr>
          <w:b/>
        </w:rPr>
        <w:t xml:space="preserve"> 11</w:t>
      </w:r>
      <w:r w:rsidRPr="00963559">
        <w:rPr>
          <w:b/>
          <w:bCs/>
        </w:rPr>
        <w:t>.</w:t>
      </w:r>
      <w:r w:rsidRPr="00813216">
        <w:t xml:space="preserve"> Temporal dynamics of specific heat fluxes through the surfaces of the three-chamber profile. The locations of the sensors correspond to the positions in Fig. 10, the color of the experimental point is similar to Fig. 10</w:t>
      </w:r>
    </w:p>
    <w:p w14:paraId="0D916E1A" w14:textId="77777777" w:rsidR="009475CB" w:rsidRPr="0017272F" w:rsidRDefault="009475CB" w:rsidP="00963559">
      <w:pPr>
        <w:spacing w:after="0" w:line="240" w:lineRule="auto"/>
        <w:ind w:firstLine="284"/>
        <w:jc w:val="both"/>
        <w:rPr>
          <w:rFonts w:cs="Times New Roman"/>
          <w:sz w:val="22"/>
        </w:rPr>
      </w:pPr>
    </w:p>
    <w:p w14:paraId="1F399AE9" w14:textId="24DBB06D" w:rsidR="00CA3B48" w:rsidRPr="0017272F" w:rsidRDefault="009475CB" w:rsidP="00963559">
      <w:pPr>
        <w:spacing w:after="0" w:line="240" w:lineRule="auto"/>
        <w:ind w:firstLine="284"/>
        <w:jc w:val="both"/>
        <w:rPr>
          <w:rFonts w:cs="Times New Roman"/>
          <w:sz w:val="22"/>
        </w:rPr>
      </w:pPr>
      <w:r w:rsidRPr="0017272F">
        <w:rPr>
          <w:rFonts w:cs="Times New Roman"/>
          <w:sz w:val="22"/>
        </w:rPr>
        <w:lastRenderedPageBreak/>
        <w:t>The reversal of the direction of the heat flow during the day (green dots in the region of negative values, Fig. 11) is due to the daytime maximum of diffuse solar radiation, the increase in the temperature of the environment in the middle of the day (Fig. 10, lower part), as well as the fact that the bottom of the window is a heated device that affects the measurement data. For calculations, only quasi-stationary experimental data were selected at night, when there is no insolation and there are no personnel in the room. As a result of processing the obtained experimental data, the average value of the total heat transfer resistance (taking into account the coefficients of heat transfer from the room to the profile and from the profile to the environment) of the window profiles was determined, which was Rexp</w:t>
      </w:r>
      <w:r w:rsidR="00DA64F9">
        <w:rPr>
          <w:rFonts w:cs="Times New Roman"/>
          <w:sz w:val="22"/>
          <w:lang w:val="pl-PL"/>
        </w:rPr>
        <w:t xml:space="preserve"> </w:t>
      </w:r>
      <w:r w:rsidRPr="0017272F">
        <w:rPr>
          <w:rFonts w:cs="Times New Roman"/>
          <w:sz w:val="22"/>
        </w:rPr>
        <w:t>= 0.62 m</w:t>
      </w:r>
      <w:r w:rsidRPr="0017272F">
        <w:rPr>
          <w:rFonts w:cs="Times New Roman"/>
          <w:sz w:val="22"/>
          <w:vertAlign w:val="superscript"/>
        </w:rPr>
        <w:t>2</w:t>
      </w:r>
      <w:r w:rsidRPr="0017272F">
        <w:rPr>
          <w:rFonts w:cs="Times New Roman"/>
          <w:sz w:val="22"/>
        </w:rPr>
        <w:t>∙K/W. In the passport for the profile, the manufacturer indicated a similar passport value of R.</w:t>
      </w:r>
      <w:r w:rsidR="00DA64F9">
        <w:rPr>
          <w:rFonts w:cs="Times New Roman"/>
          <w:sz w:val="22"/>
          <w:lang w:val="pl-PL"/>
        </w:rPr>
        <w:t xml:space="preserve"> </w:t>
      </w:r>
      <w:r w:rsidRPr="0017272F">
        <w:rPr>
          <w:rFonts w:cs="Times New Roman"/>
          <w:sz w:val="22"/>
        </w:rPr>
        <w:t>= 0.62 m</w:t>
      </w:r>
      <w:r w:rsidRPr="0017272F">
        <w:rPr>
          <w:rFonts w:cs="Times New Roman"/>
          <w:sz w:val="22"/>
          <w:vertAlign w:val="superscript"/>
        </w:rPr>
        <w:t>2</w:t>
      </w:r>
      <w:r w:rsidRPr="0017272F">
        <w:rPr>
          <w:rFonts w:cs="Times New Roman"/>
          <w:sz w:val="22"/>
        </w:rPr>
        <w:t>∙K/W, which was measured in the construction climatic chamber. The thermal resistance of the actual window profile was R.</w:t>
      </w:r>
      <w:r w:rsidR="00DA64F9">
        <w:rPr>
          <w:rFonts w:cs="Times New Roman"/>
          <w:sz w:val="22"/>
          <w:lang w:val="pl-PL"/>
        </w:rPr>
        <w:t xml:space="preserve"> </w:t>
      </w:r>
      <w:r w:rsidRPr="0017272F">
        <w:rPr>
          <w:rFonts w:cs="Times New Roman"/>
          <w:sz w:val="22"/>
        </w:rPr>
        <w:t>= 0.45 m</w:t>
      </w:r>
      <w:r w:rsidRPr="0017272F">
        <w:rPr>
          <w:rFonts w:cs="Times New Roman"/>
          <w:sz w:val="22"/>
          <w:vertAlign w:val="superscript"/>
        </w:rPr>
        <w:t>2</w:t>
      </w:r>
      <w:r w:rsidRPr="0017272F">
        <w:rPr>
          <w:rFonts w:cs="Times New Roman"/>
          <w:sz w:val="22"/>
        </w:rPr>
        <w:t xml:space="preserve">∙K/W, which is slightly more than obtained from independent modeling. </w:t>
      </w:r>
      <w:r w:rsidRPr="00F16DE3">
        <w:rPr>
          <w:rFonts w:cs="Times New Roman"/>
          <w:spacing w:val="-2"/>
          <w:sz w:val="22"/>
        </w:rPr>
        <w:t>At the same time, we note that in theoretical calculations, the range of values of the thermal resistance of the window profile corresponds to a rather wide interval (Fig. 8, 9) from 0.2 to 0.9 m</w:t>
      </w:r>
      <w:r w:rsidRPr="00F16DE3">
        <w:rPr>
          <w:rFonts w:cs="Times New Roman"/>
          <w:spacing w:val="-2"/>
          <w:sz w:val="22"/>
          <w:vertAlign w:val="superscript"/>
        </w:rPr>
        <w:t>2</w:t>
      </w:r>
      <w:r w:rsidRPr="00F16DE3">
        <w:rPr>
          <w:rFonts w:cs="Times New Roman"/>
          <w:spacing w:val="-2"/>
          <w:sz w:val="22"/>
        </w:rPr>
        <w:t>∙K/W.</w:t>
      </w:r>
    </w:p>
    <w:p w14:paraId="7FF8B0B6" w14:textId="77777777" w:rsidR="00486854" w:rsidRPr="00813216" w:rsidRDefault="00813216" w:rsidP="00144E3A">
      <w:pPr>
        <w:pStyle w:val="Rn1"/>
      </w:pPr>
      <w:r w:rsidRPr="00852B04">
        <w:rPr>
          <w:lang w:val="en-CA"/>
        </w:rPr>
        <w:t xml:space="preserve">5. </w:t>
      </w:r>
      <w:r w:rsidR="00486854" w:rsidRPr="00813216">
        <w:t>Conclusions</w:t>
      </w:r>
    </w:p>
    <w:p w14:paraId="02A02EAE" w14:textId="1762A54A" w:rsidR="00CA3B48" w:rsidRPr="0017272F" w:rsidRDefault="00486854" w:rsidP="00963559">
      <w:pPr>
        <w:spacing w:after="0" w:line="240" w:lineRule="auto"/>
        <w:ind w:firstLine="284"/>
        <w:jc w:val="both"/>
        <w:rPr>
          <w:rFonts w:cs="Times New Roman"/>
          <w:sz w:val="22"/>
        </w:rPr>
      </w:pPr>
      <w:r w:rsidRPr="0017272F">
        <w:rPr>
          <w:rFonts w:cs="Times New Roman"/>
          <w:sz w:val="22"/>
        </w:rPr>
        <w:t>There are several circumstances regarding window frames and profiles. Firstly, these structures are a</w:t>
      </w:r>
      <w:r w:rsidR="00597D8F">
        <w:rPr>
          <w:rFonts w:cs="Times New Roman"/>
          <w:sz w:val="22"/>
          <w:lang w:val="pl-PL"/>
        </w:rPr>
        <w:t> </w:t>
      </w:r>
      <w:r w:rsidRPr="0017272F">
        <w:rPr>
          <w:rFonts w:cs="Times New Roman"/>
          <w:sz w:val="22"/>
        </w:rPr>
        <w:t xml:space="preserve">mandatory element of windows </w:t>
      </w:r>
      <w:r w:rsidR="00597D8F">
        <w:rPr>
          <w:rFonts w:cs="Times New Roman"/>
          <w:sz w:val="22"/>
          <w:lang w:val="pl-PL"/>
        </w:rPr>
        <w:t>–</w:t>
      </w:r>
      <w:r w:rsidRPr="0017272F">
        <w:rPr>
          <w:rFonts w:cs="Times New Roman"/>
          <w:sz w:val="22"/>
        </w:rPr>
        <w:t xml:space="preserve"> the weakest link of building facades from the point of view of heat loss to the environment. Window profiles account for 10 to 30% of the heat loss of the entire translucent structure </w:t>
      </w:r>
      <w:r w:rsidR="00480732">
        <w:rPr>
          <w:rFonts w:cs="Times New Roman"/>
          <w:sz w:val="22"/>
          <w:lang w:val="en-CA"/>
        </w:rPr>
        <w:t>(</w:t>
      </w:r>
      <w:r w:rsidR="00480732" w:rsidRPr="00480732">
        <w:rPr>
          <w:rFonts w:cs="Times New Roman"/>
          <w:sz w:val="22"/>
          <w:lang w:val="en-CA"/>
        </w:rPr>
        <w:t>Research and Development Opportunities Report for Windows</w:t>
      </w:r>
      <w:r w:rsidR="00480732">
        <w:rPr>
          <w:rFonts w:cs="Times New Roman"/>
          <w:sz w:val="22"/>
          <w:lang w:val="en-CA"/>
        </w:rPr>
        <w:t>,</w:t>
      </w:r>
      <w:r w:rsidR="00480732" w:rsidRPr="00480732">
        <w:rPr>
          <w:rFonts w:cs="Times New Roman"/>
          <w:sz w:val="22"/>
          <w:lang w:val="en-CA"/>
        </w:rPr>
        <w:t xml:space="preserve"> 2020</w:t>
      </w:r>
      <w:r w:rsidR="00480732">
        <w:rPr>
          <w:rFonts w:cs="Times New Roman"/>
          <w:sz w:val="22"/>
          <w:lang w:val="en-CA"/>
        </w:rPr>
        <w:t>)</w:t>
      </w:r>
      <w:r w:rsidRPr="0017272F">
        <w:rPr>
          <w:rFonts w:cs="Times New Roman"/>
          <w:sz w:val="22"/>
        </w:rPr>
        <w:t xml:space="preserve">, while even frames with the highest thermal characteristics lag behind highly insulated glass units. However, secondly, the positive aspect of window profiles includes the fact that the life cycle is almost 2 times longer than the life of PVC double-glazed windows, reaching 30-40 years. Thirdly, marketing studies show </w:t>
      </w:r>
      <w:r w:rsidR="00480732">
        <w:rPr>
          <w:rFonts w:cs="Times New Roman"/>
          <w:sz w:val="22"/>
          <w:lang w:val="en-CA"/>
        </w:rPr>
        <w:t>(</w:t>
      </w:r>
      <w:r w:rsidR="00480732" w:rsidRPr="00480732">
        <w:rPr>
          <w:rFonts w:cs="Times New Roman"/>
          <w:sz w:val="22"/>
          <w:lang w:val="en-CA"/>
        </w:rPr>
        <w:t>PVC-window-profiles-market</w:t>
      </w:r>
      <w:r w:rsidR="00480732">
        <w:rPr>
          <w:rFonts w:cs="Times New Roman"/>
          <w:sz w:val="22"/>
          <w:lang w:val="en-CA"/>
        </w:rPr>
        <w:t>)</w:t>
      </w:r>
      <w:r w:rsidRPr="0017272F">
        <w:rPr>
          <w:rFonts w:cs="Times New Roman"/>
          <w:sz w:val="22"/>
        </w:rPr>
        <w:t xml:space="preserve"> that the market for the use of PVC window profiles will steadily grow from US$550 (2021) to US$764 million </w:t>
      </w:r>
      <w:r w:rsidR="00876214" w:rsidRPr="0017272F">
        <w:rPr>
          <w:rFonts w:cs="Times New Roman"/>
          <w:sz w:val="22"/>
        </w:rPr>
        <w:t>i</w:t>
      </w:r>
      <w:r w:rsidRPr="0017272F">
        <w:rPr>
          <w:rFonts w:cs="Times New Roman"/>
          <w:sz w:val="22"/>
        </w:rPr>
        <w:t xml:space="preserve">n 2030. Therefore, window profiles have significant prospects in the industry of building construction materials, accordingly, they need scientific and technical support during design, production and operation. Preference should definitely be given to the study of multi-chamber profiles </w:t>
      </w:r>
      <w:r w:rsidR="00117235">
        <w:rPr>
          <w:rFonts w:cs="Times New Roman"/>
          <w:sz w:val="22"/>
          <w:lang w:val="pl-PL"/>
        </w:rPr>
        <w:t>–</w:t>
      </w:r>
      <w:r w:rsidRPr="0017272F">
        <w:rPr>
          <w:rFonts w:cs="Times New Roman"/>
          <w:sz w:val="22"/>
        </w:rPr>
        <w:t xml:space="preserve"> 6, 7-chamber or more, vacuum or filled with effective heat-insulating materials, for example, transparent granules or plates of nanostructured airgel.</w:t>
      </w:r>
    </w:p>
    <w:p w14:paraId="562B86BA" w14:textId="77777777" w:rsidR="00CA3B48" w:rsidRPr="0017272F" w:rsidRDefault="00CA3B48" w:rsidP="009475CB">
      <w:pPr>
        <w:spacing w:after="0" w:line="240" w:lineRule="auto"/>
        <w:rPr>
          <w:rFonts w:cs="Times New Roman"/>
          <w:sz w:val="22"/>
        </w:rPr>
      </w:pPr>
    </w:p>
    <w:p w14:paraId="5EDC6C48" w14:textId="0384C4D7" w:rsidR="00604EFD" w:rsidRPr="00963559" w:rsidRDefault="00604EFD" w:rsidP="00963559">
      <w:pPr>
        <w:spacing w:after="0" w:line="240" w:lineRule="auto"/>
        <w:jc w:val="center"/>
        <w:rPr>
          <w:rFonts w:eastAsia="Times New Roman" w:cs="Times New Roman"/>
          <w:bCs/>
          <w:i/>
          <w:iCs/>
          <w:sz w:val="22"/>
          <w:lang w:val="en-US"/>
        </w:rPr>
      </w:pPr>
      <w:r w:rsidRPr="00963559">
        <w:rPr>
          <w:rFonts w:eastAsia="Times New Roman" w:cs="Times New Roman"/>
          <w:bCs/>
          <w:i/>
          <w:iCs/>
          <w:sz w:val="22"/>
          <w:lang w:val="en-US"/>
        </w:rPr>
        <w:t xml:space="preserve">The article was written with the assistance of the National Research Foundation of Ukraine </w:t>
      </w:r>
      <w:r w:rsidR="00963559">
        <w:rPr>
          <w:rFonts w:eastAsia="Times New Roman" w:cs="Times New Roman"/>
          <w:bCs/>
          <w:i/>
          <w:iCs/>
          <w:sz w:val="22"/>
          <w:lang w:val="en-US"/>
        </w:rPr>
        <w:br/>
      </w:r>
      <w:r w:rsidRPr="00963559">
        <w:rPr>
          <w:rFonts w:eastAsia="Times New Roman" w:cs="Times New Roman"/>
          <w:bCs/>
          <w:i/>
          <w:iCs/>
          <w:sz w:val="22"/>
          <w:lang w:val="en-US"/>
        </w:rPr>
        <w:t xml:space="preserve">within the framework of project No. 208/0172 </w:t>
      </w:r>
      <w:r w:rsidR="00F9352C">
        <w:rPr>
          <w:rFonts w:eastAsia="Times New Roman" w:cs="Times New Roman"/>
          <w:bCs/>
          <w:i/>
          <w:iCs/>
          <w:sz w:val="22"/>
          <w:lang w:val="en-US"/>
        </w:rPr>
        <w:t>“</w:t>
      </w:r>
      <w:r w:rsidRPr="00963559">
        <w:rPr>
          <w:rFonts w:eastAsia="Times New Roman" w:cs="Times New Roman"/>
          <w:bCs/>
          <w:i/>
          <w:iCs/>
          <w:sz w:val="22"/>
          <w:lang w:val="en-US"/>
        </w:rPr>
        <w:t xml:space="preserve">Aerodynamics, heat exchange and innovations </w:t>
      </w:r>
      <w:r w:rsidR="00963559">
        <w:rPr>
          <w:rFonts w:eastAsia="Times New Roman" w:cs="Times New Roman"/>
          <w:bCs/>
          <w:i/>
          <w:iCs/>
          <w:sz w:val="22"/>
          <w:lang w:val="en-US"/>
        </w:rPr>
        <w:br/>
      </w:r>
      <w:r w:rsidRPr="00963559">
        <w:rPr>
          <w:rFonts w:eastAsia="Times New Roman" w:cs="Times New Roman"/>
          <w:bCs/>
          <w:i/>
          <w:iCs/>
          <w:sz w:val="22"/>
          <w:lang w:val="en-US"/>
        </w:rPr>
        <w:t xml:space="preserve">for increasing the energy efficiency of window structures and their use for the reconstruction </w:t>
      </w:r>
      <w:r w:rsidR="00963559">
        <w:rPr>
          <w:rFonts w:eastAsia="Times New Roman" w:cs="Times New Roman"/>
          <w:bCs/>
          <w:i/>
          <w:iCs/>
          <w:sz w:val="22"/>
          <w:lang w:val="en-US"/>
        </w:rPr>
        <w:br/>
      </w:r>
      <w:r w:rsidRPr="00963559">
        <w:rPr>
          <w:rFonts w:eastAsia="Times New Roman" w:cs="Times New Roman"/>
          <w:bCs/>
          <w:i/>
          <w:iCs/>
          <w:sz w:val="22"/>
          <w:lang w:val="en-US"/>
        </w:rPr>
        <w:t>of war</w:t>
      </w:r>
      <w:r w:rsidR="00F9352C">
        <w:rPr>
          <w:rFonts w:eastAsia="Times New Roman" w:cs="Times New Roman"/>
          <w:bCs/>
          <w:i/>
          <w:iCs/>
          <w:sz w:val="22"/>
          <w:lang w:val="en-US"/>
        </w:rPr>
        <w:t>-</w:t>
      </w:r>
      <w:r w:rsidRPr="00963559">
        <w:rPr>
          <w:rFonts w:eastAsia="Times New Roman" w:cs="Times New Roman"/>
          <w:bCs/>
          <w:i/>
          <w:iCs/>
          <w:sz w:val="22"/>
          <w:lang w:val="en-US"/>
        </w:rPr>
        <w:t>damaged buildings in Ukraine</w:t>
      </w:r>
      <w:r w:rsidR="00F9352C">
        <w:rPr>
          <w:rFonts w:eastAsia="Times New Roman" w:cs="Times New Roman"/>
          <w:bCs/>
          <w:i/>
          <w:iCs/>
          <w:sz w:val="22"/>
          <w:lang w:val="en-US"/>
        </w:rPr>
        <w:t>”</w:t>
      </w:r>
      <w:r w:rsidR="008C20FD">
        <w:rPr>
          <w:rFonts w:eastAsia="Times New Roman" w:cs="Times New Roman"/>
          <w:bCs/>
          <w:i/>
          <w:iCs/>
          <w:sz w:val="22"/>
          <w:lang w:val="en-US"/>
        </w:rPr>
        <w:t>.</w:t>
      </w:r>
    </w:p>
    <w:p w14:paraId="40E49E81" w14:textId="5E1338FD" w:rsidR="003E438C" w:rsidRPr="00CD39CC" w:rsidRDefault="00B4721D" w:rsidP="00144E3A">
      <w:pPr>
        <w:pStyle w:val="Rn2"/>
      </w:pPr>
      <w:proofErr w:type="spellStart"/>
      <w:r w:rsidRPr="00CD39CC">
        <w:t>References</w:t>
      </w:r>
      <w:proofErr w:type="spellEnd"/>
    </w:p>
    <w:p w14:paraId="21031B12" w14:textId="77777777" w:rsidR="00DB2230" w:rsidRPr="00DA64F9" w:rsidRDefault="00DB2230" w:rsidP="00144E3A">
      <w:pPr>
        <w:pStyle w:val="Rlit"/>
      </w:pPr>
      <w:proofErr w:type="spellStart"/>
      <w:r w:rsidRPr="00DA64F9">
        <w:rPr>
          <w:lang w:val="pl-PL"/>
        </w:rPr>
        <w:t>Baldinelli</w:t>
      </w:r>
      <w:proofErr w:type="spellEnd"/>
      <w:r>
        <w:rPr>
          <w:lang w:val="pl-PL"/>
        </w:rPr>
        <w:t>, G.</w:t>
      </w:r>
      <w:r w:rsidRPr="00DA64F9">
        <w:rPr>
          <w:lang w:val="pl-PL"/>
        </w:rPr>
        <w:t>, Lechowska</w:t>
      </w:r>
      <w:r>
        <w:rPr>
          <w:lang w:val="pl-PL"/>
        </w:rPr>
        <w:t>, A.</w:t>
      </w:r>
      <w:r w:rsidRPr="00DA64F9">
        <w:rPr>
          <w:lang w:val="pl-PL"/>
        </w:rPr>
        <w:t xml:space="preserve">, </w:t>
      </w:r>
      <w:proofErr w:type="spellStart"/>
      <w:r w:rsidRPr="00DA64F9">
        <w:rPr>
          <w:lang w:val="pl-PL"/>
        </w:rPr>
        <w:t>Bianchi</w:t>
      </w:r>
      <w:proofErr w:type="spellEnd"/>
      <w:r w:rsidRPr="00DA64F9">
        <w:rPr>
          <w:lang w:val="pl-PL"/>
        </w:rPr>
        <w:t>,</w:t>
      </w:r>
      <w:r>
        <w:rPr>
          <w:lang w:val="pl-PL"/>
        </w:rPr>
        <w:t xml:space="preserve"> F.,</w:t>
      </w:r>
      <w:r w:rsidRPr="00DA64F9">
        <w:rPr>
          <w:lang w:val="pl-PL"/>
        </w:rPr>
        <w:t xml:space="preserve"> </w:t>
      </w:r>
      <w:proofErr w:type="spellStart"/>
      <w:r w:rsidRPr="00DA64F9">
        <w:rPr>
          <w:lang w:val="pl-PL"/>
        </w:rPr>
        <w:t>Schnotale</w:t>
      </w:r>
      <w:proofErr w:type="spellEnd"/>
      <w:r>
        <w:rPr>
          <w:lang w:val="pl-PL"/>
        </w:rPr>
        <w:t>, J</w:t>
      </w:r>
      <w:r w:rsidRPr="00DA64F9">
        <w:rPr>
          <w:lang w:val="pl-PL"/>
        </w:rPr>
        <w:t xml:space="preserve">. </w:t>
      </w:r>
      <w:r w:rsidRPr="00DA64F9">
        <w:t xml:space="preserve">(2020). Sensitivity Analysis of Window Frame Components Effect on Thermal Transmittance. </w:t>
      </w:r>
      <w:r w:rsidRPr="00DA64F9">
        <w:rPr>
          <w:rStyle w:val="Uwydatnienie"/>
          <w:bCs/>
          <w:lang w:val="en-CA"/>
        </w:rPr>
        <w:t>Energies</w:t>
      </w:r>
      <w:r w:rsidRPr="00DA64F9">
        <w:t xml:space="preserve">, </w:t>
      </w:r>
      <w:r w:rsidRPr="00DA64F9">
        <w:rPr>
          <w:rStyle w:val="Uwydatnienie"/>
          <w:bCs/>
          <w:lang w:val="en-CA"/>
        </w:rPr>
        <w:t>13</w:t>
      </w:r>
      <w:r w:rsidRPr="00DA64F9">
        <w:t xml:space="preserve">(11), 2957. </w:t>
      </w:r>
      <w:hyperlink r:id="rId26" w:history="1">
        <w:r w:rsidRPr="00DA64F9">
          <w:rPr>
            <w:rStyle w:val="Hipercze"/>
            <w:bCs/>
            <w:color w:val="auto"/>
            <w:u w:val="none"/>
            <w:lang w:val="en-CA"/>
          </w:rPr>
          <w:t>https://doi.org/10.3390/en13112957</w:t>
        </w:r>
      </w:hyperlink>
    </w:p>
    <w:p w14:paraId="4F50DCA5" w14:textId="77777777" w:rsidR="004B5F2C" w:rsidRPr="00DA64F9" w:rsidRDefault="004B5F2C" w:rsidP="004B5F2C">
      <w:pPr>
        <w:pStyle w:val="Nagwek1"/>
        <w:shd w:val="clear" w:color="auto" w:fill="FFFFFF"/>
        <w:spacing w:before="0" w:beforeAutospacing="0" w:after="0" w:afterAutospacing="0"/>
        <w:ind w:left="426" w:hanging="426"/>
        <w:jc w:val="both"/>
        <w:rPr>
          <w:rStyle w:val="Hipercze"/>
          <w:b w:val="0"/>
          <w:color w:val="000000" w:themeColor="text1"/>
          <w:sz w:val="20"/>
          <w:szCs w:val="20"/>
          <w:u w:val="none"/>
          <w:lang w:val="en-US"/>
        </w:rPr>
      </w:pPr>
      <w:proofErr w:type="spellStart"/>
      <w:r w:rsidRPr="00DA64F9">
        <w:rPr>
          <w:b w:val="0"/>
          <w:color w:val="000000"/>
          <w:sz w:val="20"/>
          <w:szCs w:val="20"/>
          <w:lang w:val="en-US"/>
        </w:rPr>
        <w:t>Basok</w:t>
      </w:r>
      <w:proofErr w:type="spellEnd"/>
      <w:r w:rsidRPr="00DA64F9">
        <w:rPr>
          <w:b w:val="0"/>
          <w:sz w:val="20"/>
          <w:szCs w:val="20"/>
          <w:lang w:val="uk-UA"/>
        </w:rPr>
        <w:t xml:space="preserve">, </w:t>
      </w:r>
      <w:r w:rsidRPr="00DA64F9">
        <w:rPr>
          <w:b w:val="0"/>
          <w:sz w:val="20"/>
          <w:szCs w:val="20"/>
          <w:lang w:val="en-US"/>
        </w:rPr>
        <w:t>B</w:t>
      </w:r>
      <w:r w:rsidRPr="00DA64F9">
        <w:rPr>
          <w:b w:val="0"/>
          <w:sz w:val="20"/>
          <w:szCs w:val="20"/>
          <w:lang w:val="uk-UA"/>
        </w:rPr>
        <w:t>.</w:t>
      </w:r>
      <w:r w:rsidRPr="00DA64F9">
        <w:rPr>
          <w:b w:val="0"/>
          <w:sz w:val="20"/>
          <w:szCs w:val="20"/>
          <w:lang w:val="en-US"/>
        </w:rPr>
        <w:t>I</w:t>
      </w:r>
      <w:r w:rsidRPr="00DA64F9">
        <w:rPr>
          <w:b w:val="0"/>
          <w:sz w:val="20"/>
          <w:szCs w:val="20"/>
          <w:lang w:val="uk-UA"/>
        </w:rPr>
        <w:t xml:space="preserve">., </w:t>
      </w:r>
      <w:r w:rsidRPr="00DA64F9">
        <w:rPr>
          <w:b w:val="0"/>
          <w:sz w:val="20"/>
          <w:szCs w:val="20"/>
          <w:lang w:val="en-US"/>
        </w:rPr>
        <w:t>Davydenko</w:t>
      </w:r>
      <w:r w:rsidRPr="00DA64F9">
        <w:rPr>
          <w:b w:val="0"/>
          <w:sz w:val="20"/>
          <w:szCs w:val="20"/>
          <w:lang w:val="uk-UA"/>
        </w:rPr>
        <w:t xml:space="preserve">, </w:t>
      </w:r>
      <w:r w:rsidRPr="00DA64F9">
        <w:rPr>
          <w:b w:val="0"/>
          <w:sz w:val="20"/>
          <w:szCs w:val="20"/>
          <w:lang w:val="en-US"/>
        </w:rPr>
        <w:t>B</w:t>
      </w:r>
      <w:r w:rsidRPr="00DA64F9">
        <w:rPr>
          <w:b w:val="0"/>
          <w:sz w:val="20"/>
          <w:szCs w:val="20"/>
          <w:lang w:val="uk-UA"/>
        </w:rPr>
        <w:t>.</w:t>
      </w:r>
      <w:r w:rsidRPr="00DA64F9">
        <w:rPr>
          <w:b w:val="0"/>
          <w:sz w:val="20"/>
          <w:szCs w:val="20"/>
          <w:lang w:val="en-US"/>
        </w:rPr>
        <w:t>V</w:t>
      </w:r>
      <w:r w:rsidRPr="00DA64F9">
        <w:rPr>
          <w:b w:val="0"/>
          <w:sz w:val="20"/>
          <w:szCs w:val="20"/>
          <w:lang w:val="uk-UA"/>
        </w:rPr>
        <w:t xml:space="preserve">., </w:t>
      </w:r>
      <w:r w:rsidRPr="00DA64F9">
        <w:rPr>
          <w:b w:val="0"/>
          <w:sz w:val="20"/>
          <w:szCs w:val="20"/>
          <w:lang w:val="en-US"/>
        </w:rPr>
        <w:t>Pavlenko</w:t>
      </w:r>
      <w:r w:rsidRPr="00DA64F9">
        <w:rPr>
          <w:b w:val="0"/>
          <w:sz w:val="20"/>
          <w:szCs w:val="20"/>
          <w:lang w:val="uk-UA"/>
        </w:rPr>
        <w:t xml:space="preserve">, </w:t>
      </w:r>
      <w:r w:rsidRPr="00DA64F9">
        <w:rPr>
          <w:b w:val="0"/>
          <w:sz w:val="20"/>
          <w:szCs w:val="20"/>
          <w:lang w:val="en-US"/>
        </w:rPr>
        <w:t>A</w:t>
      </w:r>
      <w:r w:rsidRPr="00DA64F9">
        <w:rPr>
          <w:b w:val="0"/>
          <w:sz w:val="20"/>
          <w:szCs w:val="20"/>
          <w:lang w:val="uk-UA"/>
        </w:rPr>
        <w:t>.</w:t>
      </w:r>
      <w:r w:rsidRPr="00DA64F9">
        <w:rPr>
          <w:b w:val="0"/>
          <w:sz w:val="20"/>
          <w:szCs w:val="20"/>
          <w:lang w:val="en-US"/>
        </w:rPr>
        <w:t>M</w:t>
      </w:r>
      <w:r w:rsidRPr="00DA64F9">
        <w:rPr>
          <w:b w:val="0"/>
          <w:sz w:val="20"/>
          <w:szCs w:val="20"/>
          <w:lang w:val="uk-UA"/>
        </w:rPr>
        <w:t xml:space="preserve">., </w:t>
      </w:r>
      <w:proofErr w:type="spellStart"/>
      <w:r w:rsidRPr="00DA64F9">
        <w:rPr>
          <w:b w:val="0"/>
          <w:sz w:val="20"/>
          <w:szCs w:val="20"/>
          <w:lang w:val="en-US"/>
        </w:rPr>
        <w:t>Kuzhel</w:t>
      </w:r>
      <w:proofErr w:type="spellEnd"/>
      <w:r w:rsidRPr="00DA64F9">
        <w:rPr>
          <w:b w:val="0"/>
          <w:sz w:val="20"/>
          <w:szCs w:val="20"/>
          <w:lang w:val="uk-UA"/>
        </w:rPr>
        <w:t xml:space="preserve">, </w:t>
      </w:r>
      <w:r w:rsidRPr="00DA64F9">
        <w:rPr>
          <w:b w:val="0"/>
          <w:sz w:val="20"/>
          <w:szCs w:val="20"/>
          <w:lang w:val="en-US"/>
        </w:rPr>
        <w:t>L</w:t>
      </w:r>
      <w:r w:rsidRPr="00DA64F9">
        <w:rPr>
          <w:b w:val="0"/>
          <w:sz w:val="20"/>
          <w:szCs w:val="20"/>
          <w:lang w:val="uk-UA"/>
        </w:rPr>
        <w:t xml:space="preserve">.М., </w:t>
      </w:r>
      <w:r w:rsidRPr="00DA64F9">
        <w:rPr>
          <w:b w:val="0"/>
          <w:sz w:val="20"/>
          <w:szCs w:val="20"/>
          <w:lang w:val="en-US"/>
        </w:rPr>
        <w:t>Novikov</w:t>
      </w:r>
      <w:r w:rsidRPr="00DA64F9">
        <w:rPr>
          <w:b w:val="0"/>
          <w:sz w:val="20"/>
          <w:szCs w:val="20"/>
          <w:lang w:val="uk-UA"/>
        </w:rPr>
        <w:t xml:space="preserve">, </w:t>
      </w:r>
      <w:r w:rsidRPr="00DA64F9">
        <w:rPr>
          <w:b w:val="0"/>
          <w:sz w:val="20"/>
          <w:szCs w:val="20"/>
          <w:lang w:val="en-US"/>
        </w:rPr>
        <w:t>V</w:t>
      </w:r>
      <w:r w:rsidRPr="00DA64F9">
        <w:rPr>
          <w:b w:val="0"/>
          <w:sz w:val="20"/>
          <w:szCs w:val="20"/>
          <w:lang w:val="uk-UA"/>
        </w:rPr>
        <w:t>.</w:t>
      </w:r>
      <w:r w:rsidRPr="00DA64F9">
        <w:rPr>
          <w:b w:val="0"/>
          <w:sz w:val="20"/>
          <w:szCs w:val="20"/>
          <w:lang w:val="en-US"/>
        </w:rPr>
        <w:t>H</w:t>
      </w:r>
      <w:r w:rsidRPr="00DA64F9">
        <w:rPr>
          <w:b w:val="0"/>
          <w:sz w:val="20"/>
          <w:szCs w:val="20"/>
          <w:lang w:val="uk-UA"/>
        </w:rPr>
        <w:t xml:space="preserve">., </w:t>
      </w:r>
      <w:r w:rsidRPr="00DA64F9">
        <w:rPr>
          <w:b w:val="0"/>
          <w:sz w:val="20"/>
          <w:szCs w:val="20"/>
          <w:lang w:val="en-US"/>
        </w:rPr>
        <w:t>Goncharuk</w:t>
      </w:r>
      <w:r w:rsidRPr="00DA64F9">
        <w:rPr>
          <w:b w:val="0"/>
          <w:sz w:val="20"/>
          <w:szCs w:val="20"/>
          <w:lang w:val="uk-UA"/>
        </w:rPr>
        <w:t xml:space="preserve">, </w:t>
      </w:r>
      <w:r w:rsidRPr="00DA64F9">
        <w:rPr>
          <w:b w:val="0"/>
          <w:sz w:val="20"/>
          <w:szCs w:val="20"/>
          <w:lang w:val="en-US"/>
        </w:rPr>
        <w:t>S</w:t>
      </w:r>
      <w:r w:rsidRPr="00DA64F9">
        <w:rPr>
          <w:b w:val="0"/>
          <w:sz w:val="20"/>
          <w:szCs w:val="20"/>
          <w:lang w:val="uk-UA"/>
        </w:rPr>
        <w:t>.</w:t>
      </w:r>
      <w:r w:rsidRPr="00DA64F9">
        <w:rPr>
          <w:b w:val="0"/>
          <w:sz w:val="20"/>
          <w:szCs w:val="20"/>
          <w:lang w:val="en-US"/>
        </w:rPr>
        <w:t>M</w:t>
      </w:r>
      <w:r w:rsidRPr="00DA64F9">
        <w:rPr>
          <w:b w:val="0"/>
          <w:sz w:val="20"/>
          <w:szCs w:val="20"/>
          <w:lang w:val="uk-UA"/>
        </w:rPr>
        <w:t xml:space="preserve">., </w:t>
      </w:r>
      <w:proofErr w:type="spellStart"/>
      <w:r w:rsidRPr="00DA64F9">
        <w:rPr>
          <w:b w:val="0"/>
          <w:sz w:val="20"/>
          <w:szCs w:val="20"/>
          <w:lang w:val="en-US"/>
        </w:rPr>
        <w:t>Ilienko</w:t>
      </w:r>
      <w:proofErr w:type="spellEnd"/>
      <w:r w:rsidRPr="00DA64F9">
        <w:rPr>
          <w:b w:val="0"/>
          <w:sz w:val="20"/>
          <w:szCs w:val="20"/>
          <w:lang w:val="uk-UA"/>
        </w:rPr>
        <w:t xml:space="preserve">, </w:t>
      </w:r>
      <w:r w:rsidRPr="00DA64F9">
        <w:rPr>
          <w:b w:val="0"/>
          <w:sz w:val="20"/>
          <w:szCs w:val="20"/>
          <w:lang w:val="en-US"/>
        </w:rPr>
        <w:t>B</w:t>
      </w:r>
      <w:r w:rsidRPr="00DA64F9">
        <w:rPr>
          <w:b w:val="0"/>
          <w:sz w:val="20"/>
          <w:szCs w:val="20"/>
          <w:lang w:val="uk-UA"/>
        </w:rPr>
        <w:t>.</w:t>
      </w:r>
      <w:r w:rsidRPr="00DA64F9">
        <w:rPr>
          <w:b w:val="0"/>
          <w:sz w:val="20"/>
          <w:szCs w:val="20"/>
          <w:lang w:val="en-US"/>
        </w:rPr>
        <w:t>K</w:t>
      </w:r>
      <w:r w:rsidRPr="00DA64F9">
        <w:rPr>
          <w:b w:val="0"/>
          <w:sz w:val="20"/>
          <w:szCs w:val="20"/>
          <w:lang w:val="uk-UA"/>
        </w:rPr>
        <w:t xml:space="preserve">., </w:t>
      </w:r>
      <w:r w:rsidRPr="00DA64F9">
        <w:rPr>
          <w:b w:val="0"/>
          <w:sz w:val="20"/>
          <w:szCs w:val="20"/>
          <w:lang w:val="en-US"/>
        </w:rPr>
        <w:t>Nikitin</w:t>
      </w:r>
      <w:r w:rsidRPr="00DA64F9">
        <w:rPr>
          <w:b w:val="0"/>
          <w:sz w:val="20"/>
          <w:szCs w:val="20"/>
          <w:lang w:val="uk-UA"/>
        </w:rPr>
        <w:t>,</w:t>
      </w:r>
      <w:r>
        <w:rPr>
          <w:b w:val="0"/>
          <w:sz w:val="20"/>
          <w:szCs w:val="20"/>
          <w:lang w:val="pl-PL"/>
        </w:rPr>
        <w:t xml:space="preserve"> </w:t>
      </w:r>
      <w:r w:rsidRPr="00DA64F9">
        <w:rPr>
          <w:b w:val="0"/>
          <w:sz w:val="20"/>
          <w:szCs w:val="20"/>
          <w:lang w:val="en-US"/>
        </w:rPr>
        <w:t>Ye</w:t>
      </w:r>
      <w:r w:rsidRPr="00DA64F9">
        <w:rPr>
          <w:b w:val="0"/>
          <w:sz w:val="20"/>
          <w:szCs w:val="20"/>
          <w:lang w:val="uk-UA"/>
        </w:rPr>
        <w:t>.</w:t>
      </w:r>
      <w:r w:rsidRPr="00DA64F9">
        <w:rPr>
          <w:b w:val="0"/>
          <w:sz w:val="20"/>
          <w:szCs w:val="20"/>
          <w:lang w:val="en-US"/>
        </w:rPr>
        <w:t>Ye</w:t>
      </w:r>
      <w:r w:rsidRPr="00DA64F9">
        <w:rPr>
          <w:b w:val="0"/>
          <w:sz w:val="20"/>
          <w:szCs w:val="20"/>
          <w:lang w:val="uk-UA"/>
        </w:rPr>
        <w:t xml:space="preserve">., </w:t>
      </w:r>
      <w:proofErr w:type="spellStart"/>
      <w:r w:rsidRPr="00DA64F9">
        <w:rPr>
          <w:b w:val="0"/>
          <w:sz w:val="20"/>
          <w:szCs w:val="20"/>
          <w:lang w:val="en-US"/>
        </w:rPr>
        <w:t>Veremiichuk</w:t>
      </w:r>
      <w:proofErr w:type="spellEnd"/>
      <w:r w:rsidRPr="00DA64F9">
        <w:rPr>
          <w:b w:val="0"/>
          <w:sz w:val="20"/>
          <w:szCs w:val="20"/>
          <w:lang w:val="uk-UA"/>
        </w:rPr>
        <w:t xml:space="preserve">, </w:t>
      </w:r>
      <w:r w:rsidRPr="00DA64F9">
        <w:rPr>
          <w:b w:val="0"/>
          <w:sz w:val="20"/>
          <w:szCs w:val="20"/>
          <w:lang w:val="en-US"/>
        </w:rPr>
        <w:t>H</w:t>
      </w:r>
      <w:r w:rsidRPr="00DA64F9">
        <w:rPr>
          <w:b w:val="0"/>
          <w:sz w:val="20"/>
          <w:szCs w:val="20"/>
          <w:lang w:val="uk-UA"/>
        </w:rPr>
        <w:t>.М.</w:t>
      </w:r>
      <w:r>
        <w:rPr>
          <w:b w:val="0"/>
          <w:sz w:val="20"/>
          <w:szCs w:val="20"/>
          <w:lang w:val="pl-PL"/>
        </w:rPr>
        <w:t xml:space="preserve"> </w:t>
      </w:r>
      <w:r w:rsidRPr="00DA64F9">
        <w:rPr>
          <w:b w:val="0"/>
          <w:sz w:val="20"/>
          <w:szCs w:val="20"/>
          <w:lang w:val="uk-UA"/>
        </w:rPr>
        <w:t>(2023</w:t>
      </w:r>
      <w:r>
        <w:rPr>
          <w:b w:val="0"/>
          <w:sz w:val="20"/>
          <w:szCs w:val="20"/>
          <w:lang w:val="pl-PL"/>
        </w:rPr>
        <w:t>a</w:t>
      </w:r>
      <w:r w:rsidRPr="00DA64F9">
        <w:rPr>
          <w:b w:val="0"/>
          <w:sz w:val="20"/>
          <w:szCs w:val="20"/>
          <w:lang w:val="uk-UA"/>
        </w:rPr>
        <w:t xml:space="preserve">). </w:t>
      </w:r>
      <w:hyperlink r:id="rId27" w:history="1">
        <w:r w:rsidRPr="00DA64F9">
          <w:rPr>
            <w:b w:val="0"/>
            <w:sz w:val="20"/>
            <w:szCs w:val="20"/>
            <w:lang w:val="en-US"/>
          </w:rPr>
          <w:t>Reduced heat loss through window structures.</w:t>
        </w:r>
        <w:r>
          <w:rPr>
            <w:b w:val="0"/>
            <w:sz w:val="20"/>
            <w:szCs w:val="20"/>
            <w:lang w:val="en-US"/>
          </w:rPr>
          <w:t xml:space="preserve"> </w:t>
        </w:r>
      </w:hyperlink>
      <w:hyperlink r:id="rId28" w:history="1">
        <w:r w:rsidRPr="00DA64F9">
          <w:rPr>
            <w:b w:val="0"/>
            <w:i/>
            <w:sz w:val="20"/>
            <w:szCs w:val="20"/>
            <w:lang w:val="en-US"/>
          </w:rPr>
          <w:t>Energy Technologies &amp; Resource Saving</w:t>
        </w:r>
        <w:r w:rsidRPr="000645F2">
          <w:rPr>
            <w:b w:val="0"/>
            <w:iCs/>
            <w:sz w:val="20"/>
            <w:szCs w:val="20"/>
            <w:lang w:val="en-US"/>
          </w:rPr>
          <w:t>,</w:t>
        </w:r>
        <w:r w:rsidRPr="00DA64F9">
          <w:rPr>
            <w:b w:val="0"/>
            <w:sz w:val="20"/>
            <w:szCs w:val="20"/>
            <w:lang w:val="en-US"/>
          </w:rPr>
          <w:t xml:space="preserve"> </w:t>
        </w:r>
        <w:r w:rsidRPr="000645F2">
          <w:rPr>
            <w:b w:val="0"/>
            <w:i/>
            <w:iCs/>
            <w:sz w:val="20"/>
            <w:szCs w:val="20"/>
            <w:lang w:val="en-US"/>
          </w:rPr>
          <w:t>76</w:t>
        </w:r>
        <w:r w:rsidRPr="00DA64F9">
          <w:rPr>
            <w:b w:val="0"/>
            <w:sz w:val="20"/>
            <w:szCs w:val="20"/>
            <w:lang w:val="en-US"/>
          </w:rPr>
          <w:t>(3)</w:t>
        </w:r>
      </w:hyperlink>
      <w:r w:rsidRPr="00DA64F9">
        <w:rPr>
          <w:b w:val="0"/>
          <w:sz w:val="20"/>
          <w:szCs w:val="20"/>
          <w:lang w:val="en-US"/>
        </w:rPr>
        <w:t>, 43-57</w:t>
      </w:r>
      <w:r w:rsidRPr="00DA64F9">
        <w:rPr>
          <w:b w:val="0"/>
          <w:color w:val="000000" w:themeColor="text1"/>
          <w:sz w:val="20"/>
          <w:szCs w:val="20"/>
          <w:lang w:val="en-US"/>
        </w:rPr>
        <w:t xml:space="preserve">. </w:t>
      </w:r>
      <w:hyperlink r:id="rId29" w:history="1">
        <w:r w:rsidRPr="00DA64F9">
          <w:rPr>
            <w:rStyle w:val="Hipercze"/>
            <w:b w:val="0"/>
            <w:color w:val="000000" w:themeColor="text1"/>
            <w:sz w:val="20"/>
            <w:szCs w:val="20"/>
            <w:u w:val="none"/>
            <w:lang w:val="en-US"/>
          </w:rPr>
          <w:t>https://doi.org/10.33070/etars.3.2023</w:t>
        </w:r>
      </w:hyperlink>
    </w:p>
    <w:p w14:paraId="0F324F78" w14:textId="27963F26" w:rsidR="00DB2230" w:rsidRPr="00DA64F9" w:rsidRDefault="00DB2230" w:rsidP="00144E3A">
      <w:pPr>
        <w:pStyle w:val="Rlit"/>
        <w:rPr>
          <w:lang w:val="pl-PL"/>
        </w:rPr>
      </w:pPr>
      <w:proofErr w:type="spellStart"/>
      <w:r w:rsidRPr="00DA64F9">
        <w:t>Basok</w:t>
      </w:r>
      <w:proofErr w:type="spellEnd"/>
      <w:r w:rsidR="004B5F2C">
        <w:t>,</w:t>
      </w:r>
      <w:r w:rsidRPr="00DA64F9">
        <w:t xml:space="preserve"> B</w:t>
      </w:r>
      <w:r>
        <w:t>.I.</w:t>
      </w:r>
      <w:r w:rsidRPr="00DA64F9">
        <w:t>, Pavlenko A</w:t>
      </w:r>
      <w:r>
        <w:t>.M.</w:t>
      </w:r>
      <w:r w:rsidRPr="00DA64F9">
        <w:t xml:space="preserve">, </w:t>
      </w:r>
      <w:proofErr w:type="spellStart"/>
      <w:r w:rsidRPr="00DA64F9">
        <w:t>Nedbailo</w:t>
      </w:r>
      <w:proofErr w:type="spellEnd"/>
      <w:r w:rsidRPr="00DA64F9">
        <w:t xml:space="preserve"> O</w:t>
      </w:r>
      <w:r>
        <w:t>.</w:t>
      </w:r>
      <w:r w:rsidRPr="00DA64F9">
        <w:t>, Bozhko I</w:t>
      </w:r>
      <w:r>
        <w:t>.</w:t>
      </w:r>
      <w:r w:rsidRPr="00DA64F9">
        <w:t>, Moroz M. (2023</w:t>
      </w:r>
      <w:r>
        <w:t>b</w:t>
      </w:r>
      <w:r w:rsidRPr="00DA64F9">
        <w:t xml:space="preserve">). </w:t>
      </w:r>
      <w:hyperlink r:id="rId30" w:history="1">
        <w:r w:rsidRPr="00DA64F9">
          <w:rPr>
            <w:rStyle w:val="Hipercze"/>
            <w:bCs/>
            <w:color w:val="auto"/>
            <w:u w:val="none"/>
            <w:lang w:val="en-CA"/>
          </w:rPr>
          <w:t>A Two-dimensional Numerical Model of Heat Exchange in the Soil Massif During the Operation of a Shallow Horizontal Soil Heat Exchanger</w:t>
        </w:r>
      </w:hyperlink>
      <w:r w:rsidRPr="00DA64F9">
        <w:t xml:space="preserve">. </w:t>
      </w:r>
      <w:r w:rsidRPr="00DA64F9">
        <w:rPr>
          <w:i/>
          <w:lang w:val="pl-PL"/>
        </w:rPr>
        <w:t>Rocznik Ochrona Środowiska</w:t>
      </w:r>
      <w:r w:rsidRPr="00DA64F9">
        <w:rPr>
          <w:lang w:val="pl-PL"/>
        </w:rPr>
        <w:t xml:space="preserve">, </w:t>
      </w:r>
      <w:r w:rsidRPr="000645F2">
        <w:rPr>
          <w:i/>
          <w:iCs/>
          <w:lang w:val="pl-PL"/>
        </w:rPr>
        <w:t>25</w:t>
      </w:r>
      <w:r w:rsidRPr="00DA64F9">
        <w:rPr>
          <w:lang w:val="pl-PL"/>
        </w:rPr>
        <w:t>, 274-281. https://doi.org/10.54740/ros.2023.029</w:t>
      </w:r>
    </w:p>
    <w:p w14:paraId="0678246C" w14:textId="77777777" w:rsidR="00DB2230" w:rsidRPr="00DA64F9" w:rsidRDefault="00DB2230" w:rsidP="00144E3A">
      <w:pPr>
        <w:pStyle w:val="Rlit"/>
      </w:pPr>
      <w:proofErr w:type="spellStart"/>
      <w:r w:rsidRPr="00DA64F9">
        <w:rPr>
          <w:lang w:val="pl-PL"/>
        </w:rPr>
        <w:t>Berardi</w:t>
      </w:r>
      <w:proofErr w:type="spellEnd"/>
      <w:r>
        <w:rPr>
          <w:lang w:val="pl-PL"/>
        </w:rPr>
        <w:t>,</w:t>
      </w:r>
      <w:r w:rsidRPr="00DA64F9">
        <w:rPr>
          <w:lang w:val="pl-PL"/>
        </w:rPr>
        <w:t xml:space="preserve"> U., </w:t>
      </w:r>
      <w:proofErr w:type="spellStart"/>
      <w:r w:rsidRPr="00DA64F9">
        <w:rPr>
          <w:lang w:val="pl-PL"/>
        </w:rPr>
        <w:t>Kisilewicz</w:t>
      </w:r>
      <w:proofErr w:type="spellEnd"/>
      <w:r>
        <w:rPr>
          <w:lang w:val="pl-PL"/>
        </w:rPr>
        <w:t>,</w:t>
      </w:r>
      <w:r w:rsidRPr="00DA64F9">
        <w:rPr>
          <w:lang w:val="pl-PL"/>
        </w:rPr>
        <w:t xml:space="preserve"> T., Kim</w:t>
      </w:r>
      <w:r>
        <w:rPr>
          <w:lang w:val="pl-PL"/>
        </w:rPr>
        <w:t>,</w:t>
      </w:r>
      <w:r w:rsidRPr="00DA64F9">
        <w:rPr>
          <w:lang w:val="pl-PL"/>
        </w:rPr>
        <w:t xml:space="preserve"> S., Lechowska</w:t>
      </w:r>
      <w:r>
        <w:rPr>
          <w:lang w:val="pl-PL"/>
        </w:rPr>
        <w:t>,</w:t>
      </w:r>
      <w:r w:rsidRPr="00DA64F9">
        <w:rPr>
          <w:lang w:val="pl-PL"/>
        </w:rPr>
        <w:t xml:space="preserve"> A., </w:t>
      </w:r>
      <w:proofErr w:type="spellStart"/>
      <w:r w:rsidRPr="00DA64F9">
        <w:rPr>
          <w:lang w:val="pl-PL"/>
        </w:rPr>
        <w:t>Paulos</w:t>
      </w:r>
      <w:proofErr w:type="spellEnd"/>
      <w:r>
        <w:rPr>
          <w:lang w:val="pl-PL"/>
        </w:rPr>
        <w:t>,</w:t>
      </w:r>
      <w:r w:rsidRPr="00DA64F9">
        <w:rPr>
          <w:lang w:val="pl-PL"/>
        </w:rPr>
        <w:t xml:space="preserve"> J.</w:t>
      </w:r>
      <w:r>
        <w:rPr>
          <w:lang w:val="pl-PL"/>
        </w:rPr>
        <w:t>,</w:t>
      </w:r>
      <w:r w:rsidRPr="00DA64F9">
        <w:rPr>
          <w:lang w:val="pl-PL"/>
        </w:rPr>
        <w:t xml:space="preserve"> </w:t>
      </w:r>
      <w:proofErr w:type="spellStart"/>
      <w:r w:rsidRPr="00DA64F9">
        <w:rPr>
          <w:lang w:val="pl-PL"/>
        </w:rPr>
        <w:t>Schnotale</w:t>
      </w:r>
      <w:proofErr w:type="spellEnd"/>
      <w:r>
        <w:rPr>
          <w:lang w:val="pl-PL"/>
        </w:rPr>
        <w:t>,</w:t>
      </w:r>
      <w:r w:rsidRPr="00DA64F9">
        <w:rPr>
          <w:lang w:val="pl-PL"/>
        </w:rPr>
        <w:t xml:space="preserve"> J. (2020). </w:t>
      </w:r>
      <w:r w:rsidRPr="00DA64F9">
        <w:t xml:space="preserve">Experimental and numerical investigation of the thermal transmittance of PVC window frames with silica aerogel. </w:t>
      </w:r>
      <w:r w:rsidRPr="00DA64F9">
        <w:rPr>
          <w:i/>
        </w:rPr>
        <w:t>Journal of Building Engineering</w:t>
      </w:r>
      <w:r w:rsidRPr="00DA64F9">
        <w:t xml:space="preserve">, </w:t>
      </w:r>
      <w:r w:rsidRPr="000645F2">
        <w:rPr>
          <w:i/>
          <w:iCs/>
        </w:rPr>
        <w:t>32</w:t>
      </w:r>
      <w:r w:rsidRPr="00DA64F9">
        <w:t xml:space="preserve">, 101665, </w:t>
      </w:r>
      <w:hyperlink r:id="rId31" w:history="1">
        <w:r w:rsidRPr="00DA64F9">
          <w:rPr>
            <w:rStyle w:val="Hipercze"/>
            <w:bCs/>
            <w:color w:val="auto"/>
            <w:u w:val="none"/>
            <w:lang w:val="en-CA"/>
          </w:rPr>
          <w:t>https://doi.org/10.1016/j.jobe.2020.101665</w:t>
        </w:r>
      </w:hyperlink>
    </w:p>
    <w:p w14:paraId="4A19FC41" w14:textId="77777777" w:rsidR="00DB2230" w:rsidRPr="00DA64F9" w:rsidRDefault="00DB2230" w:rsidP="00144E3A">
      <w:pPr>
        <w:pStyle w:val="Rlit"/>
      </w:pPr>
      <w:proofErr w:type="spellStart"/>
      <w:r w:rsidRPr="00DA64F9">
        <w:rPr>
          <w:lang w:val="pl-PL"/>
        </w:rPr>
        <w:t>Byars</w:t>
      </w:r>
      <w:proofErr w:type="spellEnd"/>
      <w:r>
        <w:rPr>
          <w:lang w:val="pl-PL"/>
        </w:rPr>
        <w:t>,</w:t>
      </w:r>
      <w:r w:rsidRPr="00DA64F9">
        <w:rPr>
          <w:lang w:val="pl-PL"/>
        </w:rPr>
        <w:t xml:space="preserve"> N.</w:t>
      </w:r>
      <w:r>
        <w:rPr>
          <w:lang w:val="pl-PL"/>
        </w:rPr>
        <w:t>,</w:t>
      </w:r>
      <w:r w:rsidRPr="00DA64F9">
        <w:rPr>
          <w:lang w:val="pl-PL"/>
        </w:rPr>
        <w:t xml:space="preserve"> </w:t>
      </w:r>
      <w:proofErr w:type="spellStart"/>
      <w:r w:rsidRPr="00DA64F9">
        <w:rPr>
          <w:lang w:val="pl-PL"/>
        </w:rPr>
        <w:t>Arasteh</w:t>
      </w:r>
      <w:proofErr w:type="spellEnd"/>
      <w:r>
        <w:rPr>
          <w:lang w:val="pl-PL"/>
        </w:rPr>
        <w:t>,</w:t>
      </w:r>
      <w:r w:rsidRPr="00DA64F9">
        <w:rPr>
          <w:lang w:val="pl-PL"/>
        </w:rPr>
        <w:t xml:space="preserve"> D. (1992). </w:t>
      </w:r>
      <w:r w:rsidRPr="00DA64F9">
        <w:t>Design options for low-conductivity window frames</w:t>
      </w:r>
      <w:r>
        <w:t>.</w:t>
      </w:r>
      <w:r w:rsidRPr="00DA64F9">
        <w:t xml:space="preserve"> </w:t>
      </w:r>
      <w:r w:rsidRPr="00DA64F9">
        <w:rPr>
          <w:i/>
        </w:rPr>
        <w:t>Solar Energy Materials and Solar Cells</w:t>
      </w:r>
      <w:r w:rsidRPr="00DA64F9">
        <w:t xml:space="preserve">, </w:t>
      </w:r>
      <w:r w:rsidRPr="000645F2">
        <w:rPr>
          <w:i/>
          <w:iCs/>
        </w:rPr>
        <w:t>25</w:t>
      </w:r>
      <w:r>
        <w:t>(</w:t>
      </w:r>
      <w:r w:rsidRPr="00DA64F9">
        <w:t>1-2</w:t>
      </w:r>
      <w:r>
        <w:t>)</w:t>
      </w:r>
      <w:r w:rsidRPr="00DA64F9">
        <w:t>, 143-148.</w:t>
      </w:r>
    </w:p>
    <w:p w14:paraId="61EF2C38" w14:textId="77777777" w:rsidR="00DB2230" w:rsidRPr="00DA64F9" w:rsidRDefault="00DB2230" w:rsidP="00144E3A">
      <w:pPr>
        <w:pStyle w:val="Rlit"/>
      </w:pPr>
      <w:r w:rsidRPr="00DA64F9">
        <w:rPr>
          <w:lang w:val="uk-UA"/>
        </w:rPr>
        <w:t>Clarke</w:t>
      </w:r>
      <w:r>
        <w:rPr>
          <w:lang w:val="pl-PL"/>
        </w:rPr>
        <w:t>,</w:t>
      </w:r>
      <w:r w:rsidRPr="00DA64F9">
        <w:t xml:space="preserve"> A.</w:t>
      </w:r>
      <w:r>
        <w:t xml:space="preserve"> (2001).</w:t>
      </w:r>
      <w:r w:rsidRPr="00DA64F9">
        <w:t xml:space="preserve"> </w:t>
      </w:r>
      <w:r w:rsidRPr="000645F2">
        <w:rPr>
          <w:i/>
          <w:iCs/>
        </w:rPr>
        <w:t>Energy Simulation in Building Design</w:t>
      </w:r>
      <w:r w:rsidRPr="00DA64F9">
        <w:t>. 2nd Edition, Butterworth-Heinemann Linacre House, Jordan Hill, Oxford OX2 8DP 225 Wildwood Avenue, Woburn, MA 01801-2041 A division of Reed Educational and Professional Publishing Ltd 2001, 362 p.</w:t>
      </w:r>
    </w:p>
    <w:p w14:paraId="2F803BAF" w14:textId="296BA467" w:rsidR="00DB2230" w:rsidRPr="00DA64F9" w:rsidRDefault="00DB2230" w:rsidP="00144E3A">
      <w:pPr>
        <w:pStyle w:val="Rlit"/>
      </w:pPr>
      <w:r w:rsidRPr="00DA64F9">
        <w:t xml:space="preserve">Gustavsen, A., Jelle, B.P., Arasteh, D., Kohler, C. (2008). State-of-the-Art Highly Insulating Window Frames </w:t>
      </w:r>
      <w:r>
        <w:t>–</w:t>
      </w:r>
      <w:r w:rsidRPr="00DA64F9">
        <w:t xml:space="preserve"> Research and Market Review</w:t>
      </w:r>
      <w:r w:rsidR="004B5F2C">
        <w:t xml:space="preserve">. </w:t>
      </w:r>
      <w:r w:rsidR="004B5F2C" w:rsidRPr="00DA64F9">
        <w:rPr>
          <w:lang w:val="pl-PL"/>
        </w:rPr>
        <w:t>https://doi.org/</w:t>
      </w:r>
      <w:r w:rsidRPr="00DA64F9">
        <w:t>10.2172/941673</w:t>
      </w:r>
    </w:p>
    <w:p w14:paraId="657E6C28" w14:textId="77777777" w:rsidR="00DB2230" w:rsidRPr="00DA64F9" w:rsidRDefault="00DB2230" w:rsidP="00144E3A">
      <w:pPr>
        <w:pStyle w:val="Rlit"/>
      </w:pPr>
      <w:r w:rsidRPr="00DA64F9">
        <w:t>Gustavsen</w:t>
      </w:r>
      <w:r>
        <w:t>,</w:t>
      </w:r>
      <w:r w:rsidRPr="00DA64F9">
        <w:t xml:space="preserve"> A., Kohler</w:t>
      </w:r>
      <w:r>
        <w:t>,</w:t>
      </w:r>
      <w:r w:rsidRPr="00DA64F9">
        <w:t xml:space="preserve"> C., </w:t>
      </w:r>
      <w:proofErr w:type="spellStart"/>
      <w:r w:rsidRPr="00DA64F9">
        <w:t>Dalehaug</w:t>
      </w:r>
      <w:proofErr w:type="spellEnd"/>
      <w:r>
        <w:t>,</w:t>
      </w:r>
      <w:r w:rsidRPr="00DA64F9">
        <w:t xml:space="preserve"> A., Arasteh</w:t>
      </w:r>
      <w:r>
        <w:t>,</w:t>
      </w:r>
      <w:r w:rsidRPr="00DA64F9">
        <w:t xml:space="preserve"> D. (2007). </w:t>
      </w:r>
      <w:r w:rsidRPr="000645F2">
        <w:rPr>
          <w:i/>
          <w:iCs/>
        </w:rPr>
        <w:t>Two-Dimensional Computational Fluid Dynamics and Conduction Simulations of Heat Transfer in Horizontal Window Frames with Internal Cavities</w:t>
      </w:r>
      <w:r w:rsidRPr="00DA64F9">
        <w:t>. LBNL Report NumberLBNL-1132E Conference Paper ASHRAE Winter Meeting 01/2007, Dallas, TX</w:t>
      </w:r>
      <w:r>
        <w:t>.</w:t>
      </w:r>
    </w:p>
    <w:p w14:paraId="3E083497" w14:textId="6993B82F" w:rsidR="00DB2230" w:rsidRPr="00DA64F9" w:rsidRDefault="00DB2230" w:rsidP="00144E3A">
      <w:pPr>
        <w:pStyle w:val="Rlit"/>
        <w:rPr>
          <w:shd w:val="clear" w:color="auto" w:fill="FFFFFF"/>
        </w:rPr>
      </w:pPr>
      <w:r w:rsidRPr="00DA64F9">
        <w:t>ISO</w:t>
      </w:r>
      <w:r w:rsidRPr="00DA64F9">
        <w:rPr>
          <w:shd w:val="clear" w:color="auto" w:fill="FFFFFF"/>
        </w:rPr>
        <w:t xml:space="preserve"> 10077-2. </w:t>
      </w:r>
      <w:r w:rsidRPr="00DA64F9">
        <w:rPr>
          <w:rStyle w:val="html-italic"/>
          <w:bCs/>
          <w:iCs/>
          <w:shd w:val="clear" w:color="auto" w:fill="FFFFFF"/>
          <w:lang w:val="en-CA"/>
        </w:rPr>
        <w:t>Thermal Performance of Windows, Doors and Shutters</w:t>
      </w:r>
      <w:r w:rsidR="0069781C">
        <w:rPr>
          <w:rStyle w:val="html-italic"/>
          <w:bCs/>
          <w:iCs/>
          <w:shd w:val="clear" w:color="auto" w:fill="FFFFFF"/>
          <w:lang w:val="en-CA"/>
        </w:rPr>
        <w:t xml:space="preserve"> – </w:t>
      </w:r>
      <w:r w:rsidRPr="00DA64F9">
        <w:rPr>
          <w:rStyle w:val="html-italic"/>
          <w:bCs/>
          <w:iCs/>
          <w:shd w:val="clear" w:color="auto" w:fill="FFFFFF"/>
          <w:lang w:val="en-CA"/>
        </w:rPr>
        <w:t>Calculation of Thermal Transmittance</w:t>
      </w:r>
      <w:r w:rsidR="0069781C">
        <w:rPr>
          <w:rStyle w:val="html-italic"/>
          <w:bCs/>
          <w:iCs/>
          <w:shd w:val="clear" w:color="auto" w:fill="FFFFFF"/>
          <w:lang w:val="en-CA"/>
        </w:rPr>
        <w:t xml:space="preserve"> – </w:t>
      </w:r>
      <w:r w:rsidRPr="00DA64F9">
        <w:rPr>
          <w:rStyle w:val="html-italic"/>
          <w:bCs/>
          <w:iCs/>
          <w:shd w:val="clear" w:color="auto" w:fill="FFFFFF"/>
          <w:lang w:val="en-CA"/>
        </w:rPr>
        <w:t>Part 2: Numerical Method for Frames</w:t>
      </w:r>
      <w:r w:rsidRPr="00DA64F9">
        <w:rPr>
          <w:shd w:val="clear" w:color="auto" w:fill="FFFFFF"/>
        </w:rPr>
        <w:t>; International Organization for Standardization: Geneva, 2017.</w:t>
      </w:r>
    </w:p>
    <w:p w14:paraId="5BD65A92" w14:textId="77777777" w:rsidR="00DB2230" w:rsidRPr="00DA64F9" w:rsidRDefault="00DB2230" w:rsidP="00144E3A">
      <w:pPr>
        <w:pStyle w:val="Rlit"/>
      </w:pPr>
      <w:r w:rsidRPr="00DA64F9">
        <w:t xml:space="preserve">ISO 2003. ISO 15099:2003(E) </w:t>
      </w:r>
      <w:r>
        <w:t>–</w:t>
      </w:r>
      <w:r w:rsidRPr="00DA64F9">
        <w:t xml:space="preserve"> Thermal performance of windows, doors and shading devices – Detailed calculations. Geneva, Switzerland: International Organization for Standardization.</w:t>
      </w:r>
    </w:p>
    <w:p w14:paraId="495D8B73" w14:textId="77777777" w:rsidR="00DB2230" w:rsidRPr="00DA64F9" w:rsidRDefault="00DB2230" w:rsidP="000645F2">
      <w:pPr>
        <w:pStyle w:val="Rlit"/>
        <w:jc w:val="left"/>
      </w:pPr>
      <w:r w:rsidRPr="00DA64F9">
        <w:rPr>
          <w:lang w:val="pl-PL"/>
        </w:rPr>
        <w:lastRenderedPageBreak/>
        <w:t>Lechowska</w:t>
      </w:r>
      <w:r>
        <w:rPr>
          <w:lang w:val="pl-PL"/>
        </w:rPr>
        <w:t>,</w:t>
      </w:r>
      <w:r w:rsidRPr="00DA64F9">
        <w:rPr>
          <w:shd w:val="clear" w:color="auto" w:fill="FFFFFF"/>
          <w:lang w:val="pl-PL"/>
        </w:rPr>
        <w:t xml:space="preserve"> A., </w:t>
      </w:r>
      <w:proofErr w:type="spellStart"/>
      <w:r w:rsidRPr="00DA64F9">
        <w:rPr>
          <w:shd w:val="clear" w:color="auto" w:fill="FFFFFF"/>
          <w:lang w:val="pl-PL"/>
        </w:rPr>
        <w:t>Schnotal</w:t>
      </w:r>
      <w:proofErr w:type="spellEnd"/>
      <w:r w:rsidRPr="00DA64F9">
        <w:rPr>
          <w:shd w:val="clear" w:color="auto" w:fill="FFFFFF"/>
          <w:lang w:val="pl-PL"/>
        </w:rPr>
        <w:t>, J.</w:t>
      </w:r>
      <w:r>
        <w:rPr>
          <w:shd w:val="clear" w:color="auto" w:fill="FFFFFF"/>
          <w:lang w:val="pl-PL"/>
        </w:rPr>
        <w:t>,</w:t>
      </w:r>
      <w:r w:rsidRPr="00DA64F9">
        <w:rPr>
          <w:shd w:val="clear" w:color="auto" w:fill="FFFFFF"/>
          <w:lang w:val="pl-PL"/>
        </w:rPr>
        <w:t xml:space="preserve"> </w:t>
      </w:r>
      <w:proofErr w:type="spellStart"/>
      <w:r w:rsidRPr="00DA64F9">
        <w:rPr>
          <w:shd w:val="clear" w:color="auto" w:fill="FFFFFF"/>
          <w:lang w:val="pl-PL"/>
        </w:rPr>
        <w:t>Baldinelli</w:t>
      </w:r>
      <w:proofErr w:type="spellEnd"/>
      <w:r>
        <w:rPr>
          <w:shd w:val="clear" w:color="auto" w:fill="FFFFFF"/>
          <w:lang w:val="pl-PL"/>
        </w:rPr>
        <w:t>,</w:t>
      </w:r>
      <w:r w:rsidRPr="00DA64F9">
        <w:rPr>
          <w:shd w:val="clear" w:color="auto" w:fill="FFFFFF"/>
          <w:lang w:val="pl-PL"/>
        </w:rPr>
        <w:t xml:space="preserve"> G. (2017). </w:t>
      </w:r>
      <w:r w:rsidRPr="00DA64F9">
        <w:rPr>
          <w:shd w:val="clear" w:color="auto" w:fill="FFFFFF"/>
        </w:rPr>
        <w:t xml:space="preserve">Window frame thermal transmittance improvements without frame geometry variations: An experimentally validated CFD analysis. </w:t>
      </w:r>
      <w:r w:rsidRPr="00DA64F9">
        <w:rPr>
          <w:rStyle w:val="html-italic"/>
          <w:bCs/>
          <w:i/>
          <w:iCs/>
          <w:shd w:val="clear" w:color="auto" w:fill="FFFFFF"/>
          <w:lang w:val="en-CA"/>
        </w:rPr>
        <w:t>Energy Build.</w:t>
      </w:r>
      <w:r w:rsidRPr="00DA64F9">
        <w:rPr>
          <w:shd w:val="clear" w:color="auto" w:fill="FFFFFF"/>
        </w:rPr>
        <w:t xml:space="preserve">, </w:t>
      </w:r>
      <w:r w:rsidRPr="00DA64F9">
        <w:rPr>
          <w:rStyle w:val="html-italic"/>
          <w:bCs/>
          <w:i/>
          <w:iCs/>
          <w:shd w:val="clear" w:color="auto" w:fill="FFFFFF"/>
          <w:lang w:val="en-CA"/>
        </w:rPr>
        <w:t>145</w:t>
      </w:r>
      <w:r w:rsidRPr="00DA64F9">
        <w:rPr>
          <w:shd w:val="clear" w:color="auto" w:fill="FFFFFF"/>
        </w:rPr>
        <w:t>, 188</w:t>
      </w:r>
      <w:r>
        <w:rPr>
          <w:shd w:val="clear" w:color="auto" w:fill="FFFFFF"/>
        </w:rPr>
        <w:t>-</w:t>
      </w:r>
      <w:r w:rsidRPr="00DA64F9">
        <w:rPr>
          <w:shd w:val="clear" w:color="auto" w:fill="FFFFFF"/>
        </w:rPr>
        <w:t xml:space="preserve">199. </w:t>
      </w:r>
      <w:hyperlink r:id="rId32" w:tgtFrame="_blank" w:tooltip="Persistent link using digital object identifier" w:history="1">
        <w:r w:rsidRPr="00DA64F9">
          <w:rPr>
            <w:rStyle w:val="anchor-text"/>
            <w:bCs/>
            <w:lang w:val="en-CA"/>
          </w:rPr>
          <w:t>https://doi.org/10.1016/j.enbuild.2017.04.002</w:t>
        </w:r>
      </w:hyperlink>
    </w:p>
    <w:p w14:paraId="24BB90A6" w14:textId="77777777" w:rsidR="00DB2230" w:rsidRPr="00DA64F9" w:rsidRDefault="00DB2230" w:rsidP="000645F2">
      <w:pPr>
        <w:pStyle w:val="Rlit"/>
        <w:jc w:val="left"/>
      </w:pPr>
      <w:r w:rsidRPr="00DA64F9">
        <w:rPr>
          <w:lang w:val="uk-UA"/>
        </w:rPr>
        <w:t>Lechowska</w:t>
      </w:r>
      <w:r>
        <w:rPr>
          <w:lang w:val="pl-PL"/>
        </w:rPr>
        <w:t>,</w:t>
      </w:r>
      <w:r w:rsidRPr="00DA64F9">
        <w:t xml:space="preserve"> A.</w:t>
      </w:r>
      <w:r>
        <w:t>,</w:t>
      </w:r>
      <w:r w:rsidRPr="00DA64F9">
        <w:t xml:space="preserve"> </w:t>
      </w:r>
      <w:proofErr w:type="spellStart"/>
      <w:r w:rsidRPr="00DA64F9">
        <w:t>Schnotale</w:t>
      </w:r>
      <w:proofErr w:type="spellEnd"/>
      <w:r>
        <w:t>,</w:t>
      </w:r>
      <w:r w:rsidRPr="00DA64F9">
        <w:t xml:space="preserve"> J. (2015). The window edge-of-glass region temperature profile improvement by inserting a</w:t>
      </w:r>
      <w:r>
        <w:t> </w:t>
      </w:r>
      <w:r w:rsidRPr="00DA64F9">
        <w:t>small additional glass pane</w:t>
      </w:r>
      <w:r>
        <w:t>-</w:t>
      </w:r>
      <w:r w:rsidRPr="00DA64F9">
        <w:t xml:space="preserve">a CFD study and measurements. </w:t>
      </w:r>
      <w:r w:rsidRPr="00DA64F9">
        <w:rPr>
          <w:i/>
        </w:rPr>
        <w:t>Journal of Building Engineering</w:t>
      </w:r>
      <w:r w:rsidRPr="00DA64F9">
        <w:t xml:space="preserve">, </w:t>
      </w:r>
      <w:r w:rsidRPr="000645F2">
        <w:rPr>
          <w:i/>
          <w:iCs/>
        </w:rPr>
        <w:t>4</w:t>
      </w:r>
      <w:r w:rsidRPr="00DA64F9">
        <w:t xml:space="preserve">, 41-51. </w:t>
      </w:r>
      <w:hyperlink r:id="rId33" w:history="1">
        <w:r w:rsidRPr="00DA64F9">
          <w:rPr>
            <w:rStyle w:val="Hipercze"/>
            <w:bCs/>
            <w:color w:val="auto"/>
            <w:u w:val="none"/>
          </w:rPr>
          <w:t>https://doi.org/10.1016/j.jobe.2015.08.002</w:t>
        </w:r>
      </w:hyperlink>
    </w:p>
    <w:p w14:paraId="4AA8E9ED" w14:textId="77777777" w:rsidR="00DB2230" w:rsidRPr="00DA64F9" w:rsidRDefault="00DB2230" w:rsidP="00144E3A">
      <w:pPr>
        <w:pStyle w:val="Rlit"/>
      </w:pPr>
      <w:r w:rsidRPr="00DA64F9">
        <w:t>PVC</w:t>
      </w:r>
      <w:r w:rsidRPr="00DA64F9">
        <w:rPr>
          <w:shd w:val="clear" w:color="auto" w:fill="FFFFFF"/>
        </w:rPr>
        <w:t xml:space="preserve">-window-profiles-market. </w:t>
      </w:r>
      <w:hyperlink r:id="rId34" w:tgtFrame="_blank" w:history="1">
        <w:r w:rsidRPr="00DA64F9">
          <w:rPr>
            <w:rStyle w:val="Pogrubienie"/>
            <w:b w:val="0"/>
            <w:spacing w:val="1"/>
          </w:rPr>
          <w:t>https</w:t>
        </w:r>
        <w:r w:rsidRPr="00DA64F9">
          <w:rPr>
            <w:rStyle w:val="Pogrubienie"/>
            <w:b w:val="0"/>
            <w:spacing w:val="1"/>
            <w:lang w:val="en-CA"/>
          </w:rPr>
          <w:t>://</w:t>
        </w:r>
        <w:proofErr w:type="spellStart"/>
        <w:r w:rsidRPr="00DA64F9">
          <w:rPr>
            <w:rStyle w:val="Pogrubienie"/>
            <w:b w:val="0"/>
            <w:spacing w:val="1"/>
          </w:rPr>
          <w:t>straitsresearch</w:t>
        </w:r>
        <w:proofErr w:type="spellEnd"/>
        <w:r w:rsidRPr="00DA64F9">
          <w:rPr>
            <w:rStyle w:val="Pogrubienie"/>
            <w:b w:val="0"/>
            <w:spacing w:val="1"/>
            <w:lang w:val="en-CA"/>
          </w:rPr>
          <w:t>.</w:t>
        </w:r>
        <w:r w:rsidRPr="00DA64F9">
          <w:rPr>
            <w:rStyle w:val="Pogrubienie"/>
            <w:b w:val="0"/>
            <w:spacing w:val="1"/>
          </w:rPr>
          <w:t>com</w:t>
        </w:r>
        <w:r w:rsidRPr="00DA64F9">
          <w:rPr>
            <w:rStyle w:val="Pogrubienie"/>
            <w:b w:val="0"/>
            <w:spacing w:val="1"/>
            <w:lang w:val="en-CA"/>
          </w:rPr>
          <w:t>/</w:t>
        </w:r>
        <w:r w:rsidRPr="00DA64F9">
          <w:rPr>
            <w:rStyle w:val="Pogrubienie"/>
            <w:b w:val="0"/>
            <w:spacing w:val="1"/>
          </w:rPr>
          <w:t>report</w:t>
        </w:r>
        <w:r w:rsidRPr="00DA64F9">
          <w:rPr>
            <w:rStyle w:val="Pogrubienie"/>
            <w:b w:val="0"/>
            <w:spacing w:val="1"/>
            <w:lang w:val="en-CA"/>
          </w:rPr>
          <w:t>/</w:t>
        </w:r>
        <w:proofErr w:type="spellStart"/>
        <w:r w:rsidRPr="00DA64F9">
          <w:rPr>
            <w:rStyle w:val="Pogrubienie"/>
            <w:b w:val="0"/>
            <w:spacing w:val="1"/>
          </w:rPr>
          <w:t>pvc</w:t>
        </w:r>
        <w:proofErr w:type="spellEnd"/>
        <w:r w:rsidRPr="00DA64F9">
          <w:rPr>
            <w:rStyle w:val="Pogrubienie"/>
            <w:b w:val="0"/>
            <w:spacing w:val="1"/>
            <w:lang w:val="en-CA"/>
          </w:rPr>
          <w:t>-</w:t>
        </w:r>
        <w:r w:rsidRPr="00DA64F9">
          <w:rPr>
            <w:rStyle w:val="Pogrubienie"/>
            <w:b w:val="0"/>
            <w:spacing w:val="1"/>
          </w:rPr>
          <w:t>window</w:t>
        </w:r>
        <w:r w:rsidRPr="00DA64F9">
          <w:rPr>
            <w:rStyle w:val="Pogrubienie"/>
            <w:b w:val="0"/>
            <w:spacing w:val="1"/>
            <w:lang w:val="en-CA"/>
          </w:rPr>
          <w:t>-</w:t>
        </w:r>
        <w:r w:rsidRPr="00DA64F9">
          <w:rPr>
            <w:rStyle w:val="Pogrubienie"/>
            <w:b w:val="0"/>
            <w:spacing w:val="1"/>
          </w:rPr>
          <w:t>profiles</w:t>
        </w:r>
        <w:r w:rsidRPr="00DA64F9">
          <w:rPr>
            <w:rStyle w:val="Pogrubienie"/>
            <w:b w:val="0"/>
            <w:spacing w:val="1"/>
            <w:lang w:val="en-CA"/>
          </w:rPr>
          <w:t>-</w:t>
        </w:r>
        <w:r w:rsidRPr="00DA64F9">
          <w:rPr>
            <w:rStyle w:val="Pogrubienie"/>
            <w:b w:val="0"/>
            <w:spacing w:val="1"/>
          </w:rPr>
          <w:t>market</w:t>
        </w:r>
        <w:r w:rsidRPr="00DA64F9">
          <w:rPr>
            <w:rStyle w:val="Pogrubienie"/>
            <w:b w:val="0"/>
            <w:spacing w:val="1"/>
            <w:lang w:val="en-CA"/>
          </w:rPr>
          <w:t>/</w:t>
        </w:r>
        <w:r w:rsidRPr="00DA64F9">
          <w:rPr>
            <w:rStyle w:val="Pogrubienie"/>
            <w:b w:val="0"/>
            <w:spacing w:val="1"/>
          </w:rPr>
          <w:t>request</w:t>
        </w:r>
        <w:r w:rsidRPr="00DA64F9">
          <w:rPr>
            <w:rStyle w:val="Pogrubienie"/>
            <w:b w:val="0"/>
            <w:spacing w:val="1"/>
            <w:lang w:val="en-CA"/>
          </w:rPr>
          <w:t>-</w:t>
        </w:r>
        <w:r w:rsidRPr="00DA64F9">
          <w:rPr>
            <w:rStyle w:val="Pogrubienie"/>
            <w:b w:val="0"/>
            <w:spacing w:val="1"/>
          </w:rPr>
          <w:t>sample</w:t>
        </w:r>
      </w:hyperlink>
    </w:p>
    <w:p w14:paraId="4D22F6B9" w14:textId="41616F97" w:rsidR="00DB2230" w:rsidRPr="00DA64F9" w:rsidRDefault="00DB2230" w:rsidP="0069781C">
      <w:pPr>
        <w:pStyle w:val="Rlit"/>
        <w:jc w:val="left"/>
      </w:pPr>
      <w:r w:rsidRPr="00DA64F9">
        <w:t xml:space="preserve">Research and Development Opportunities Report for Windows. 2020. 74 р. </w:t>
      </w:r>
      <w:r w:rsidR="004B5F2C" w:rsidRPr="004B5F2C">
        <w:t>Retrieved from:</w:t>
      </w:r>
      <w:r w:rsidR="004B5F2C">
        <w:t xml:space="preserve"> </w:t>
      </w:r>
      <w:r w:rsidRPr="00DA64F9">
        <w:t>https://www.energy.gov/eere/buildings/articles/research-and-development-opportunities-report-windows</w:t>
      </w:r>
    </w:p>
    <w:p w14:paraId="515FF7F0" w14:textId="77777777" w:rsidR="00DB2230" w:rsidRPr="00DA64F9" w:rsidRDefault="00DB2230" w:rsidP="00144E3A">
      <w:pPr>
        <w:pStyle w:val="Rlit"/>
      </w:pPr>
      <w:proofErr w:type="spellStart"/>
      <w:r w:rsidRPr="00DA64F9">
        <w:t>Zajas</w:t>
      </w:r>
      <w:proofErr w:type="spellEnd"/>
      <w:r>
        <w:t>,</w:t>
      </w:r>
      <w:r w:rsidRPr="00DA64F9">
        <w:t xml:space="preserve"> J.</w:t>
      </w:r>
      <w:r>
        <w:t>,</w:t>
      </w:r>
      <w:r w:rsidRPr="00DA64F9">
        <w:t xml:space="preserve"> Heiselberg</w:t>
      </w:r>
      <w:r>
        <w:t>,</w:t>
      </w:r>
      <w:r w:rsidRPr="00DA64F9">
        <w:t xml:space="preserve"> P. </w:t>
      </w:r>
      <w:r>
        <w:t xml:space="preserve">(2011). </w:t>
      </w:r>
      <w:r w:rsidRPr="000645F2">
        <w:rPr>
          <w:i/>
          <w:iCs/>
        </w:rPr>
        <w:t>Analysis of energy saving potential and optimization of thermally broken fiberglass window frames</w:t>
      </w:r>
      <w:r w:rsidRPr="00DA64F9">
        <w:t xml:space="preserve">. </w:t>
      </w:r>
      <w:r w:rsidRPr="000645F2">
        <w:rPr>
          <w:iCs/>
        </w:rPr>
        <w:t>Proceedings of Building Simulation 2011</w:t>
      </w:r>
      <w:r w:rsidRPr="00DA64F9">
        <w:t>: 12th Conference of International Building Performance Simulation Association, Sydney, 14-16 November 2011.</w:t>
      </w:r>
    </w:p>
    <w:p w14:paraId="418B7C83" w14:textId="77777777" w:rsidR="00960147" w:rsidRPr="00DA64F9" w:rsidRDefault="00960147" w:rsidP="000645F2">
      <w:pPr>
        <w:pStyle w:val="Rlit"/>
        <w:ind w:left="0" w:firstLine="0"/>
      </w:pPr>
    </w:p>
    <w:sectPr w:rsidR="00960147" w:rsidRPr="00DA64F9" w:rsidSect="00DD10F7">
      <w:headerReference w:type="even" r:id="rId35"/>
      <w:headerReference w:type="default" r:id="rId36"/>
      <w:footerReference w:type="default" r:id="rId37"/>
      <w:footerReference w:type="first" r:id="rId38"/>
      <w:pgSz w:w="11907" w:h="16840" w:code="9"/>
      <w:pgMar w:top="1134" w:right="1134" w:bottom="1134" w:left="1134" w:header="567" w:footer="567" w:gutter="0"/>
      <w:pgNumType w:start="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F7E3" w14:textId="77777777" w:rsidR="00DD10F7" w:rsidRDefault="00DD10F7" w:rsidP="00F34A51">
      <w:pPr>
        <w:spacing w:after="0" w:line="240" w:lineRule="auto"/>
      </w:pPr>
      <w:r>
        <w:separator/>
      </w:r>
    </w:p>
  </w:endnote>
  <w:endnote w:type="continuationSeparator" w:id="0">
    <w:p w14:paraId="1786B594" w14:textId="77777777" w:rsidR="00DD10F7" w:rsidRDefault="00DD10F7" w:rsidP="00F34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4286" w14:textId="71B6002E" w:rsidR="00F34A51" w:rsidRPr="00A15854" w:rsidRDefault="00F34A51" w:rsidP="00A15854">
    <w:pPr>
      <w:pStyle w:val="Stopka"/>
      <w:tabs>
        <w:tab w:val="clear" w:pos="4677"/>
      </w:tabs>
      <w:rPr>
        <w:sz w:val="2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DA64F9" w:rsidRPr="009D0401" w14:paraId="3C716432" w14:textId="77777777" w:rsidTr="006C7B37">
      <w:trPr>
        <w:trHeight w:val="198"/>
      </w:trPr>
      <w:tc>
        <w:tcPr>
          <w:tcW w:w="1384" w:type="dxa"/>
          <w:shd w:val="clear" w:color="auto" w:fill="auto"/>
          <w:vAlign w:val="center"/>
        </w:tcPr>
        <w:p w14:paraId="773D44A9" w14:textId="77777777" w:rsidR="00DA64F9" w:rsidRPr="009D0401" w:rsidRDefault="00DA64F9" w:rsidP="00DA64F9">
          <w:pPr>
            <w:spacing w:after="0" w:line="240" w:lineRule="auto"/>
            <w:ind w:left="-113"/>
          </w:pPr>
          <w:bookmarkStart w:id="4" w:name="_Hlk104286226"/>
          <w:bookmarkStart w:id="5" w:name="_Hlk104286227"/>
          <w:bookmarkStart w:id="6" w:name="_Hlk154270864"/>
          <w:bookmarkStart w:id="7" w:name="_Hlk154270865"/>
          <w:r w:rsidRPr="009D0401">
            <w:rPr>
              <w:noProof/>
            </w:rPr>
            <w:drawing>
              <wp:inline distT="0" distB="0" distL="0" distR="0" wp14:anchorId="3C5FAAED" wp14:editId="3D2D2003">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47FF89D" w14:textId="19ECB2BE" w:rsidR="00DA64F9" w:rsidRPr="009D0401" w:rsidRDefault="00DA64F9" w:rsidP="00DA64F9">
          <w:pPr>
            <w:suppressAutoHyphens/>
            <w:spacing w:after="0" w:line="240" w:lineRule="auto"/>
            <w:ind w:left="-113"/>
            <w:rPr>
              <w:sz w:val="18"/>
              <w:szCs w:val="18"/>
              <w:lang w:val="en-GB"/>
            </w:rPr>
          </w:pPr>
          <w:r w:rsidRPr="009D0401">
            <w:rPr>
              <w:sz w:val="18"/>
              <w:szCs w:val="18"/>
              <w:lang w:val="en-GB"/>
            </w:rPr>
            <w:t>© 202</w:t>
          </w:r>
          <w:r w:rsidR="002E1701">
            <w:rPr>
              <w:sz w:val="18"/>
              <w:szCs w:val="18"/>
              <w:lang w:val="en-GB"/>
            </w:rPr>
            <w:t>4</w:t>
          </w:r>
          <w:r w:rsidRPr="009D0401">
            <w:rPr>
              <w:sz w:val="18"/>
              <w:szCs w:val="18"/>
              <w:lang w:val="en-GB"/>
            </w:rPr>
            <w:t>. Author(s). This work is licensed under a Creative Commons Attribution 4.0 International License (CC BY-SA)</w:t>
          </w:r>
        </w:p>
      </w:tc>
    </w:tr>
    <w:bookmarkEnd w:id="4"/>
    <w:bookmarkEnd w:id="5"/>
    <w:bookmarkEnd w:id="6"/>
    <w:bookmarkEnd w:id="7"/>
  </w:tbl>
  <w:p w14:paraId="651D9EBD" w14:textId="77777777" w:rsidR="00DA64F9" w:rsidRPr="009D0401" w:rsidRDefault="00DA64F9" w:rsidP="00DA64F9">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1AC5B" w14:textId="77777777" w:rsidR="00DD10F7" w:rsidRDefault="00DD10F7" w:rsidP="00F34A51">
      <w:pPr>
        <w:spacing w:after="0" w:line="240" w:lineRule="auto"/>
      </w:pPr>
      <w:r>
        <w:separator/>
      </w:r>
    </w:p>
  </w:footnote>
  <w:footnote w:type="continuationSeparator" w:id="0">
    <w:p w14:paraId="2575DA56" w14:textId="77777777" w:rsidR="00DD10F7" w:rsidRDefault="00DD10F7" w:rsidP="00F34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A64F9" w:rsidRPr="003337FB" w14:paraId="4563EE69" w14:textId="77777777" w:rsidTr="006C7B37">
      <w:trPr>
        <w:trHeight w:hRule="exact" w:val="284"/>
      </w:trPr>
      <w:tc>
        <w:tcPr>
          <w:tcW w:w="397" w:type="dxa"/>
          <w:shd w:val="clear" w:color="auto" w:fill="auto"/>
          <w:vAlign w:val="center"/>
        </w:tcPr>
        <w:p w14:paraId="57FC183B" w14:textId="77777777" w:rsidR="00DA64F9" w:rsidRPr="003337FB" w:rsidRDefault="00DA64F9" w:rsidP="00DA64F9">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50</w:t>
          </w:r>
          <w:r w:rsidRPr="003337FB">
            <w:rPr>
              <w:rFonts w:ascii="Arial" w:hAnsi="Arial" w:cs="Arial"/>
              <w:sz w:val="20"/>
              <w:szCs w:val="20"/>
            </w:rPr>
            <w:fldChar w:fldCharType="end"/>
          </w:r>
        </w:p>
      </w:tc>
      <w:tc>
        <w:tcPr>
          <w:tcW w:w="9242" w:type="dxa"/>
          <w:shd w:val="clear" w:color="auto" w:fill="auto"/>
          <w:vAlign w:val="center"/>
        </w:tcPr>
        <w:p w14:paraId="7D3A6C91" w14:textId="77777777" w:rsidR="00DA64F9" w:rsidRPr="009D0401" w:rsidRDefault="00DA64F9" w:rsidP="00DA64F9">
          <w:pPr>
            <w:pStyle w:val="Nagwek"/>
            <w:jc w:val="center"/>
            <w:rPr>
              <w:rFonts w:ascii="Arial" w:hAnsi="Arial" w:cs="Arial"/>
              <w:i/>
              <w:sz w:val="20"/>
              <w:szCs w:val="20"/>
              <w:lang w:val="pl-PL"/>
            </w:rPr>
          </w:pPr>
          <w:r w:rsidRPr="009D0401">
            <w:rPr>
              <w:rFonts w:ascii="Arial" w:hAnsi="Arial" w:cs="Arial"/>
              <w:i/>
              <w:sz w:val="20"/>
              <w:szCs w:val="20"/>
            </w:rPr>
            <w:t>Borys Basok</w:t>
          </w:r>
          <w:r>
            <w:rPr>
              <w:rFonts w:ascii="Arial" w:hAnsi="Arial" w:cs="Arial"/>
              <w:i/>
              <w:sz w:val="20"/>
              <w:szCs w:val="20"/>
              <w:lang w:val="pl-PL"/>
            </w:rPr>
            <w:t xml:space="preserve"> et al.</w:t>
          </w:r>
        </w:p>
      </w:tc>
    </w:tr>
  </w:tbl>
  <w:p w14:paraId="25BE162D" w14:textId="77777777" w:rsidR="00DA64F9" w:rsidRPr="003337FB" w:rsidRDefault="00DA64F9" w:rsidP="00DA64F9">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A64F9" w:rsidRPr="003337FB" w14:paraId="2C9F5E53" w14:textId="77777777" w:rsidTr="006C7B37">
      <w:trPr>
        <w:trHeight w:hRule="exact" w:val="284"/>
        <w:jc w:val="right"/>
      </w:trPr>
      <w:tc>
        <w:tcPr>
          <w:tcW w:w="9243" w:type="dxa"/>
          <w:shd w:val="clear" w:color="auto" w:fill="auto"/>
          <w:vAlign w:val="center"/>
        </w:tcPr>
        <w:p w14:paraId="33BE3C59" w14:textId="1145AAB2" w:rsidR="00DA64F9" w:rsidRPr="003337FB" w:rsidRDefault="00DA64F9" w:rsidP="00DA64F9">
          <w:pPr>
            <w:pStyle w:val="Nagwek"/>
            <w:jc w:val="center"/>
            <w:rPr>
              <w:rFonts w:ascii="Arial" w:hAnsi="Arial" w:cs="Arial"/>
              <w:i/>
              <w:sz w:val="20"/>
              <w:szCs w:val="16"/>
              <w:lang w:val="en-GB"/>
            </w:rPr>
          </w:pPr>
          <w:r w:rsidRPr="00DA64F9">
            <w:rPr>
              <w:rFonts w:ascii="Arial" w:hAnsi="Arial" w:cs="Arial"/>
              <w:i/>
              <w:sz w:val="20"/>
              <w:szCs w:val="16"/>
              <w:lang w:val="en-GB"/>
            </w:rPr>
            <w:t>CFD Simulation of Heat Transfer Through a Window Frame</w:t>
          </w:r>
        </w:p>
      </w:tc>
      <w:tc>
        <w:tcPr>
          <w:tcW w:w="397" w:type="dxa"/>
          <w:shd w:val="clear" w:color="auto" w:fill="auto"/>
          <w:vAlign w:val="center"/>
        </w:tcPr>
        <w:p w14:paraId="241DF727" w14:textId="77777777" w:rsidR="00DA64F9" w:rsidRPr="003337FB" w:rsidRDefault="00DA64F9" w:rsidP="00DA64F9">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51</w:t>
          </w:r>
          <w:r w:rsidRPr="003337FB">
            <w:rPr>
              <w:rFonts w:ascii="Arial" w:hAnsi="Arial" w:cs="Arial"/>
              <w:sz w:val="20"/>
              <w:szCs w:val="16"/>
            </w:rPr>
            <w:fldChar w:fldCharType="end"/>
          </w:r>
        </w:p>
      </w:tc>
    </w:tr>
  </w:tbl>
  <w:p w14:paraId="78F250BE" w14:textId="77777777" w:rsidR="00DA64F9" w:rsidRPr="003337FB" w:rsidRDefault="00DA64F9" w:rsidP="00DA64F9">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32CA1"/>
    <w:multiLevelType w:val="hybridMultilevel"/>
    <w:tmpl w:val="B240E5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3A30D86"/>
    <w:multiLevelType w:val="hybridMultilevel"/>
    <w:tmpl w:val="FDE49FB4"/>
    <w:lvl w:ilvl="0" w:tplc="5C4E8238">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06D3089"/>
    <w:multiLevelType w:val="hybridMultilevel"/>
    <w:tmpl w:val="7E7E4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3F2255"/>
    <w:multiLevelType w:val="hybridMultilevel"/>
    <w:tmpl w:val="ED9C2FC8"/>
    <w:lvl w:ilvl="0" w:tplc="D6F2AA76">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A934113"/>
    <w:multiLevelType w:val="hybridMultilevel"/>
    <w:tmpl w:val="2E48FEFE"/>
    <w:lvl w:ilvl="0" w:tplc="DB668680">
      <w:start w:val="1"/>
      <w:numFmt w:val="lowerLetter"/>
      <w:lvlText w:val="%1)"/>
      <w:lvlJc w:val="left"/>
      <w:pPr>
        <w:ind w:left="1440" w:hanging="360"/>
      </w:pPr>
      <w:rPr>
        <w:rFonts w:hint="default"/>
        <w:b w:val="0"/>
        <w:bCs/>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54A63A8B"/>
    <w:multiLevelType w:val="hybridMultilevel"/>
    <w:tmpl w:val="A17A4836"/>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7433BCB"/>
    <w:multiLevelType w:val="hybridMultilevel"/>
    <w:tmpl w:val="D1927F5C"/>
    <w:lvl w:ilvl="0" w:tplc="D3ACF378">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6D39658A"/>
    <w:multiLevelType w:val="multilevel"/>
    <w:tmpl w:val="602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7566540">
    <w:abstractNumId w:val="5"/>
  </w:num>
  <w:num w:numId="2" w16cid:durableId="996807176">
    <w:abstractNumId w:val="6"/>
  </w:num>
  <w:num w:numId="3" w16cid:durableId="1101951379">
    <w:abstractNumId w:val="4"/>
  </w:num>
  <w:num w:numId="4" w16cid:durableId="818039352">
    <w:abstractNumId w:val="7"/>
  </w:num>
  <w:num w:numId="5" w16cid:durableId="2068802187">
    <w:abstractNumId w:val="0"/>
  </w:num>
  <w:num w:numId="6" w16cid:durableId="1077823079">
    <w:abstractNumId w:val="3"/>
  </w:num>
  <w:num w:numId="7" w16cid:durableId="1851140138">
    <w:abstractNumId w:val="2"/>
  </w:num>
  <w:num w:numId="8" w16cid:durableId="1809978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hideSpelling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5ED"/>
    <w:rsid w:val="000011C9"/>
    <w:rsid w:val="00004659"/>
    <w:rsid w:val="00011279"/>
    <w:rsid w:val="00013D7F"/>
    <w:rsid w:val="000213DE"/>
    <w:rsid w:val="00023BC7"/>
    <w:rsid w:val="00030725"/>
    <w:rsid w:val="00043891"/>
    <w:rsid w:val="00051F7E"/>
    <w:rsid w:val="00052472"/>
    <w:rsid w:val="0005660F"/>
    <w:rsid w:val="000645F2"/>
    <w:rsid w:val="00064C88"/>
    <w:rsid w:val="00065194"/>
    <w:rsid w:val="0007218B"/>
    <w:rsid w:val="000818D9"/>
    <w:rsid w:val="00084B66"/>
    <w:rsid w:val="00092767"/>
    <w:rsid w:val="00093FC9"/>
    <w:rsid w:val="000A54AE"/>
    <w:rsid w:val="000B6A97"/>
    <w:rsid w:val="000C4D95"/>
    <w:rsid w:val="000C6527"/>
    <w:rsid w:val="000D07E7"/>
    <w:rsid w:val="000D3EB1"/>
    <w:rsid w:val="000E643F"/>
    <w:rsid w:val="000F35E4"/>
    <w:rsid w:val="000F50A7"/>
    <w:rsid w:val="00104B8C"/>
    <w:rsid w:val="00107EDB"/>
    <w:rsid w:val="0011134B"/>
    <w:rsid w:val="00117235"/>
    <w:rsid w:val="00137D97"/>
    <w:rsid w:val="00140F32"/>
    <w:rsid w:val="00143E39"/>
    <w:rsid w:val="00144E3A"/>
    <w:rsid w:val="00161907"/>
    <w:rsid w:val="00163692"/>
    <w:rsid w:val="0016563E"/>
    <w:rsid w:val="00171129"/>
    <w:rsid w:val="00172706"/>
    <w:rsid w:val="00172718"/>
    <w:rsid w:val="0017272F"/>
    <w:rsid w:val="0019084A"/>
    <w:rsid w:val="00193427"/>
    <w:rsid w:val="001A2D62"/>
    <w:rsid w:val="001B09BE"/>
    <w:rsid w:val="001B4105"/>
    <w:rsid w:val="001B5611"/>
    <w:rsid w:val="001C21C2"/>
    <w:rsid w:val="001D024E"/>
    <w:rsid w:val="001D1801"/>
    <w:rsid w:val="001E35C5"/>
    <w:rsid w:val="001F1E58"/>
    <w:rsid w:val="001F4F1E"/>
    <w:rsid w:val="001F655B"/>
    <w:rsid w:val="0020142A"/>
    <w:rsid w:val="00213802"/>
    <w:rsid w:val="002227E4"/>
    <w:rsid w:val="002233E2"/>
    <w:rsid w:val="00244136"/>
    <w:rsid w:val="00244C24"/>
    <w:rsid w:val="002511F1"/>
    <w:rsid w:val="002674FC"/>
    <w:rsid w:val="00295865"/>
    <w:rsid w:val="00297937"/>
    <w:rsid w:val="002A6390"/>
    <w:rsid w:val="002B0707"/>
    <w:rsid w:val="002B35C4"/>
    <w:rsid w:val="002B777F"/>
    <w:rsid w:val="002D0094"/>
    <w:rsid w:val="002E03EB"/>
    <w:rsid w:val="002E1701"/>
    <w:rsid w:val="002F0A4B"/>
    <w:rsid w:val="002F4C15"/>
    <w:rsid w:val="00306554"/>
    <w:rsid w:val="00310A2C"/>
    <w:rsid w:val="0031490B"/>
    <w:rsid w:val="00325849"/>
    <w:rsid w:val="00335EEE"/>
    <w:rsid w:val="003446C4"/>
    <w:rsid w:val="003554B1"/>
    <w:rsid w:val="00375D76"/>
    <w:rsid w:val="003830F7"/>
    <w:rsid w:val="003843FE"/>
    <w:rsid w:val="003915D5"/>
    <w:rsid w:val="00397E69"/>
    <w:rsid w:val="003A1D16"/>
    <w:rsid w:val="003A23E6"/>
    <w:rsid w:val="003A3833"/>
    <w:rsid w:val="003A7D49"/>
    <w:rsid w:val="003B3636"/>
    <w:rsid w:val="003B5606"/>
    <w:rsid w:val="003C4896"/>
    <w:rsid w:val="003C70FC"/>
    <w:rsid w:val="003D7164"/>
    <w:rsid w:val="003E438C"/>
    <w:rsid w:val="003F4786"/>
    <w:rsid w:val="003F6056"/>
    <w:rsid w:val="004018D8"/>
    <w:rsid w:val="00407879"/>
    <w:rsid w:val="0041412A"/>
    <w:rsid w:val="004258BA"/>
    <w:rsid w:val="004309BC"/>
    <w:rsid w:val="00440EE7"/>
    <w:rsid w:val="00441E6A"/>
    <w:rsid w:val="00455C9B"/>
    <w:rsid w:val="00470CA2"/>
    <w:rsid w:val="00480123"/>
    <w:rsid w:val="00480732"/>
    <w:rsid w:val="00486854"/>
    <w:rsid w:val="004877AB"/>
    <w:rsid w:val="004A589C"/>
    <w:rsid w:val="004B4257"/>
    <w:rsid w:val="004B5F2C"/>
    <w:rsid w:val="004E427F"/>
    <w:rsid w:val="004E525D"/>
    <w:rsid w:val="00503DF1"/>
    <w:rsid w:val="005126A2"/>
    <w:rsid w:val="00515606"/>
    <w:rsid w:val="00537249"/>
    <w:rsid w:val="0055665A"/>
    <w:rsid w:val="00561FF9"/>
    <w:rsid w:val="00563AA4"/>
    <w:rsid w:val="00563E09"/>
    <w:rsid w:val="00597409"/>
    <w:rsid w:val="00597D8F"/>
    <w:rsid w:val="005C240A"/>
    <w:rsid w:val="005D3F87"/>
    <w:rsid w:val="005D79D0"/>
    <w:rsid w:val="005E1DCF"/>
    <w:rsid w:val="005E3A40"/>
    <w:rsid w:val="005E64B4"/>
    <w:rsid w:val="005F31B0"/>
    <w:rsid w:val="005F49D8"/>
    <w:rsid w:val="005F5DF1"/>
    <w:rsid w:val="00604EFD"/>
    <w:rsid w:val="00606D07"/>
    <w:rsid w:val="006120E0"/>
    <w:rsid w:val="00621D34"/>
    <w:rsid w:val="00622E84"/>
    <w:rsid w:val="006232ED"/>
    <w:rsid w:val="00626C25"/>
    <w:rsid w:val="00634F1F"/>
    <w:rsid w:val="0064315D"/>
    <w:rsid w:val="006578A4"/>
    <w:rsid w:val="00664F08"/>
    <w:rsid w:val="00673ECF"/>
    <w:rsid w:val="0067438A"/>
    <w:rsid w:val="006761F1"/>
    <w:rsid w:val="0069781C"/>
    <w:rsid w:val="006A0ADD"/>
    <w:rsid w:val="006C1961"/>
    <w:rsid w:val="006C5B45"/>
    <w:rsid w:val="006D74C6"/>
    <w:rsid w:val="006E475E"/>
    <w:rsid w:val="006E48F8"/>
    <w:rsid w:val="007044D3"/>
    <w:rsid w:val="00710DE7"/>
    <w:rsid w:val="00722629"/>
    <w:rsid w:val="00737322"/>
    <w:rsid w:val="00741664"/>
    <w:rsid w:val="00741DD4"/>
    <w:rsid w:val="00743198"/>
    <w:rsid w:val="0077221D"/>
    <w:rsid w:val="00795C04"/>
    <w:rsid w:val="0079790E"/>
    <w:rsid w:val="007A715B"/>
    <w:rsid w:val="007A7FB9"/>
    <w:rsid w:val="007B519E"/>
    <w:rsid w:val="007B73CE"/>
    <w:rsid w:val="007C2CAC"/>
    <w:rsid w:val="007D026B"/>
    <w:rsid w:val="007D6F9E"/>
    <w:rsid w:val="007E0459"/>
    <w:rsid w:val="00813216"/>
    <w:rsid w:val="0082232F"/>
    <w:rsid w:val="008374FC"/>
    <w:rsid w:val="0084290C"/>
    <w:rsid w:val="00852B04"/>
    <w:rsid w:val="008573B9"/>
    <w:rsid w:val="00861216"/>
    <w:rsid w:val="008633F1"/>
    <w:rsid w:val="008651AF"/>
    <w:rsid w:val="00876214"/>
    <w:rsid w:val="00877049"/>
    <w:rsid w:val="0088314F"/>
    <w:rsid w:val="008935DA"/>
    <w:rsid w:val="008B288C"/>
    <w:rsid w:val="008B56FD"/>
    <w:rsid w:val="008C20FD"/>
    <w:rsid w:val="008C4B51"/>
    <w:rsid w:val="008C7F85"/>
    <w:rsid w:val="008D24FC"/>
    <w:rsid w:val="008E42B0"/>
    <w:rsid w:val="008F3A07"/>
    <w:rsid w:val="00901FEA"/>
    <w:rsid w:val="009038C6"/>
    <w:rsid w:val="00910572"/>
    <w:rsid w:val="00913D1B"/>
    <w:rsid w:val="00914D5F"/>
    <w:rsid w:val="00922456"/>
    <w:rsid w:val="0093294F"/>
    <w:rsid w:val="00942A37"/>
    <w:rsid w:val="009475CB"/>
    <w:rsid w:val="00953785"/>
    <w:rsid w:val="00960147"/>
    <w:rsid w:val="00962252"/>
    <w:rsid w:val="00962544"/>
    <w:rsid w:val="00963559"/>
    <w:rsid w:val="00982232"/>
    <w:rsid w:val="009A1F7F"/>
    <w:rsid w:val="009A5B89"/>
    <w:rsid w:val="009C1E3F"/>
    <w:rsid w:val="009C6DAE"/>
    <w:rsid w:val="009D1E14"/>
    <w:rsid w:val="009E403D"/>
    <w:rsid w:val="009F36CA"/>
    <w:rsid w:val="00A03390"/>
    <w:rsid w:val="00A15854"/>
    <w:rsid w:val="00A17ADA"/>
    <w:rsid w:val="00A3030C"/>
    <w:rsid w:val="00A33057"/>
    <w:rsid w:val="00A57BA2"/>
    <w:rsid w:val="00A60D9F"/>
    <w:rsid w:val="00A62B72"/>
    <w:rsid w:val="00A6627D"/>
    <w:rsid w:val="00A662F3"/>
    <w:rsid w:val="00A7751D"/>
    <w:rsid w:val="00A84721"/>
    <w:rsid w:val="00A85CDF"/>
    <w:rsid w:val="00A960B0"/>
    <w:rsid w:val="00AB0C18"/>
    <w:rsid w:val="00AC3F12"/>
    <w:rsid w:val="00AC6281"/>
    <w:rsid w:val="00AE0C58"/>
    <w:rsid w:val="00AF0D6F"/>
    <w:rsid w:val="00B01441"/>
    <w:rsid w:val="00B11751"/>
    <w:rsid w:val="00B12973"/>
    <w:rsid w:val="00B1591D"/>
    <w:rsid w:val="00B23448"/>
    <w:rsid w:val="00B236DF"/>
    <w:rsid w:val="00B23AE0"/>
    <w:rsid w:val="00B33AD2"/>
    <w:rsid w:val="00B35B4D"/>
    <w:rsid w:val="00B4721D"/>
    <w:rsid w:val="00B5637F"/>
    <w:rsid w:val="00B5694E"/>
    <w:rsid w:val="00B60CD4"/>
    <w:rsid w:val="00B7157B"/>
    <w:rsid w:val="00B75A92"/>
    <w:rsid w:val="00B763CC"/>
    <w:rsid w:val="00B81857"/>
    <w:rsid w:val="00B860EF"/>
    <w:rsid w:val="00B95774"/>
    <w:rsid w:val="00BA1E68"/>
    <w:rsid w:val="00BA25BF"/>
    <w:rsid w:val="00BA4760"/>
    <w:rsid w:val="00BA4A47"/>
    <w:rsid w:val="00BB2E9B"/>
    <w:rsid w:val="00BC4C06"/>
    <w:rsid w:val="00BD080E"/>
    <w:rsid w:val="00BE1670"/>
    <w:rsid w:val="00BE5130"/>
    <w:rsid w:val="00BE5DC4"/>
    <w:rsid w:val="00BF1D57"/>
    <w:rsid w:val="00BF465C"/>
    <w:rsid w:val="00C13AEC"/>
    <w:rsid w:val="00C253EA"/>
    <w:rsid w:val="00C25492"/>
    <w:rsid w:val="00C33E11"/>
    <w:rsid w:val="00C34D2E"/>
    <w:rsid w:val="00C36B13"/>
    <w:rsid w:val="00C637F8"/>
    <w:rsid w:val="00C710A7"/>
    <w:rsid w:val="00C84EA1"/>
    <w:rsid w:val="00C92458"/>
    <w:rsid w:val="00CA3B48"/>
    <w:rsid w:val="00CA7B05"/>
    <w:rsid w:val="00CC03A6"/>
    <w:rsid w:val="00CD0557"/>
    <w:rsid w:val="00CD2131"/>
    <w:rsid w:val="00CD2F88"/>
    <w:rsid w:val="00CD39CC"/>
    <w:rsid w:val="00CE252E"/>
    <w:rsid w:val="00CE3D50"/>
    <w:rsid w:val="00CE475E"/>
    <w:rsid w:val="00CE6994"/>
    <w:rsid w:val="00CF57A0"/>
    <w:rsid w:val="00D0451E"/>
    <w:rsid w:val="00D04AFC"/>
    <w:rsid w:val="00D072B2"/>
    <w:rsid w:val="00D166CB"/>
    <w:rsid w:val="00D1679C"/>
    <w:rsid w:val="00D225D8"/>
    <w:rsid w:val="00D3768F"/>
    <w:rsid w:val="00D44E2E"/>
    <w:rsid w:val="00D46A2D"/>
    <w:rsid w:val="00D60293"/>
    <w:rsid w:val="00D607BD"/>
    <w:rsid w:val="00D6082C"/>
    <w:rsid w:val="00D663FB"/>
    <w:rsid w:val="00D7658B"/>
    <w:rsid w:val="00D76B51"/>
    <w:rsid w:val="00D76DEC"/>
    <w:rsid w:val="00D80E89"/>
    <w:rsid w:val="00D869EA"/>
    <w:rsid w:val="00DA64F9"/>
    <w:rsid w:val="00DB2230"/>
    <w:rsid w:val="00DC65ED"/>
    <w:rsid w:val="00DD10F7"/>
    <w:rsid w:val="00DE54B9"/>
    <w:rsid w:val="00DF7B1F"/>
    <w:rsid w:val="00E247CC"/>
    <w:rsid w:val="00E414A2"/>
    <w:rsid w:val="00E562F4"/>
    <w:rsid w:val="00E57D20"/>
    <w:rsid w:val="00E6071B"/>
    <w:rsid w:val="00E80BD3"/>
    <w:rsid w:val="00E8444F"/>
    <w:rsid w:val="00E97EAA"/>
    <w:rsid w:val="00EA2273"/>
    <w:rsid w:val="00EA6CBC"/>
    <w:rsid w:val="00EB3709"/>
    <w:rsid w:val="00EB5A85"/>
    <w:rsid w:val="00EC3570"/>
    <w:rsid w:val="00EC3A78"/>
    <w:rsid w:val="00EC4032"/>
    <w:rsid w:val="00ED0439"/>
    <w:rsid w:val="00ED4F2F"/>
    <w:rsid w:val="00ED54E9"/>
    <w:rsid w:val="00EE6E5E"/>
    <w:rsid w:val="00EF56F8"/>
    <w:rsid w:val="00F05CFA"/>
    <w:rsid w:val="00F16DE3"/>
    <w:rsid w:val="00F34A51"/>
    <w:rsid w:val="00F470CD"/>
    <w:rsid w:val="00F47C8E"/>
    <w:rsid w:val="00F5333D"/>
    <w:rsid w:val="00F60369"/>
    <w:rsid w:val="00F63543"/>
    <w:rsid w:val="00F72088"/>
    <w:rsid w:val="00F7399A"/>
    <w:rsid w:val="00F90C50"/>
    <w:rsid w:val="00F9352C"/>
    <w:rsid w:val="00F962CD"/>
    <w:rsid w:val="00FA13A7"/>
    <w:rsid w:val="00FB6510"/>
    <w:rsid w:val="00FC05D1"/>
    <w:rsid w:val="00FC5F76"/>
    <w:rsid w:val="00FE3002"/>
    <w:rsid w:val="00FF221F"/>
    <w:rsid w:val="00FF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92CCB"/>
  <w15:docId w15:val="{11416CDB-FE54-4FCB-8C46-A651A67E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51AF"/>
  </w:style>
  <w:style w:type="paragraph" w:styleId="Nagwek1">
    <w:name w:val="heading 1"/>
    <w:basedOn w:val="Normalny"/>
    <w:link w:val="Nagwek1Znak"/>
    <w:uiPriority w:val="9"/>
    <w:qFormat/>
    <w:rsid w:val="00A57BA2"/>
    <w:pPr>
      <w:spacing w:before="100" w:beforeAutospacing="1" w:after="100" w:afterAutospacing="1" w:line="240" w:lineRule="auto"/>
      <w:outlineLvl w:val="0"/>
    </w:pPr>
    <w:rPr>
      <w:rFonts w:eastAsia="Times New Roman" w:cs="Times New Roman"/>
      <w:b/>
      <w:bCs/>
      <w:kern w:val="36"/>
      <w:sz w:val="48"/>
      <w:szCs w:val="48"/>
      <w:lang w:val="ru-RU" w:eastAsia="ru-RU"/>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54B1"/>
    <w:pPr>
      <w:ind w:left="720"/>
      <w:contextualSpacing/>
    </w:pPr>
  </w:style>
  <w:style w:type="character" w:styleId="Tekstzastpczy">
    <w:name w:val="Placeholder Text"/>
    <w:basedOn w:val="Domylnaczcionkaakapitu"/>
    <w:uiPriority w:val="99"/>
    <w:semiHidden/>
    <w:rsid w:val="00597409"/>
    <w:rPr>
      <w:color w:val="666666"/>
    </w:rPr>
  </w:style>
  <w:style w:type="character" w:styleId="Hipercze">
    <w:name w:val="Hyperlink"/>
    <w:basedOn w:val="Domylnaczcionkaakapitu"/>
    <w:uiPriority w:val="99"/>
    <w:unhideWhenUsed/>
    <w:rsid w:val="00093FC9"/>
    <w:rPr>
      <w:color w:val="0000FF"/>
      <w:u w:val="single"/>
    </w:rPr>
  </w:style>
  <w:style w:type="paragraph" w:customStyle="1" w:styleId="field">
    <w:name w:val="field"/>
    <w:basedOn w:val="Normalny"/>
    <w:rsid w:val="003915D5"/>
    <w:pPr>
      <w:spacing w:before="100" w:beforeAutospacing="1" w:after="100" w:afterAutospacing="1" w:line="240" w:lineRule="auto"/>
    </w:pPr>
    <w:rPr>
      <w:rFonts w:eastAsia="Times New Roman" w:cs="Times New Roman"/>
      <w:kern w:val="0"/>
      <w:sz w:val="24"/>
      <w:szCs w:val="24"/>
      <w:lang w:eastAsia="uk-UA"/>
    </w:rPr>
  </w:style>
  <w:style w:type="character" w:styleId="UyteHipercze">
    <w:name w:val="FollowedHyperlink"/>
    <w:basedOn w:val="Domylnaczcionkaakapitu"/>
    <w:uiPriority w:val="99"/>
    <w:semiHidden/>
    <w:unhideWhenUsed/>
    <w:rsid w:val="003915D5"/>
    <w:rPr>
      <w:color w:val="954F72" w:themeColor="followedHyperlink"/>
      <w:u w:val="single"/>
    </w:rPr>
  </w:style>
  <w:style w:type="paragraph" w:styleId="Tekstdymka">
    <w:name w:val="Balloon Text"/>
    <w:basedOn w:val="Normalny"/>
    <w:link w:val="TekstdymkaZnak"/>
    <w:uiPriority w:val="99"/>
    <w:semiHidden/>
    <w:unhideWhenUsed/>
    <w:rsid w:val="00604E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4EFD"/>
    <w:rPr>
      <w:rFonts w:ascii="Tahoma" w:hAnsi="Tahoma" w:cs="Tahoma"/>
      <w:sz w:val="16"/>
      <w:szCs w:val="16"/>
    </w:rPr>
  </w:style>
  <w:style w:type="paragraph" w:styleId="NormalnyWeb">
    <w:name w:val="Normal (Web)"/>
    <w:basedOn w:val="Normalny"/>
    <w:uiPriority w:val="99"/>
    <w:semiHidden/>
    <w:unhideWhenUsed/>
    <w:rsid w:val="00EB5A85"/>
    <w:pPr>
      <w:spacing w:before="100" w:beforeAutospacing="1" w:after="100" w:afterAutospacing="1" w:line="240" w:lineRule="auto"/>
    </w:pPr>
    <w:rPr>
      <w:rFonts w:eastAsia="Times New Roman" w:cs="Times New Roman"/>
      <w:kern w:val="0"/>
      <w:sz w:val="24"/>
      <w:szCs w:val="24"/>
      <w:lang w:val="ru-RU" w:eastAsia="ru-RU"/>
    </w:rPr>
  </w:style>
  <w:style w:type="character" w:styleId="Pogrubienie">
    <w:name w:val="Strong"/>
    <w:basedOn w:val="Domylnaczcionkaakapitu"/>
    <w:uiPriority w:val="22"/>
    <w:qFormat/>
    <w:rsid w:val="00EB5A85"/>
    <w:rPr>
      <w:b/>
      <w:bCs/>
    </w:rPr>
  </w:style>
  <w:style w:type="character" w:customStyle="1" w:styleId="Nagwek1Znak">
    <w:name w:val="Nagłówek 1 Znak"/>
    <w:basedOn w:val="Domylnaczcionkaakapitu"/>
    <w:link w:val="Nagwek1"/>
    <w:uiPriority w:val="9"/>
    <w:rsid w:val="00A57BA2"/>
    <w:rPr>
      <w:rFonts w:eastAsia="Times New Roman" w:cs="Times New Roman"/>
      <w:b/>
      <w:bCs/>
      <w:kern w:val="36"/>
      <w:sz w:val="48"/>
      <w:szCs w:val="48"/>
      <w:lang w:val="ru-RU" w:eastAsia="ru-RU"/>
    </w:rPr>
  </w:style>
  <w:style w:type="character" w:customStyle="1" w:styleId="inlineblock">
    <w:name w:val="inlineblock"/>
    <w:basedOn w:val="Domylnaczcionkaakapitu"/>
    <w:rsid w:val="00A57BA2"/>
  </w:style>
  <w:style w:type="character" w:customStyle="1" w:styleId="sciprofiles-linkname">
    <w:name w:val="sciprofiles-link__name"/>
    <w:basedOn w:val="Domylnaczcionkaakapitu"/>
    <w:rsid w:val="00A57BA2"/>
  </w:style>
  <w:style w:type="character" w:styleId="Uwydatnienie">
    <w:name w:val="Emphasis"/>
    <w:basedOn w:val="Domylnaczcionkaakapitu"/>
    <w:uiPriority w:val="20"/>
    <w:qFormat/>
    <w:rsid w:val="00A57BA2"/>
    <w:rPr>
      <w:i/>
      <w:iCs/>
    </w:rPr>
  </w:style>
  <w:style w:type="character" w:customStyle="1" w:styleId="html-italic">
    <w:name w:val="html-italic"/>
    <w:basedOn w:val="Domylnaczcionkaakapitu"/>
    <w:rsid w:val="00BD080E"/>
  </w:style>
  <w:style w:type="paragraph" w:styleId="Nagwek">
    <w:name w:val="header"/>
    <w:basedOn w:val="Normalny"/>
    <w:link w:val="NagwekZnak"/>
    <w:uiPriority w:val="99"/>
    <w:unhideWhenUsed/>
    <w:rsid w:val="00F34A51"/>
    <w:pPr>
      <w:tabs>
        <w:tab w:val="center" w:pos="4677"/>
        <w:tab w:val="right" w:pos="9355"/>
      </w:tabs>
      <w:spacing w:after="0" w:line="240" w:lineRule="auto"/>
    </w:pPr>
  </w:style>
  <w:style w:type="character" w:customStyle="1" w:styleId="NagwekZnak">
    <w:name w:val="Nagłówek Znak"/>
    <w:basedOn w:val="Domylnaczcionkaakapitu"/>
    <w:link w:val="Nagwek"/>
    <w:uiPriority w:val="99"/>
    <w:rsid w:val="00F34A51"/>
  </w:style>
  <w:style w:type="paragraph" w:styleId="Stopka">
    <w:name w:val="footer"/>
    <w:basedOn w:val="Normalny"/>
    <w:link w:val="StopkaZnak"/>
    <w:uiPriority w:val="99"/>
    <w:unhideWhenUsed/>
    <w:rsid w:val="00F34A51"/>
    <w:pPr>
      <w:tabs>
        <w:tab w:val="center" w:pos="4677"/>
        <w:tab w:val="right" w:pos="9355"/>
      </w:tabs>
      <w:spacing w:after="0" w:line="240" w:lineRule="auto"/>
    </w:pPr>
  </w:style>
  <w:style w:type="character" w:customStyle="1" w:styleId="StopkaZnak">
    <w:name w:val="Stopka Znak"/>
    <w:basedOn w:val="Domylnaczcionkaakapitu"/>
    <w:link w:val="Stopka"/>
    <w:uiPriority w:val="99"/>
    <w:rsid w:val="00F34A51"/>
  </w:style>
  <w:style w:type="character" w:customStyle="1" w:styleId="anchor-text">
    <w:name w:val="anchor-text"/>
    <w:basedOn w:val="Domylnaczcionkaakapitu"/>
    <w:rsid w:val="00ED4F2F"/>
  </w:style>
  <w:style w:type="paragraph" w:customStyle="1" w:styleId="Rab1">
    <w:name w:val="R_ab1"/>
    <w:next w:val="Normalny"/>
    <w:autoRedefine/>
    <w:qFormat/>
    <w:rsid w:val="00013D7F"/>
    <w:pPr>
      <w:suppressAutoHyphens/>
      <w:spacing w:before="120" w:after="0" w:line="240" w:lineRule="auto"/>
      <w:ind w:left="567" w:right="567"/>
      <w:jc w:val="both"/>
    </w:pPr>
    <w:rPr>
      <w:rFonts w:eastAsia="SimSun" w:cs="Times New Roman"/>
      <w:sz w:val="18"/>
      <w:szCs w:val="20"/>
      <w:lang w:val="en-GB" w:eastAsia="pl-PL"/>
      <w14:ligatures w14:val="standardContextual"/>
    </w:rPr>
  </w:style>
  <w:style w:type="paragraph" w:customStyle="1" w:styleId="Rab2">
    <w:name w:val="R_ab2"/>
    <w:basedOn w:val="Rab1"/>
    <w:next w:val="Normalny"/>
    <w:autoRedefine/>
    <w:qFormat/>
    <w:rsid w:val="00013D7F"/>
    <w:pPr>
      <w:spacing w:before="60"/>
    </w:pPr>
  </w:style>
  <w:style w:type="paragraph" w:customStyle="1" w:styleId="Rafiliacja">
    <w:name w:val="R_afiliacja"/>
    <w:basedOn w:val="Normalny"/>
    <w:link w:val="RafiliacjaZnak"/>
    <w:qFormat/>
    <w:rsid w:val="00013D7F"/>
    <w:pPr>
      <w:suppressAutoHyphens/>
      <w:spacing w:after="0" w:line="240" w:lineRule="auto"/>
      <w:jc w:val="center"/>
    </w:pPr>
    <w:rPr>
      <w:rFonts w:cs="Times New Roman"/>
      <w:i/>
      <w:sz w:val="20"/>
      <w:szCs w:val="28"/>
      <w:lang w:val="pl-PL"/>
      <w14:ligatures w14:val="standardContextual"/>
    </w:rPr>
  </w:style>
  <w:style w:type="character" w:customStyle="1" w:styleId="RafiliacjaZnak">
    <w:name w:val="R_afiliacja Znak"/>
    <w:basedOn w:val="Domylnaczcionkaakapitu"/>
    <w:link w:val="Rafiliacja"/>
    <w:rsid w:val="00013D7F"/>
    <w:rPr>
      <w:rFonts w:cs="Times New Roman"/>
      <w:i/>
      <w:sz w:val="20"/>
      <w:szCs w:val="28"/>
      <w:lang w:val="pl-PL"/>
      <w14:ligatures w14:val="standardContextual"/>
    </w:rPr>
  </w:style>
  <w:style w:type="paragraph" w:customStyle="1" w:styleId="Rauco">
    <w:name w:val="R_au_co"/>
    <w:basedOn w:val="Rafiliacja"/>
    <w:autoRedefine/>
    <w:qFormat/>
    <w:rsid w:val="00013D7F"/>
    <w:pPr>
      <w:spacing w:before="120"/>
    </w:pPr>
    <w:rPr>
      <w:lang w:val="en-GB"/>
    </w:rPr>
  </w:style>
  <w:style w:type="paragraph" w:customStyle="1" w:styleId="Rn1">
    <w:name w:val="R_n1"/>
    <w:basedOn w:val="Normalny"/>
    <w:link w:val="Rn1Znak"/>
    <w:qFormat/>
    <w:rsid w:val="00013D7F"/>
    <w:pPr>
      <w:suppressAutoHyphens/>
      <w:spacing w:before="240" w:after="120" w:line="240" w:lineRule="auto"/>
      <w:jc w:val="both"/>
    </w:pPr>
    <w:rPr>
      <w:b/>
      <w:sz w:val="24"/>
      <w:lang w:val="pl-PL"/>
      <w14:ligatures w14:val="standardContextual"/>
    </w:rPr>
  </w:style>
  <w:style w:type="character" w:customStyle="1" w:styleId="Rn1Znak">
    <w:name w:val="R_n1 Znak"/>
    <w:basedOn w:val="Domylnaczcionkaakapitu"/>
    <w:link w:val="Rn1"/>
    <w:rsid w:val="00013D7F"/>
    <w:rPr>
      <w:b/>
      <w:sz w:val="24"/>
      <w:lang w:val="pl-PL"/>
      <w14:ligatures w14:val="standardContextual"/>
    </w:rPr>
  </w:style>
  <w:style w:type="paragraph" w:customStyle="1" w:styleId="Rn2">
    <w:name w:val="R_n2"/>
    <w:basedOn w:val="Rn1"/>
    <w:link w:val="Rn2Znak"/>
    <w:qFormat/>
    <w:rsid w:val="00013D7F"/>
    <w:pPr>
      <w:spacing w:before="120"/>
      <w:jc w:val="left"/>
    </w:pPr>
    <w:rPr>
      <w:sz w:val="22"/>
    </w:rPr>
  </w:style>
  <w:style w:type="character" w:customStyle="1" w:styleId="Rn2Znak">
    <w:name w:val="R_n2 Znak"/>
    <w:link w:val="Rn2"/>
    <w:rsid w:val="00013D7F"/>
    <w:rPr>
      <w:b/>
      <w:sz w:val="22"/>
      <w:lang w:val="pl-PL"/>
      <w14:ligatures w14:val="standardContextual"/>
    </w:rPr>
  </w:style>
  <w:style w:type="paragraph" w:customStyle="1" w:styleId="Rtytu">
    <w:name w:val="R_tytuł"/>
    <w:basedOn w:val="Rn2"/>
    <w:link w:val="RtytuZnak"/>
    <w:autoRedefine/>
    <w:qFormat/>
    <w:rsid w:val="00013D7F"/>
    <w:pPr>
      <w:spacing w:before="240" w:after="0"/>
      <w:jc w:val="center"/>
    </w:pPr>
    <w:rPr>
      <w:sz w:val="24"/>
      <w:szCs w:val="28"/>
    </w:rPr>
  </w:style>
  <w:style w:type="character" w:customStyle="1" w:styleId="RtytuZnak">
    <w:name w:val="R_tytuł Znak"/>
    <w:basedOn w:val="Rn2Znak"/>
    <w:link w:val="Rtytu"/>
    <w:rsid w:val="00013D7F"/>
    <w:rPr>
      <w:b/>
      <w:sz w:val="24"/>
      <w:szCs w:val="28"/>
      <w:lang w:val="pl-PL"/>
      <w14:ligatures w14:val="standardContextual"/>
    </w:rPr>
  </w:style>
  <w:style w:type="paragraph" w:customStyle="1" w:styleId="Rautor">
    <w:name w:val="R_autor"/>
    <w:basedOn w:val="Rtytu"/>
    <w:link w:val="RautorZnak"/>
    <w:autoRedefine/>
    <w:qFormat/>
    <w:rsid w:val="00013D7F"/>
    <w:pPr>
      <w:spacing w:before="120"/>
    </w:pPr>
    <w:rPr>
      <w:rFonts w:eastAsia="Calibri" w:cs="Times New Roman"/>
      <w:b w:val="0"/>
      <w:i/>
    </w:rPr>
  </w:style>
  <w:style w:type="character" w:customStyle="1" w:styleId="RautorZnak">
    <w:name w:val="R_autor Znak"/>
    <w:link w:val="Rautor"/>
    <w:rsid w:val="00013D7F"/>
    <w:rPr>
      <w:rFonts w:eastAsia="Calibri" w:cs="Times New Roman"/>
      <w:i/>
      <w:sz w:val="24"/>
      <w:szCs w:val="28"/>
      <w:lang w:val="pl-PL"/>
      <w14:ligatures w14:val="standardContextual"/>
    </w:rPr>
  </w:style>
  <w:style w:type="paragraph" w:customStyle="1" w:styleId="Rlit">
    <w:name w:val="R_lit"/>
    <w:basedOn w:val="Normalny"/>
    <w:link w:val="RlitZnak"/>
    <w:qFormat/>
    <w:rsid w:val="00013D7F"/>
    <w:pPr>
      <w:spacing w:after="0" w:line="240" w:lineRule="auto"/>
      <w:ind w:left="425" w:hanging="425"/>
      <w:jc w:val="both"/>
    </w:pPr>
    <w:rPr>
      <w:rFonts w:eastAsia="Times New Roman" w:cs="Times New Roman"/>
      <w:sz w:val="20"/>
      <w:szCs w:val="20"/>
      <w:lang w:val="en-US" w:eastAsia="pl-PL"/>
      <w14:ligatures w14:val="standardContextual"/>
    </w:rPr>
  </w:style>
  <w:style w:type="character" w:customStyle="1" w:styleId="RlitZnak">
    <w:name w:val="R_lit Znak"/>
    <w:basedOn w:val="Domylnaczcionkaakapitu"/>
    <w:link w:val="Rlit"/>
    <w:rsid w:val="00013D7F"/>
    <w:rPr>
      <w:rFonts w:eastAsia="Times New Roman" w:cs="Times New Roman"/>
      <w:sz w:val="20"/>
      <w:szCs w:val="20"/>
      <w:lang w:val="en-US" w:eastAsia="pl-PL"/>
      <w14:ligatures w14:val="standardContextual"/>
    </w:rPr>
  </w:style>
  <w:style w:type="paragraph" w:customStyle="1" w:styleId="Rtab">
    <w:name w:val="R_tab"/>
    <w:basedOn w:val="Normalny"/>
    <w:link w:val="RtabZnak"/>
    <w:qFormat/>
    <w:rsid w:val="00013D7F"/>
    <w:pPr>
      <w:suppressAutoHyphens/>
      <w:spacing w:after="120" w:line="240" w:lineRule="auto"/>
    </w:pPr>
    <w:rPr>
      <w:sz w:val="20"/>
      <w:lang w:val="pl-PL"/>
      <w14:ligatures w14:val="standardContextual"/>
    </w:rPr>
  </w:style>
  <w:style w:type="character" w:customStyle="1" w:styleId="RtabZnak">
    <w:name w:val="R_tab Znak"/>
    <w:basedOn w:val="Domylnaczcionkaakapitu"/>
    <w:link w:val="Rtab"/>
    <w:rsid w:val="00013D7F"/>
    <w:rPr>
      <w:sz w:val="20"/>
      <w:lang w:val="pl-PL"/>
      <w14:ligatures w14:val="standardContextual"/>
    </w:rPr>
  </w:style>
  <w:style w:type="paragraph" w:customStyle="1" w:styleId="Rn3">
    <w:name w:val="R_n3"/>
    <w:basedOn w:val="Rtab"/>
    <w:link w:val="Rn3Znak"/>
    <w:qFormat/>
    <w:rsid w:val="00013D7F"/>
    <w:pPr>
      <w:spacing w:before="120"/>
      <w:jc w:val="both"/>
    </w:pPr>
    <w:rPr>
      <w:i/>
    </w:rPr>
  </w:style>
  <w:style w:type="character" w:customStyle="1" w:styleId="Rn3Znak">
    <w:name w:val="R_n3 Znak"/>
    <w:basedOn w:val="RtabZnak"/>
    <w:link w:val="Rn3"/>
    <w:rsid w:val="00013D7F"/>
    <w:rPr>
      <w:i/>
      <w:sz w:val="20"/>
      <w:lang w:val="pl-PL"/>
      <w14:ligatures w14:val="standardContextual"/>
    </w:rPr>
  </w:style>
  <w:style w:type="paragraph" w:customStyle="1" w:styleId="Rrys">
    <w:name w:val="R_rys"/>
    <w:basedOn w:val="Rafiliacja"/>
    <w:link w:val="RrysZnak"/>
    <w:qFormat/>
    <w:rsid w:val="00013D7F"/>
    <w:pPr>
      <w:spacing w:before="120"/>
      <w:jc w:val="left"/>
    </w:pPr>
    <w:rPr>
      <w:i w:val="0"/>
    </w:rPr>
  </w:style>
  <w:style w:type="character" w:customStyle="1" w:styleId="RrysZnak">
    <w:name w:val="R_rys Znak"/>
    <w:basedOn w:val="RafiliacjaZnak"/>
    <w:link w:val="Rrys"/>
    <w:rsid w:val="00013D7F"/>
    <w:rPr>
      <w:rFonts w:cs="Times New Roman"/>
      <w:i w:val="0"/>
      <w:sz w:val="20"/>
      <w:szCs w:val="28"/>
      <w:lang w:val="pl-PL"/>
      <w14:ligatures w14:val="standardContextual"/>
    </w:rPr>
  </w:style>
  <w:style w:type="character" w:styleId="Nierozpoznanawzmianka">
    <w:name w:val="Unresolved Mention"/>
    <w:basedOn w:val="Domylnaczcionkaakapitu"/>
    <w:uiPriority w:val="99"/>
    <w:semiHidden/>
    <w:unhideWhenUsed/>
    <w:rsid w:val="00064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813">
      <w:bodyDiv w:val="1"/>
      <w:marLeft w:val="0"/>
      <w:marRight w:val="0"/>
      <w:marTop w:val="0"/>
      <w:marBottom w:val="0"/>
      <w:divBdr>
        <w:top w:val="none" w:sz="0" w:space="0" w:color="auto"/>
        <w:left w:val="none" w:sz="0" w:space="0" w:color="auto"/>
        <w:bottom w:val="none" w:sz="0" w:space="0" w:color="auto"/>
        <w:right w:val="none" w:sz="0" w:space="0" w:color="auto"/>
      </w:divBdr>
      <w:divsChild>
        <w:div w:id="517692567">
          <w:marLeft w:val="0"/>
          <w:marRight w:val="0"/>
          <w:marTop w:val="0"/>
          <w:marBottom w:val="0"/>
          <w:divBdr>
            <w:top w:val="none" w:sz="0" w:space="0" w:color="auto"/>
            <w:left w:val="none" w:sz="0" w:space="0" w:color="auto"/>
            <w:bottom w:val="none" w:sz="0" w:space="0" w:color="auto"/>
            <w:right w:val="none" w:sz="0" w:space="0" w:color="auto"/>
          </w:divBdr>
          <w:divsChild>
            <w:div w:id="438337198">
              <w:marLeft w:val="0"/>
              <w:marRight w:val="0"/>
              <w:marTop w:val="0"/>
              <w:marBottom w:val="0"/>
              <w:divBdr>
                <w:top w:val="none" w:sz="0" w:space="0" w:color="auto"/>
                <w:left w:val="none" w:sz="0" w:space="0" w:color="auto"/>
                <w:bottom w:val="none" w:sz="0" w:space="0" w:color="auto"/>
                <w:right w:val="none" w:sz="0" w:space="0" w:color="auto"/>
              </w:divBdr>
            </w:div>
            <w:div w:id="96558251">
              <w:marLeft w:val="0"/>
              <w:marRight w:val="0"/>
              <w:marTop w:val="0"/>
              <w:marBottom w:val="0"/>
              <w:divBdr>
                <w:top w:val="none" w:sz="0" w:space="0" w:color="auto"/>
                <w:left w:val="none" w:sz="0" w:space="0" w:color="auto"/>
                <w:bottom w:val="none" w:sz="0" w:space="0" w:color="auto"/>
                <w:right w:val="none" w:sz="0" w:space="0" w:color="auto"/>
              </w:divBdr>
            </w:div>
            <w:div w:id="997459014">
              <w:marLeft w:val="0"/>
              <w:marRight w:val="0"/>
              <w:marTop w:val="0"/>
              <w:marBottom w:val="0"/>
              <w:divBdr>
                <w:top w:val="none" w:sz="0" w:space="0" w:color="auto"/>
                <w:left w:val="none" w:sz="0" w:space="0" w:color="auto"/>
                <w:bottom w:val="none" w:sz="0" w:space="0" w:color="auto"/>
                <w:right w:val="none" w:sz="0" w:space="0" w:color="auto"/>
              </w:divBdr>
            </w:div>
            <w:div w:id="72095710">
              <w:marLeft w:val="0"/>
              <w:marRight w:val="0"/>
              <w:marTop w:val="0"/>
              <w:marBottom w:val="0"/>
              <w:divBdr>
                <w:top w:val="none" w:sz="0" w:space="0" w:color="auto"/>
                <w:left w:val="none" w:sz="0" w:space="0" w:color="auto"/>
                <w:bottom w:val="none" w:sz="0" w:space="0" w:color="auto"/>
                <w:right w:val="none" w:sz="0" w:space="0" w:color="auto"/>
              </w:divBdr>
            </w:div>
          </w:divsChild>
        </w:div>
        <w:div w:id="42027744">
          <w:marLeft w:val="0"/>
          <w:marRight w:val="0"/>
          <w:marTop w:val="84"/>
          <w:marBottom w:val="251"/>
          <w:divBdr>
            <w:top w:val="none" w:sz="0" w:space="0" w:color="auto"/>
            <w:left w:val="none" w:sz="0" w:space="0" w:color="auto"/>
            <w:bottom w:val="none" w:sz="0" w:space="0" w:color="auto"/>
            <w:right w:val="none" w:sz="0" w:space="0" w:color="auto"/>
          </w:divBdr>
          <w:divsChild>
            <w:div w:id="1705792731">
              <w:marLeft w:val="0"/>
              <w:marRight w:val="0"/>
              <w:marTop w:val="0"/>
              <w:marBottom w:val="0"/>
              <w:divBdr>
                <w:top w:val="none" w:sz="0" w:space="0" w:color="auto"/>
                <w:left w:val="none" w:sz="0" w:space="0" w:color="auto"/>
                <w:bottom w:val="none" w:sz="0" w:space="0" w:color="auto"/>
                <w:right w:val="none" w:sz="0" w:space="0" w:color="auto"/>
              </w:divBdr>
              <w:divsChild>
                <w:div w:id="643967313">
                  <w:marLeft w:val="0"/>
                  <w:marRight w:val="0"/>
                  <w:marTop w:val="0"/>
                  <w:marBottom w:val="0"/>
                  <w:divBdr>
                    <w:top w:val="none" w:sz="0" w:space="0" w:color="auto"/>
                    <w:left w:val="none" w:sz="0" w:space="0" w:color="auto"/>
                    <w:bottom w:val="none" w:sz="0" w:space="0" w:color="auto"/>
                    <w:right w:val="none" w:sz="0" w:space="0" w:color="auto"/>
                  </w:divBdr>
                  <w:divsChild>
                    <w:div w:id="787547828">
                      <w:marLeft w:val="0"/>
                      <w:marRight w:val="0"/>
                      <w:marTop w:val="0"/>
                      <w:marBottom w:val="0"/>
                      <w:divBdr>
                        <w:top w:val="none" w:sz="0" w:space="0" w:color="auto"/>
                        <w:left w:val="none" w:sz="0" w:space="0" w:color="auto"/>
                        <w:bottom w:val="none" w:sz="0" w:space="0" w:color="auto"/>
                        <w:right w:val="none" w:sz="0" w:space="0" w:color="auto"/>
                      </w:divBdr>
                    </w:div>
                    <w:div w:id="1041251657">
                      <w:marLeft w:val="218"/>
                      <w:marRight w:val="0"/>
                      <w:marTop w:val="0"/>
                      <w:marBottom w:val="0"/>
                      <w:divBdr>
                        <w:top w:val="none" w:sz="0" w:space="0" w:color="auto"/>
                        <w:left w:val="none" w:sz="0" w:space="0" w:color="auto"/>
                        <w:bottom w:val="none" w:sz="0" w:space="0" w:color="auto"/>
                        <w:right w:val="none" w:sz="0" w:space="0" w:color="auto"/>
                      </w:divBdr>
                    </w:div>
                  </w:divsChild>
                </w:div>
                <w:div w:id="66853334">
                  <w:marLeft w:val="0"/>
                  <w:marRight w:val="0"/>
                  <w:marTop w:val="0"/>
                  <w:marBottom w:val="0"/>
                  <w:divBdr>
                    <w:top w:val="none" w:sz="0" w:space="0" w:color="auto"/>
                    <w:left w:val="none" w:sz="0" w:space="0" w:color="auto"/>
                    <w:bottom w:val="none" w:sz="0" w:space="0" w:color="auto"/>
                    <w:right w:val="none" w:sz="0" w:space="0" w:color="auto"/>
                  </w:divBdr>
                  <w:divsChild>
                    <w:div w:id="629362978">
                      <w:marLeft w:val="0"/>
                      <w:marRight w:val="0"/>
                      <w:marTop w:val="0"/>
                      <w:marBottom w:val="0"/>
                      <w:divBdr>
                        <w:top w:val="none" w:sz="0" w:space="0" w:color="auto"/>
                        <w:left w:val="none" w:sz="0" w:space="0" w:color="auto"/>
                        <w:bottom w:val="none" w:sz="0" w:space="0" w:color="auto"/>
                        <w:right w:val="none" w:sz="0" w:space="0" w:color="auto"/>
                      </w:divBdr>
                    </w:div>
                    <w:div w:id="477649776">
                      <w:marLeft w:val="218"/>
                      <w:marRight w:val="0"/>
                      <w:marTop w:val="0"/>
                      <w:marBottom w:val="0"/>
                      <w:divBdr>
                        <w:top w:val="none" w:sz="0" w:space="0" w:color="auto"/>
                        <w:left w:val="none" w:sz="0" w:space="0" w:color="auto"/>
                        <w:bottom w:val="none" w:sz="0" w:space="0" w:color="auto"/>
                        <w:right w:val="none" w:sz="0" w:space="0" w:color="auto"/>
                      </w:divBdr>
                    </w:div>
                  </w:divsChild>
                </w:div>
                <w:div w:id="433402230">
                  <w:marLeft w:val="0"/>
                  <w:marRight w:val="0"/>
                  <w:marTop w:val="0"/>
                  <w:marBottom w:val="0"/>
                  <w:divBdr>
                    <w:top w:val="none" w:sz="0" w:space="0" w:color="auto"/>
                    <w:left w:val="none" w:sz="0" w:space="0" w:color="auto"/>
                    <w:bottom w:val="none" w:sz="0" w:space="0" w:color="auto"/>
                    <w:right w:val="none" w:sz="0" w:space="0" w:color="auto"/>
                  </w:divBdr>
                  <w:divsChild>
                    <w:div w:id="677923317">
                      <w:marLeft w:val="0"/>
                      <w:marRight w:val="0"/>
                      <w:marTop w:val="0"/>
                      <w:marBottom w:val="0"/>
                      <w:divBdr>
                        <w:top w:val="none" w:sz="0" w:space="0" w:color="auto"/>
                        <w:left w:val="none" w:sz="0" w:space="0" w:color="auto"/>
                        <w:bottom w:val="none" w:sz="0" w:space="0" w:color="auto"/>
                        <w:right w:val="none" w:sz="0" w:space="0" w:color="auto"/>
                      </w:divBdr>
                    </w:div>
                    <w:div w:id="1757095065">
                      <w:marLeft w:val="218"/>
                      <w:marRight w:val="0"/>
                      <w:marTop w:val="0"/>
                      <w:marBottom w:val="0"/>
                      <w:divBdr>
                        <w:top w:val="none" w:sz="0" w:space="0" w:color="auto"/>
                        <w:left w:val="none" w:sz="0" w:space="0" w:color="auto"/>
                        <w:bottom w:val="none" w:sz="0" w:space="0" w:color="auto"/>
                        <w:right w:val="none" w:sz="0" w:space="0" w:color="auto"/>
                      </w:divBdr>
                    </w:div>
                  </w:divsChild>
                </w:div>
                <w:div w:id="386101565">
                  <w:marLeft w:val="0"/>
                  <w:marRight w:val="0"/>
                  <w:marTop w:val="0"/>
                  <w:marBottom w:val="0"/>
                  <w:divBdr>
                    <w:top w:val="none" w:sz="0" w:space="0" w:color="auto"/>
                    <w:left w:val="none" w:sz="0" w:space="0" w:color="auto"/>
                    <w:bottom w:val="none" w:sz="0" w:space="0" w:color="auto"/>
                    <w:right w:val="none" w:sz="0" w:space="0" w:color="auto"/>
                  </w:divBdr>
                  <w:divsChild>
                    <w:div w:id="407195165">
                      <w:marLeft w:val="0"/>
                      <w:marRight w:val="0"/>
                      <w:marTop w:val="0"/>
                      <w:marBottom w:val="0"/>
                      <w:divBdr>
                        <w:top w:val="none" w:sz="0" w:space="0" w:color="auto"/>
                        <w:left w:val="none" w:sz="0" w:space="0" w:color="auto"/>
                        <w:bottom w:val="none" w:sz="0" w:space="0" w:color="auto"/>
                        <w:right w:val="none" w:sz="0" w:space="0" w:color="auto"/>
                      </w:divBdr>
                    </w:div>
                    <w:div w:id="1507330893">
                      <w:marLeft w:val="2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85418">
          <w:marLeft w:val="0"/>
          <w:marRight w:val="0"/>
          <w:marTop w:val="0"/>
          <w:marBottom w:val="167"/>
          <w:divBdr>
            <w:top w:val="none" w:sz="0" w:space="0" w:color="auto"/>
            <w:left w:val="none" w:sz="0" w:space="0" w:color="auto"/>
            <w:bottom w:val="none" w:sz="0" w:space="0" w:color="auto"/>
            <w:right w:val="none" w:sz="0" w:space="0" w:color="auto"/>
          </w:divBdr>
        </w:div>
      </w:divsChild>
    </w:div>
    <w:div w:id="1072237085">
      <w:bodyDiv w:val="1"/>
      <w:marLeft w:val="0"/>
      <w:marRight w:val="0"/>
      <w:marTop w:val="0"/>
      <w:marBottom w:val="0"/>
      <w:divBdr>
        <w:top w:val="none" w:sz="0" w:space="0" w:color="auto"/>
        <w:left w:val="none" w:sz="0" w:space="0" w:color="auto"/>
        <w:bottom w:val="none" w:sz="0" w:space="0" w:color="auto"/>
        <w:right w:val="none" w:sz="0" w:space="0" w:color="auto"/>
      </w:divBdr>
      <w:divsChild>
        <w:div w:id="1229262173">
          <w:marLeft w:val="0"/>
          <w:marRight w:val="0"/>
          <w:marTop w:val="0"/>
          <w:marBottom w:val="0"/>
          <w:divBdr>
            <w:top w:val="none" w:sz="0" w:space="0" w:color="auto"/>
            <w:left w:val="none" w:sz="0" w:space="0" w:color="auto"/>
            <w:bottom w:val="none" w:sz="0" w:space="0" w:color="auto"/>
            <w:right w:val="none" w:sz="0" w:space="0" w:color="auto"/>
          </w:divBdr>
        </w:div>
      </w:divsChild>
    </w:div>
    <w:div w:id="1688213094">
      <w:bodyDiv w:val="1"/>
      <w:marLeft w:val="0"/>
      <w:marRight w:val="0"/>
      <w:marTop w:val="0"/>
      <w:marBottom w:val="0"/>
      <w:divBdr>
        <w:top w:val="none" w:sz="0" w:space="0" w:color="auto"/>
        <w:left w:val="none" w:sz="0" w:space="0" w:color="auto"/>
        <w:bottom w:val="none" w:sz="0" w:space="0" w:color="auto"/>
        <w:right w:val="none" w:sz="0" w:space="0" w:color="auto"/>
      </w:divBdr>
    </w:div>
    <w:div w:id="1797796704">
      <w:bodyDiv w:val="1"/>
      <w:marLeft w:val="0"/>
      <w:marRight w:val="0"/>
      <w:marTop w:val="0"/>
      <w:marBottom w:val="0"/>
      <w:divBdr>
        <w:top w:val="none" w:sz="0" w:space="0" w:color="auto"/>
        <w:left w:val="none" w:sz="0" w:space="0" w:color="auto"/>
        <w:bottom w:val="none" w:sz="0" w:space="0" w:color="auto"/>
        <w:right w:val="none" w:sz="0" w:space="0" w:color="auto"/>
      </w:divBdr>
    </w:div>
    <w:div w:id="1900821937">
      <w:bodyDiv w:val="1"/>
      <w:marLeft w:val="0"/>
      <w:marRight w:val="0"/>
      <w:marTop w:val="0"/>
      <w:marBottom w:val="0"/>
      <w:divBdr>
        <w:top w:val="none" w:sz="0" w:space="0" w:color="auto"/>
        <w:left w:val="none" w:sz="0" w:space="0" w:color="auto"/>
        <w:bottom w:val="none" w:sz="0" w:space="0" w:color="auto"/>
        <w:right w:val="none" w:sz="0" w:space="0" w:color="auto"/>
      </w:divBdr>
    </w:div>
    <w:div w:id="2017882611">
      <w:bodyDiv w:val="1"/>
      <w:marLeft w:val="0"/>
      <w:marRight w:val="0"/>
      <w:marTop w:val="0"/>
      <w:marBottom w:val="0"/>
      <w:divBdr>
        <w:top w:val="none" w:sz="0" w:space="0" w:color="auto"/>
        <w:left w:val="none" w:sz="0" w:space="0" w:color="auto"/>
        <w:bottom w:val="none" w:sz="0" w:space="0" w:color="auto"/>
        <w:right w:val="none" w:sz="0" w:space="0" w:color="auto"/>
      </w:divBdr>
    </w:div>
    <w:div w:id="208876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yperlink" Target="https://doi.org/10.3390/en1311295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lobenewswire.com/Tracker?data=Hh5hnqS3cE53bnNkLO3ITzyf1TiW6YIB0b3Px8TmTbm6bmdiZCb5iVkcrIm12xYvXgFeUyh5GxGWABDuhGSOvox0yKHrPFlPCBWpnH8XcpUS-MDl47CKWqGJu7kXBGSHgGOMhY_nJmueohnSv7bkB8HqAKkdPuvyEDhZstpRkrW_eghyzqqvrd4hrst7WQG0otVDq-M0SULkkALVhWa6EfpVt6e-cuoG0qcwJw-ne2Q="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hyperlink" Target="https://doi.org/10.1016/j.jobe.2015.08.002"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hyperlink" Target="https://doi.org/10.33070/etars.3.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oi.org/10.1016/j.enbuild.2017.04.00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etars-journal.org/index.php/journal/issue/view/37"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doi.org/10.1016/j.jobe.2020.1016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etars-journal.org/index.php/journal/article/view/357" TargetMode="External"/><Relationship Id="rId30" Type="http://schemas.openxmlformats.org/officeDocument/2006/relationships/hyperlink" Target="https://www.dorobek.tu.kielce.pl/publikacje/publikacje.php?publikacjaID=126960"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99CA-ADD0-4A3E-B12D-1AF06E776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Pages>
  <Words>3756</Words>
  <Characters>22537</Characters>
  <Application>Microsoft Office Word</Application>
  <DocSecurity>0</DocSecurity>
  <Lines>187</Lines>
  <Paragraphs>52</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 Новиков</dc:creator>
  <cp:lastModifiedBy>Janusz Dabrowski NA</cp:lastModifiedBy>
  <cp:revision>29</cp:revision>
  <cp:lastPrinted>2024-02-09T09:42:00Z</cp:lastPrinted>
  <dcterms:created xsi:type="dcterms:W3CDTF">2024-02-07T11:03:00Z</dcterms:created>
  <dcterms:modified xsi:type="dcterms:W3CDTF">2024-03-14T13:08:00Z</dcterms:modified>
</cp:coreProperties>
</file>